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200"/>
        <w:jc w:val="center"/>
      </w:pPr>
      <w:r>
        <w:rPr>
          <w:rFonts w:ascii="微软雅黑" w:hAnsi="微软雅黑" w:eastAsia="微软雅黑"/>
          <w:b/>
          <w:sz w:val="32"/>
        </w:rPr>
        <w:t>关于员工手册与钉钉考勤制度差异的汇报</w:t>
      </w:r>
    </w:p>
    <w:p>
      <w:pPr>
        <w:jc w:val="right"/>
      </w:pPr>
      <w:r>
        <w:rPr>
          <w:rFonts w:ascii="微软雅黑" w:hAnsi="微软雅黑" w:eastAsia="微软雅黑"/>
          <w:b w:val="0"/>
          <w:color w:val="505050"/>
          <w:sz w:val="21"/>
        </w:rPr>
        <w:t>汇报人：HR部　　日期：2026年6月5日</w:t>
      </w:r>
    </w:p>
    <w:p>
      <w:pPr>
        <w:spacing w:after="120"/>
      </w:pP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003E78"/>
          <w:sz w:val="26"/>
        </w:rPr>
        <w:t>一、背景说明</w:t>
      </w:r>
    </w:p>
    <w:p>
      <w:pPr>
        <w:spacing w:before="40" w:after="120"/>
        <w:ind w:firstLine="440"/>
        <w:jc w:val="left"/>
      </w:pPr>
      <w:r>
        <w:rPr>
          <w:rFonts w:ascii="微软雅黑" w:hAnsi="微软雅黑" w:eastAsia="微软雅黑"/>
          <w:b w:val="0"/>
          <w:sz w:val="22"/>
        </w:rPr>
        <w:t>近期在核对员工手册与实际钉钉考勤设置时，发现三者之间存在若干不一致之处。员工手册为制度依据，钉钉为执行工具，两者口径不一致将导致员工困惑、管理尺度不统一，甚至带来劳动合规风险。现将差异事项梳理如下，提请决策。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003E78"/>
          <w:sz w:val="26"/>
        </w:rPr>
        <w:t>二、差异事项汇总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"/>
        <w:gridCol w:w="1814"/>
        <w:gridCol w:w="1814"/>
        <w:gridCol w:w="1814"/>
        <w:gridCol w:w="1701"/>
      </w:tblGrid>
      <w:tr>
        <w:tc>
          <w:tcPr>
            <w:tcW w:type="dxa" w:w="1824"/>
            <w:shd w:val="clear" w:color="auto" w:fill="003E78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1824"/>
            <w:shd w:val="clear" w:color="auto" w:fill="003E78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差异事项</w:t>
            </w:r>
          </w:p>
        </w:tc>
        <w:tc>
          <w:tcPr>
            <w:tcW w:type="dxa" w:w="1824"/>
            <w:shd w:val="clear" w:color="auto" w:fill="003E78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员工手册规定</w:t>
            </w:r>
          </w:p>
        </w:tc>
        <w:tc>
          <w:tcPr>
            <w:tcW w:type="dxa" w:w="1824"/>
            <w:shd w:val="clear" w:color="auto" w:fill="003E78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钉钉实际设置</w:t>
            </w:r>
          </w:p>
        </w:tc>
        <w:tc>
          <w:tcPr>
            <w:tcW w:type="dxa" w:w="1824"/>
            <w:shd w:val="clear" w:color="auto" w:fill="003E78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建议方向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迟到/旷工时间界定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9:00之后打卡即算迟到；未明确分档。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9:15–9:30 迟到</w:t>
              <w:br/>
              <w:t>9:30–10:00 严重迟到</w:t>
              <w:br/>
              <w:t>10:00之后 旷工半天</w:t>
              <w:br/>
              <w:t>12:00之后 旷工一天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建议统一口径：</w:t>
              <w:br/>
              <w:t>以钉钉现行设置为准（已执行较久），修订员工手册相关条款，使手册与系统一致。</w:t>
              <w:br/>
              <w:t>如选择修改钉钉，需设置缓冲期。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补卡（漏打卡）处理流程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手册3.2条：严禁代考勤，未明确补卡流程。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钉钉补卡功能于2023年取消；现改为邮件申请补卡，实质上仍可补卡，但流程不透明、员工体验差。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建议重启钉钉补卡功能，并在员工手册中明确补卡次数限制及审批流程，以正制度、便管理。</w:t>
            </w:r>
          </w:p>
        </w:tc>
      </w:tr>
      <w:tr>
        <w:tc>
          <w:tcPr>
            <w:tcW w:type="dxa" w:w="102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迟到/旷工能否用年假或调休抵扣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手册未明确规定。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目前系统不支持用年假/调休抵扣迟到或旷工记录。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建议明确规则：</w:t>
              <w:br/>
              <w:t>方案A：允许用年假/调休抵扣（需在手册中写明流程）；</w:t>
              <w:br/>
              <w:t>方案B：明确"任何迟到、旷工记录不予抵充"（需在手册中增补此字段）。</w:t>
            </w:r>
          </w:p>
        </w:tc>
      </w:tr>
    </w:tbl>
    <w:p>
      <w:pPr>
        <w:spacing w:after="80"/>
      </w:pP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003E78"/>
          <w:sz w:val="26"/>
        </w:rPr>
        <w:t>三、逐项说明及建议</w:t>
      </w:r>
    </w:p>
    <w:p>
      <w:pPr>
        <w:spacing w:before="120" w:after="40"/>
        <w:jc w:val="left"/>
      </w:pPr>
      <w:r>
        <w:rPr>
          <w:rFonts w:ascii="微软雅黑" w:hAnsi="微软雅黑" w:eastAsia="微软雅黑"/>
          <w:b/>
          <w:sz w:val="23"/>
        </w:rPr>
        <w:t>【事项一】迟到/旷工时间界定不一致</w:t>
      </w:r>
    </w:p>
    <w:p>
      <w:pPr>
        <w:spacing w:before="80" w:after="40"/>
        <w:jc w:val="left"/>
      </w:pPr>
      <w:r>
        <w:rPr>
          <w:rFonts w:ascii="微软雅黑" w:hAnsi="微软雅黑" w:eastAsia="微软雅黑"/>
          <w:b/>
          <w:sz w:val="22"/>
        </w:rPr>
        <w:t>■ 现状</w:t>
      </w:r>
    </w:p>
    <w:p>
      <w:pPr>
        <w:spacing w:before="0" w:after="80"/>
        <w:ind w:firstLine="440"/>
        <w:jc w:val="left"/>
      </w:pPr>
      <w:r>
        <w:rPr>
          <w:rFonts w:ascii="微软雅黑" w:hAnsi="微软雅黑" w:eastAsia="微软雅黑"/>
          <w:b w:val="0"/>
          <w:sz w:val="22"/>
        </w:rPr>
        <w:t>员工手册规定"9:00之后打卡算迟到"，但钉钉考勤机设置已执行另一套标准：9:15–9:30为迟到，9:30–10:00为严重迟到，10:00之后记旷工半天，12:00之后记旷工一天。该钉钉设置已持续运行较长时间，员工已初步形成习惯。</w:t>
      </w:r>
    </w:p>
    <w:p>
      <w:pPr>
        <w:spacing w:before="40" w:after="40"/>
        <w:jc w:val="left"/>
      </w:pPr>
      <w:r>
        <w:rPr>
          <w:rFonts w:ascii="微软雅黑" w:hAnsi="微软雅黑" w:eastAsia="微软雅黑"/>
          <w:b/>
          <w:sz w:val="22"/>
        </w:rPr>
        <w:t>■ 风险</w:t>
      </w:r>
    </w:p>
    <w:p>
      <w:pPr>
        <w:spacing w:before="0" w:after="80"/>
        <w:ind w:firstLine="440"/>
        <w:jc w:val="left"/>
      </w:pPr>
      <w:r>
        <w:rPr>
          <w:rFonts w:ascii="微软雅黑" w:hAnsi="微软雅黑" w:eastAsia="微软雅黑"/>
          <w:b w:val="0"/>
          <w:sz w:val="22"/>
        </w:rPr>
        <w:t>制度（手册）与执行（钉钉）口径不一致，若发生劳动争议，员工可援引手册条款抗辩，存在合规隐患。</w:t>
      </w:r>
    </w:p>
    <w:p>
      <w:pPr>
        <w:spacing w:before="40" w:after="40"/>
        <w:jc w:val="left"/>
      </w:pPr>
      <w:r>
        <w:rPr>
          <w:rFonts w:ascii="微软雅黑" w:hAnsi="微软雅黑" w:eastAsia="微软雅黑"/>
          <w:b/>
          <w:sz w:val="22"/>
        </w:rPr>
        <w:t>■ 建议</w:t>
      </w:r>
    </w:p>
    <w:p>
      <w:pPr>
        <w:spacing w:before="0" w:after="40"/>
        <w:ind w:firstLine="440"/>
        <w:jc w:val="left"/>
      </w:pPr>
      <w:r>
        <w:rPr>
          <w:rFonts w:ascii="微软雅黑" w:hAnsi="微软雅黑" w:eastAsia="微软雅黑"/>
          <w:b w:val="0"/>
          <w:sz w:val="22"/>
        </w:rPr>
        <w:t>方案一（推荐）：以钉钉现行设置为准，修订员工手册中的考勤时间条款，使制度与执行保持一致；钉钉侧无需变更，员工无感知。</w:t>
      </w:r>
    </w:p>
    <w:p>
      <w:pPr>
        <w:spacing w:before="0" w:after="80"/>
        <w:ind w:firstLine="440"/>
        <w:jc w:val="left"/>
      </w:pPr>
      <w:r>
        <w:rPr>
          <w:rFonts w:ascii="微软雅黑" w:hAnsi="微软雅黑" w:eastAsia="微软雅黑"/>
          <w:b w:val="0"/>
          <w:sz w:val="22"/>
        </w:rPr>
        <w:t>方案二：按员工手册规定重置钉钉考勤时间，并将9:00作为迟到起算点；需提前至少2周公告，设置缓冲期，避免集中申诉。</w:t>
      </w:r>
    </w:p>
    <w:p>
      <w:pPr>
        <w:spacing w:before="80" w:after="120"/>
        <w:jc w:val="left"/>
      </w:pPr>
      <w:r>
        <w:rPr>
          <w:rFonts w:ascii="微软雅黑" w:hAnsi="微软雅黑" w:eastAsia="微软雅黑"/>
          <w:b w:val="0"/>
          <w:sz w:val="22"/>
        </w:rPr>
        <w:t>提请决策：□ 修订员工手册　□ 修改钉钉设置　□ 其他：________</w:t>
      </w:r>
    </w:p>
    <w:p>
      <w:pPr>
        <w:spacing w:before="120" w:after="40"/>
        <w:jc w:val="left"/>
      </w:pPr>
      <w:r>
        <w:rPr>
          <w:rFonts w:ascii="微软雅黑" w:hAnsi="微软雅黑" w:eastAsia="微软雅黑"/>
          <w:b/>
          <w:sz w:val="23"/>
        </w:rPr>
        <w:t>【事项二】补卡（漏打卡）处理流程不规范</w:t>
      </w:r>
    </w:p>
    <w:p>
      <w:pPr>
        <w:spacing w:before="80" w:after="40"/>
        <w:jc w:val="left"/>
      </w:pPr>
      <w:r>
        <w:rPr>
          <w:rFonts w:ascii="微软雅黑" w:hAnsi="微软雅黑" w:eastAsia="微软雅黑"/>
          <w:b/>
          <w:sz w:val="22"/>
        </w:rPr>
        <w:t>■ 现状</w:t>
      </w:r>
    </w:p>
    <w:p>
      <w:pPr>
        <w:spacing w:before="0" w:after="80"/>
        <w:ind w:firstLine="440"/>
        <w:jc w:val="left"/>
      </w:pPr>
      <w:r>
        <w:rPr>
          <w:rFonts w:ascii="微软雅黑" w:hAnsi="微软雅黑" w:eastAsia="微软雅黑"/>
          <w:b w:val="0"/>
          <w:sz w:val="22"/>
        </w:rPr>
        <w:t>员工手册第3.2条规定"严禁代考勤"，但未对补卡（漏打卡）流程作出明确规定。钉钉原支持员工自助补卡，2023年后该功能被关闭，理由是防范代打卡风险。但目前实际操作中，员工仍可通过邮件方式申请补卡，实质上补卡仍存在，只是由系统流程退化为邮件流程，透明度低、HR工作量增加、员工体验较差。</w:t>
      </w:r>
    </w:p>
    <w:p>
      <w:pPr>
        <w:spacing w:before="40" w:after="40"/>
        <w:jc w:val="left"/>
      </w:pPr>
      <w:r>
        <w:rPr>
          <w:rFonts w:ascii="微软雅黑" w:hAnsi="微软雅黑" w:eastAsia="微软雅黑"/>
          <w:b/>
          <w:sz w:val="22"/>
        </w:rPr>
        <w:t>■ 风险</w:t>
      </w:r>
    </w:p>
    <w:p>
      <w:pPr>
        <w:spacing w:before="0" w:after="80"/>
        <w:ind w:firstLine="440"/>
        <w:jc w:val="left"/>
      </w:pPr>
      <w:r>
        <w:rPr>
          <w:rFonts w:ascii="微软雅黑" w:hAnsi="微软雅黑" w:eastAsia="微软雅黑"/>
          <w:b w:val="0"/>
          <w:sz w:val="22"/>
        </w:rPr>
        <w:t>补卡流程不透明，缺乏系统留痕，一旦发生考勤争议，邮件审批记录的法律效力弱于系统记录；同时增加HR手工核对工作量。</w:t>
      </w:r>
    </w:p>
    <w:p>
      <w:pPr>
        <w:spacing w:before="40" w:after="40"/>
        <w:jc w:val="left"/>
      </w:pPr>
      <w:r>
        <w:rPr>
          <w:rFonts w:ascii="微软雅黑" w:hAnsi="微软雅黑" w:eastAsia="微软雅黑"/>
          <w:b/>
          <w:sz w:val="22"/>
        </w:rPr>
        <w:t>■ 建议</w:t>
      </w:r>
    </w:p>
    <w:p>
      <w:pPr>
        <w:spacing w:before="0" w:after="40"/>
        <w:ind w:firstLine="440"/>
        <w:jc w:val="left"/>
      </w:pPr>
      <w:r>
        <w:rPr>
          <w:rFonts w:ascii="微软雅黑" w:hAnsi="微软雅黑" w:eastAsia="微软雅黑"/>
          <w:b w:val="0"/>
          <w:sz w:val="22"/>
        </w:rPr>
        <w:t>重启钉钉补卡功能，并同步在员工手册中增补以下规定：</w:t>
      </w:r>
    </w:p>
    <w:p>
      <w:pPr>
        <w:pStyle w:val="ListBullet"/>
        <w:spacing w:before="20" w:after="20"/>
        <w:ind w:left="567"/>
      </w:pPr>
      <w:r>
        <w:rPr>
          <w:rFonts w:ascii="微软雅黑" w:hAnsi="微软雅黑" w:eastAsia="微软雅黑"/>
          <w:b w:val="0"/>
          <w:sz w:val="22"/>
        </w:rPr>
        <w:t>补卡仅限因设备故障、忘打卡等客观原因，每月限补N次（建议2–3次）；</w:t>
      </w:r>
    </w:p>
    <w:p>
      <w:pPr>
        <w:pStyle w:val="ListBullet"/>
        <w:spacing w:before="20" w:after="20"/>
        <w:ind w:left="567"/>
      </w:pPr>
      <w:r>
        <w:rPr>
          <w:rFonts w:ascii="微软雅黑" w:hAnsi="微软雅黑" w:eastAsia="微软雅黑"/>
          <w:b w:val="0"/>
          <w:sz w:val="22"/>
        </w:rPr>
        <w:t>补卡须直属主管审批通过后方可生效；</w:t>
      </w:r>
    </w:p>
    <w:p>
      <w:pPr>
        <w:pStyle w:val="ListBullet"/>
        <w:spacing w:before="20" w:after="20"/>
        <w:ind w:left="567"/>
      </w:pPr>
      <w:r>
        <w:rPr>
          <w:rFonts w:ascii="微软雅黑" w:hAnsi="微软雅黑" w:eastAsia="微软雅黑"/>
          <w:b w:val="0"/>
          <w:sz w:val="22"/>
        </w:rPr>
        <w:t>严禁代他人打卡，违者按手册3.2条处理。</w:t>
      </w:r>
    </w:p>
    <w:p>
      <w:pPr>
        <w:spacing w:before="80" w:after="120"/>
        <w:jc w:val="left"/>
      </w:pPr>
      <w:r>
        <w:rPr>
          <w:rFonts w:ascii="微软雅黑" w:hAnsi="微软雅黑" w:eastAsia="微软雅黑"/>
          <w:b w:val="0"/>
          <w:sz w:val="22"/>
        </w:rPr>
        <w:t>提请决策：□ 同意重启钉钉补卡并修订手册　□ 维持现状　□ 其他：________</w:t>
      </w:r>
    </w:p>
    <w:p>
      <w:pPr>
        <w:spacing w:before="120" w:after="40"/>
        <w:jc w:val="left"/>
      </w:pPr>
      <w:r>
        <w:rPr>
          <w:rFonts w:ascii="微软雅黑" w:hAnsi="微软雅黑" w:eastAsia="微软雅黑"/>
          <w:b/>
          <w:sz w:val="23"/>
        </w:rPr>
        <w:t>【事项三】迟到/旷工能否用年假或调休抵扣未明确</w:t>
      </w:r>
    </w:p>
    <w:p>
      <w:pPr>
        <w:spacing w:before="80" w:after="40"/>
        <w:jc w:val="left"/>
      </w:pPr>
      <w:r>
        <w:rPr>
          <w:rFonts w:ascii="微软雅黑" w:hAnsi="微软雅黑" w:eastAsia="微软雅黑"/>
          <w:b/>
          <w:sz w:val="22"/>
        </w:rPr>
        <w:t>■ 现状</w:t>
      </w:r>
    </w:p>
    <w:p>
      <w:pPr>
        <w:spacing w:before="0" w:after="80"/>
        <w:ind w:firstLine="440"/>
        <w:jc w:val="left"/>
      </w:pPr>
      <w:r>
        <w:rPr>
          <w:rFonts w:ascii="微软雅黑" w:hAnsi="微软雅黑" w:eastAsia="微软雅黑"/>
          <w:b w:val="0"/>
          <w:sz w:val="22"/>
        </w:rPr>
        <w:t>目前钉钉系统不支持用年假或调休抵扣迟到或旷工记录。员工手册中亦未对此作出明确规定，导致部分员工咨询时无法给出统一答复，管理口径模糊。</w:t>
      </w:r>
    </w:p>
    <w:p>
      <w:pPr>
        <w:spacing w:before="40" w:after="40"/>
        <w:jc w:val="left"/>
      </w:pPr>
      <w:r>
        <w:rPr>
          <w:rFonts w:ascii="微软雅黑" w:hAnsi="微软雅黑" w:eastAsia="微软雅黑"/>
          <w:b/>
          <w:sz w:val="22"/>
        </w:rPr>
        <w:t>■ 风险</w:t>
      </w:r>
    </w:p>
    <w:p>
      <w:pPr>
        <w:spacing w:before="0" w:after="80"/>
        <w:ind w:firstLine="440"/>
        <w:jc w:val="left"/>
      </w:pPr>
      <w:r>
        <w:rPr>
          <w:rFonts w:ascii="微软雅黑" w:hAnsi="微软雅黑" w:eastAsia="微软雅黑"/>
          <w:b w:val="0"/>
          <w:sz w:val="22"/>
        </w:rPr>
        <w:t>规则不透明易引发员工质疑，若不同主管掌握尺度不一，可能造成内部管理不公平，乃至劳动纠纷。</w:t>
      </w:r>
    </w:p>
    <w:p>
      <w:pPr>
        <w:spacing w:before="40" w:after="40"/>
        <w:jc w:val="left"/>
      </w:pPr>
      <w:r>
        <w:rPr>
          <w:rFonts w:ascii="微软雅黑" w:hAnsi="微软雅黑" w:eastAsia="微软雅黑"/>
          <w:b/>
          <w:sz w:val="22"/>
        </w:rPr>
        <w:t>■ 建议</w:t>
      </w:r>
    </w:p>
    <w:p>
      <w:pPr>
        <w:spacing w:before="0" w:after="40"/>
        <w:ind w:firstLine="440"/>
        <w:jc w:val="left"/>
      </w:pPr>
      <w:r>
        <w:rPr>
          <w:rFonts w:ascii="微软雅黑" w:hAnsi="微软雅黑" w:eastAsia="微软雅黑"/>
          <w:b w:val="0"/>
          <w:sz w:val="22"/>
        </w:rPr>
        <w:t>方案A：允许员工用年假或调休抵扣迟到/旷工记录，但须在员工手册中明确：抵扣须提前申请、直属主管审批、每年/每月抵扣次数上限，以防滥用。</w:t>
      </w:r>
    </w:p>
    <w:p>
      <w:pPr>
        <w:spacing w:before="0" w:after="80"/>
        <w:ind w:firstLine="440"/>
        <w:jc w:val="left"/>
      </w:pPr>
      <w:r>
        <w:rPr>
          <w:rFonts w:ascii="微软雅黑" w:hAnsi="微软雅黑" w:eastAsia="微软雅黑"/>
          <w:b w:val="0"/>
          <w:sz w:val="22"/>
        </w:rPr>
        <w:t>方案B（推荐，便于管理）：在员工手册考勤章节增补字段："任何迟到、早退、旷工记录，均不得以年假、调休或其他假期抵充。"同步在钉钉系统中固化该规则，杜绝模糊空间。</w:t>
      </w:r>
    </w:p>
    <w:p>
      <w:pPr>
        <w:spacing w:before="80" w:after="120"/>
        <w:jc w:val="left"/>
      </w:pPr>
      <w:r>
        <w:rPr>
          <w:rFonts w:ascii="微软雅黑" w:hAnsi="微软雅黑" w:eastAsia="微软雅黑"/>
          <w:b w:val="0"/>
          <w:sz w:val="22"/>
        </w:rPr>
        <w:t>提请决策：□ 方案A（可抵扣，需限定条件）　□ 方案B（不可抵扣，手册增补字段）　□ 其他：________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003E78"/>
          <w:sz w:val="26"/>
        </w:rPr>
        <w:t>四、综合建议及后续行动计划</w:t>
      </w:r>
    </w:p>
    <w:p>
      <w:pPr>
        <w:spacing w:before="0" w:after="120"/>
        <w:ind w:firstLine="440"/>
        <w:jc w:val="left"/>
      </w:pPr>
      <w:r>
        <w:rPr>
          <w:rFonts w:ascii="微软雅黑" w:hAnsi="微软雅黑" w:eastAsia="微软雅黑"/>
          <w:b w:val="0"/>
          <w:sz w:val="22"/>
        </w:rPr>
        <w:t>综合上述三项，建议本次优先处理事项一（制度一致性），同时明确事项三的规则（推荐方案B），事项二（重启补卡）可纳入下一版员工手册修订同步推进。具体行动计划如下：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3E7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2280"/>
            <w:shd w:val="clear" w:color="auto" w:fill="003E7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行动项</w:t>
            </w:r>
          </w:p>
        </w:tc>
        <w:tc>
          <w:tcPr>
            <w:tcW w:type="dxa" w:w="2280"/>
            <w:shd w:val="clear" w:color="auto" w:fill="003E7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责任方</w:t>
            </w:r>
          </w:p>
        </w:tc>
        <w:tc>
          <w:tcPr>
            <w:tcW w:type="dxa" w:w="2280"/>
            <w:shd w:val="clear" w:color="auto" w:fill="003E7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预计完成时间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确认三项差异的处理方向（今日汇报决策）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HR负责人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2026年6月5日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修订员工手册考勤章节（按决策结果更新条款）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HR部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2026年6月15日前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内部公告并向全员宣贯新考勤规则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HR部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2026年6月20日前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4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钉钉考勤设置确认/调整（如需）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HR部+IT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2026年6月25日前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5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重启钉钉补卡功能并配置审批流（如决策通过）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HR部+IT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2026年6月30日前</w:t>
            </w:r>
          </w:p>
        </w:tc>
      </w:tr>
    </w:tbl>
    <w:p>
      <w:pPr>
        <w:spacing w:after="120"/>
      </w:pP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003E78"/>
          <w:sz w:val="26"/>
        </w:rPr>
        <w:t>五、请示事项</w:t>
      </w:r>
    </w:p>
    <w:p>
      <w:pPr>
        <w:spacing w:before="0" w:after="120"/>
        <w:ind w:firstLine="440"/>
        <w:jc w:val="left"/>
      </w:pPr>
      <w:r>
        <w:rPr>
          <w:rFonts w:ascii="微软雅黑" w:hAnsi="微软雅黑" w:eastAsia="微软雅黑"/>
          <w:b w:val="0"/>
          <w:sz w:val="22"/>
        </w:rPr>
        <w:t>以上三项差异均涉及员工手册与钉钉执行的一致性，提请领导明确处理方向，以便HR部后续推进修订及宣贯工作。具体请示如下：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sz w:val="22"/>
        </w:rPr>
        <w:t>1. 事项一：请确认是按钉钉现状修订员工手册，还是按手册规定调整钉钉设置？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sz w:val="22"/>
        </w:rPr>
        <w:t>2. 事项二：请确认是否同意重启钉钉补卡功能，并同步修订员工手册相关条款？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sz w:val="22"/>
        </w:rPr>
        <w:t>3. 事项三：请确认迟到/旷工是否允许用年假/调休抵扣（方案A），还是明确不予抵充（方案B）？</w:t>
      </w:r>
    </w:p>
    <w:p>
      <w:pPr>
        <w:spacing w:after="200"/>
      </w:pPr>
    </w:p>
    <w:p>
      <w:pPr>
        <w:jc w:val="right"/>
      </w:pPr>
      <w:r>
        <w:rPr>
          <w:rFonts w:ascii="微软雅黑" w:hAnsi="微软雅黑" w:eastAsia="微软雅黑"/>
          <w:b w:val="0"/>
          <w:sz w:val="22"/>
        </w:rPr>
        <w:t>HR部</w:t>
        <w:br/>
        <w:t>2026年6月5日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