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3DA1E">
      <w:pPr>
        <w:spacing w:before="640" w:after="120"/>
        <w:jc w:val="center"/>
      </w:pPr>
      <w:r>
        <w:rPr>
          <w:rFonts w:ascii="微软雅黑" w:hAnsi="微软雅黑" w:eastAsia="微软雅黑"/>
          <w:b/>
          <w:color w:val="185FA5"/>
          <w:sz w:val="40"/>
        </w:rPr>
        <w:t>工作周报</w:t>
      </w:r>
    </w:p>
    <w:p w14:paraId="0077D92B">
      <w:pPr>
        <w:spacing w:after="80"/>
        <w:jc w:val="center"/>
      </w:pPr>
      <w:r>
        <w:rPr>
          <w:rFonts w:ascii="微软雅黑" w:hAnsi="微软雅黑" w:eastAsia="微软雅黑"/>
          <w:b w:val="0"/>
          <w:color w:val="5F5E5A"/>
          <w:sz w:val="22"/>
        </w:rPr>
        <w:t>2026年5月23日 — 5月29日</w:t>
      </w:r>
    </w:p>
    <w:p w14:paraId="5730B88F">
      <w:pPr>
        <w:pBdr>
          <w:bottom w:val="single" w:color="DDDDDD" w:sz="4" w:space="1"/>
        </w:pBdr>
        <w:spacing w:before="80" w:after="80"/>
      </w:pPr>
    </w:p>
    <w:p w14:paraId="483ED579">
      <w:pPr>
        <w:spacing w:before="280" w:after="80"/>
      </w:pPr>
      <w:r>
        <w:rPr>
          <w:rFonts w:ascii="微软雅黑" w:hAnsi="微软雅黑" w:eastAsia="微软雅黑"/>
          <w:b/>
          <w:color w:val="185FA5"/>
          <w:sz w:val="28"/>
        </w:rPr>
        <w:t>一、本周工作完成情况</w:t>
      </w:r>
    </w:p>
    <w:p w14:paraId="20D47C8F">
      <w:pPr>
        <w:spacing w:before="160" w:after="80"/>
      </w:pPr>
      <w:r>
        <w:rPr>
          <w:rFonts w:ascii="微软雅黑" w:hAnsi="微软雅黑" w:eastAsia="微软雅黑"/>
          <w:b/>
          <w:color w:val="185FA5"/>
          <w:sz w:val="24"/>
        </w:rPr>
        <w:t>1. 招聘事务</w:t>
      </w:r>
    </w:p>
    <w:p w14:paraId="40596ABD">
      <w:pPr>
        <w:spacing w:before="40" w:after="40"/>
        <w:ind w:left="283"/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● </w:t>
      </w:r>
      <w:r>
        <w:rPr>
          <w:rFonts w:ascii="微软雅黑" w:hAnsi="微软雅黑" w:eastAsia="微软雅黑"/>
          <w:b w:val="0"/>
          <w:color w:val="2C2C2A"/>
          <w:sz w:val="21"/>
        </w:rPr>
        <w:t>持续推进在途候选人的面试安排与跟进，协调一面、用人部门二面、董事会终面各阶段进程。</w:t>
      </w:r>
    </w:p>
    <w:p w14:paraId="48609B6E">
      <w:pPr>
        <w:spacing w:before="40" w:after="40"/>
        <w:ind w:left="283"/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● </w:t>
      </w:r>
      <w:r>
        <w:rPr>
          <w:rFonts w:ascii="微软雅黑" w:hAnsi="微软雅黑" w:eastAsia="微软雅黑"/>
          <w:b w:val="0"/>
          <w:color w:val="2C2C2A"/>
          <w:sz w:val="21"/>
        </w:rPr>
        <w:t>跟进候选人 Offer 沟通及接受确认。</w:t>
      </w:r>
    </w:p>
    <w:p w14:paraId="27718922">
      <w:pPr>
        <w:spacing w:before="40" w:after="40"/>
        <w:ind w:left="283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BA7517"/>
          <w:sz w:val="21"/>
        </w:rPr>
        <w:t xml:space="preserve">● </w:t>
      </w:r>
      <w:r>
        <w:rPr>
          <w:rFonts w:ascii="微软雅黑" w:hAnsi="微软雅黑" w:eastAsia="微软雅黑"/>
          <w:b/>
          <w:color w:val="BA7517"/>
          <w:sz w:val="21"/>
        </w:rPr>
        <w:t>重点问题：赴美留学生</w:t>
      </w:r>
      <w:r>
        <w:rPr>
          <w:rFonts w:hint="eastAsia" w:ascii="微软雅黑" w:hAnsi="微软雅黑" w:eastAsia="微软雅黑"/>
          <w:b/>
          <w:color w:val="BA7517"/>
          <w:sz w:val="21"/>
          <w:lang w:val="en-US" w:eastAsia="zh-CN"/>
        </w:rPr>
        <w:t>远程实习</w:t>
      </w:r>
      <w:r>
        <w:rPr>
          <w:rFonts w:ascii="微软雅黑" w:hAnsi="微软雅黑" w:eastAsia="微软雅黑"/>
          <w:b/>
          <w:color w:val="BA7517"/>
          <w:sz w:val="21"/>
        </w:rPr>
        <w:t>录用</w:t>
      </w:r>
      <w:r>
        <w:rPr>
          <w:rFonts w:hint="eastAsia" w:ascii="微软雅黑" w:hAnsi="微软雅黑" w:eastAsia="微软雅黑"/>
          <w:b/>
          <w:color w:val="BA7517"/>
          <w:sz w:val="21"/>
          <w:lang w:val="en-US" w:eastAsia="zh-CN"/>
        </w:rPr>
        <w:t>手续</w:t>
      </w:r>
    </w:p>
    <w:p w14:paraId="47F3145E">
      <w:pPr>
        <w:spacing w:before="40" w:after="40"/>
        <w:ind w:left="454"/>
        <w:rPr>
          <w:rFonts w:hint="default"/>
          <w:lang w:val="en-US"/>
        </w:rPr>
      </w:pPr>
      <w:r>
        <w:rPr>
          <w:rFonts w:ascii="微软雅黑" w:hAnsi="微软雅黑" w:eastAsia="微软雅黑"/>
          <w:b w:val="0"/>
          <w:color w:val="5F5E5A"/>
          <w:sz w:val="21"/>
        </w:rPr>
        <w:t xml:space="preserve">    – </w:t>
      </w:r>
      <w:r>
        <w:rPr>
          <w:rFonts w:ascii="微软雅黑" w:hAnsi="微软雅黑" w:eastAsia="微软雅黑"/>
          <w:b w:val="0"/>
          <w:color w:val="2C2C2A"/>
          <w:sz w:val="21"/>
        </w:rPr>
        <w:t>本周接触到聘用赴美留学生担任实习生的情形，</w:t>
      </w:r>
      <w:r>
        <w:rPr>
          <w:rFonts w:hint="eastAsia" w:ascii="微软雅黑" w:hAnsi="微软雅黑" w:eastAsia="微软雅黑"/>
          <w:b w:val="0"/>
          <w:color w:val="2C2C2A"/>
          <w:sz w:val="21"/>
          <w:lang w:val="en-US" w:eastAsia="zh-CN"/>
        </w:rPr>
        <w:t>与国内实习生办理的手续存在差异。</w:t>
      </w:r>
    </w:p>
    <w:p w14:paraId="18E62777">
      <w:pPr>
        <w:spacing w:before="160" w:after="80"/>
      </w:pPr>
      <w:r>
        <w:rPr>
          <w:rFonts w:ascii="微软雅黑" w:hAnsi="微软雅黑" w:eastAsia="微软雅黑"/>
          <w:b/>
          <w:color w:val="185FA5"/>
          <w:sz w:val="24"/>
        </w:rPr>
        <w:t>2. 入职办理</w:t>
      </w:r>
    </w:p>
    <w:p w14:paraId="2E2CC15F">
      <w:pPr>
        <w:spacing w:before="40" w:after="40"/>
        <w:ind w:left="283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● </w:t>
      </w:r>
      <w:r>
        <w:rPr>
          <w:rFonts w:hint="eastAsia" w:ascii="微软雅黑" w:hAnsi="微软雅黑" w:eastAsia="微软雅黑"/>
          <w:b w:val="0"/>
          <w:color w:val="2C2C2A"/>
          <w:sz w:val="21"/>
          <w:lang w:val="en-US" w:eastAsia="zh-CN"/>
        </w:rPr>
        <w:t>跟进上</w:t>
      </w:r>
      <w:r>
        <w:rPr>
          <w:rFonts w:ascii="微软雅黑" w:hAnsi="微软雅黑" w:eastAsia="微软雅黑"/>
          <w:b w:val="0"/>
          <w:color w:val="2C2C2A"/>
          <w:sz w:val="21"/>
        </w:rPr>
        <w:t>周新员工入职</w:t>
      </w:r>
      <w:r>
        <w:rPr>
          <w:rFonts w:hint="eastAsia" w:ascii="微软雅黑" w:hAnsi="微软雅黑" w:eastAsia="微软雅黑"/>
          <w:b w:val="0"/>
          <w:color w:val="2C2C2A"/>
          <w:sz w:val="21"/>
          <w:lang w:val="en-US" w:eastAsia="zh-CN"/>
        </w:rPr>
        <w:t>后续流程办理</w:t>
      </w:r>
    </w:p>
    <w:p w14:paraId="47BA949B">
      <w:pPr>
        <w:spacing w:before="40" w:after="40"/>
        <w:ind w:left="283"/>
      </w:pPr>
      <w:r>
        <w:rPr>
          <w:rFonts w:ascii="微软雅黑" w:hAnsi="微软雅黑" w:eastAsia="微软雅黑"/>
          <w:b w:val="0"/>
          <w:color w:val="BA7517"/>
          <w:sz w:val="21"/>
        </w:rPr>
        <w:t xml:space="preserve">● </w:t>
      </w:r>
      <w:r>
        <w:rPr>
          <w:rFonts w:ascii="微软雅黑" w:hAnsi="微软雅黑" w:eastAsia="微软雅黑"/>
          <w:b/>
          <w:color w:val="BA7517"/>
          <w:sz w:val="21"/>
        </w:rPr>
        <w:t>重点问题：盖章前置手续不完善，导致盖章环节卡顿</w:t>
      </w:r>
    </w:p>
    <w:p w14:paraId="3373FBE3">
      <w:pPr>
        <w:spacing w:before="40" w:after="40"/>
        <w:ind w:left="454"/>
      </w:pPr>
      <w:r>
        <w:rPr>
          <w:rFonts w:ascii="微软雅黑" w:hAnsi="微软雅黑" w:eastAsia="微软雅黑"/>
          <w:b w:val="0"/>
          <w:color w:val="5F5E5A"/>
          <w:sz w:val="21"/>
        </w:rPr>
        <w:t xml:space="preserve">    – </w:t>
      </w:r>
      <w:r>
        <w:rPr>
          <w:rFonts w:ascii="微软雅黑" w:hAnsi="微软雅黑" w:eastAsia="微软雅黑"/>
          <w:b w:val="0"/>
          <w:color w:val="2C2C2A"/>
          <w:sz w:val="21"/>
        </w:rPr>
        <w:t>本周发现：需要盖章的文件（劳动合同、实习协议</w:t>
      </w:r>
      <w:r>
        <w:rPr>
          <w:rFonts w:hint="eastAsia" w:ascii="微软雅黑" w:hAnsi="微软雅黑" w:eastAsia="微软雅黑"/>
          <w:b w:val="0"/>
          <w:color w:val="2C2C2A"/>
          <w:sz w:val="21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2C2C2A"/>
          <w:sz w:val="21"/>
          <w:lang w:val="en-US" w:eastAsia="zh-CN"/>
        </w:rPr>
        <w:t>三方</w:t>
      </w:r>
      <w:r>
        <w:rPr>
          <w:rFonts w:ascii="微软雅黑" w:hAnsi="微软雅黑" w:eastAsia="微软雅黑"/>
          <w:b w:val="0"/>
          <w:color w:val="2C2C2A"/>
          <w:sz w:val="21"/>
        </w:rPr>
        <w:t>）在提交盖章时，前置手续（录用审批</w:t>
      </w:r>
      <w:r>
        <w:rPr>
          <w:rFonts w:hint="eastAsia" w:ascii="微软雅黑" w:hAnsi="微软雅黑" w:eastAsia="微软雅黑"/>
          <w:b w:val="0"/>
          <w:color w:val="2C2C2A"/>
          <w:sz w:val="21"/>
          <w:lang w:val="en-US" w:eastAsia="zh-CN"/>
        </w:rPr>
        <w:t>签字流程</w:t>
      </w:r>
      <w:r>
        <w:rPr>
          <w:rFonts w:ascii="微软雅黑" w:hAnsi="微软雅黑" w:eastAsia="微软雅黑"/>
          <w:b w:val="0"/>
          <w:color w:val="2C2C2A"/>
          <w:sz w:val="21"/>
        </w:rPr>
        <w:t>）尚未完成，造成流程停滞。</w:t>
      </w:r>
    </w:p>
    <w:p w14:paraId="4E0E29EF">
      <w:pPr>
        <w:spacing w:before="160" w:after="80"/>
      </w:pPr>
      <w:r>
        <w:rPr>
          <w:rFonts w:ascii="微软雅黑" w:hAnsi="微软雅黑" w:eastAsia="微软雅黑"/>
          <w:b/>
          <w:color w:val="185FA5"/>
          <w:sz w:val="24"/>
        </w:rPr>
        <w:t>3. 合同续签</w:t>
      </w:r>
    </w:p>
    <w:p w14:paraId="4E7683CA">
      <w:pPr>
        <w:spacing w:before="40" w:after="40"/>
        <w:ind w:left="283"/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● </w:t>
      </w:r>
      <w:r>
        <w:rPr>
          <w:rFonts w:ascii="微软雅黑" w:hAnsi="微软雅黑" w:eastAsia="微软雅黑"/>
          <w:b w:val="0"/>
          <w:color w:val="2C2C2A"/>
          <w:sz w:val="21"/>
        </w:rPr>
        <w:t>跟进本周到期或即将到期合同的续签事宜，确认续签员工意愿，准备续签文件。</w:t>
      </w:r>
    </w:p>
    <w:p w14:paraId="0E3F53EA">
      <w:pPr>
        <w:spacing w:before="160" w:after="80"/>
      </w:pPr>
      <w:r>
        <w:rPr>
          <w:rFonts w:ascii="微软雅黑" w:hAnsi="微软雅黑" w:eastAsia="微软雅黑"/>
          <w:b/>
          <w:color w:val="185FA5"/>
          <w:sz w:val="24"/>
        </w:rPr>
        <w:t>4. 系统与流程建设</w:t>
      </w:r>
    </w:p>
    <w:p w14:paraId="0BA5371E">
      <w:pPr>
        <w:spacing w:before="40" w:after="40"/>
        <w:ind w:left="283"/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● </w:t>
      </w:r>
      <w:r>
        <w:rPr>
          <w:rFonts w:ascii="微软雅黑" w:hAnsi="微软雅黑" w:eastAsia="微软雅黑"/>
          <w:b w:val="0"/>
          <w:color w:val="2C2C2A"/>
          <w:sz w:val="21"/>
        </w:rPr>
        <w:t>完成招聘管理、入职准备、入职操作、员工类型文件清单四大流程图的梳理与绘制。</w:t>
      </w:r>
    </w:p>
    <w:p w14:paraId="79876EF3">
      <w:pPr>
        <w:spacing w:before="40" w:after="40"/>
        <w:ind w:left="283"/>
        <w:rPr>
          <w:rFonts w:ascii="微软雅黑" w:hAnsi="微软雅黑" w:eastAsia="微软雅黑"/>
          <w:b w:val="0"/>
          <w:color w:val="2C2C2A"/>
          <w:sz w:val="21"/>
        </w:rPr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● </w:t>
      </w:r>
      <w:r>
        <w:rPr>
          <w:rFonts w:ascii="微软雅黑" w:hAnsi="微软雅黑" w:eastAsia="微软雅黑"/>
          <w:b w:val="0"/>
          <w:color w:val="2C2C2A"/>
          <w:sz w:val="21"/>
        </w:rPr>
        <w:t>流程图已涵盖：实习生（未毕业）、正式员工（已毕业）、退休返聘、保安四类员工的差异化入职路径，将作为后续 HR 系统搭建的基础文档。</w:t>
      </w:r>
    </w:p>
    <w:p w14:paraId="1E3A664A">
      <w:pPr>
        <w:spacing w:before="40" w:after="40"/>
        <w:ind w:left="283"/>
        <w:rPr>
          <w:rFonts w:ascii="微软雅黑" w:hAnsi="微软雅黑" w:eastAsia="微软雅黑"/>
          <w:b w:val="0"/>
          <w:color w:val="2C2C2A"/>
          <w:sz w:val="21"/>
        </w:rPr>
      </w:pPr>
      <w:bookmarkStart w:id="0" w:name="_GoBack"/>
      <w:bookmarkEnd w:id="0"/>
    </w:p>
    <w:p w14:paraId="5823629F">
      <w:pPr>
        <w:pBdr>
          <w:bottom w:val="single" w:color="DDDDDD" w:sz="4" w:space="1"/>
        </w:pBdr>
        <w:spacing w:before="80" w:after="80"/>
      </w:pPr>
    </w:p>
    <w:p w14:paraId="67B33BE6">
      <w:pPr>
        <w:spacing w:before="280" w:after="80"/>
      </w:pPr>
      <w:r>
        <w:rPr>
          <w:rFonts w:hint="eastAsia" w:ascii="微软雅黑" w:hAnsi="微软雅黑" w:eastAsia="微软雅黑"/>
          <w:b/>
          <w:color w:val="185FA5"/>
          <w:sz w:val="28"/>
          <w:lang w:val="en-US" w:eastAsia="zh-CN"/>
        </w:rPr>
        <w:t>二</w:t>
      </w:r>
      <w:r>
        <w:rPr>
          <w:rFonts w:ascii="微软雅黑" w:hAnsi="微软雅黑" w:eastAsia="微软雅黑"/>
          <w:b/>
          <w:color w:val="185FA5"/>
          <w:sz w:val="28"/>
        </w:rPr>
        <w:t>、下周工作计划（2026年6月1日 — 6月5日）</w:t>
      </w:r>
    </w:p>
    <w:p w14:paraId="11BC2183">
      <w:pPr>
        <w:spacing w:before="160" w:after="8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85FA5"/>
          <w:sz w:val="24"/>
        </w:rPr>
        <w:t xml:space="preserve">1. </w:t>
      </w:r>
      <w:r>
        <w:rPr>
          <w:rFonts w:hint="eastAsia" w:ascii="微软雅黑" w:hAnsi="微软雅黑" w:eastAsia="微软雅黑"/>
          <w:b/>
          <w:color w:val="185FA5"/>
          <w:sz w:val="24"/>
          <w:lang w:val="en-US" w:eastAsia="zh-CN"/>
        </w:rPr>
        <w:t>考勤统计</w:t>
      </w:r>
    </w:p>
    <w:p w14:paraId="33347926">
      <w:pPr>
        <w:spacing w:before="40" w:after="40"/>
        <w:ind w:left="283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□  </w:t>
      </w:r>
      <w:r>
        <w:rPr>
          <w:rFonts w:hint="eastAsia" w:ascii="微软雅黑" w:hAnsi="微软雅黑" w:eastAsia="微软雅黑"/>
          <w:b w:val="0"/>
          <w:color w:val="auto"/>
          <w:sz w:val="21"/>
          <w:lang w:val="en-US" w:eastAsia="zh-CN"/>
        </w:rPr>
        <w:t>5月考勤周期（2026.4.28-2026.5.31），为6.5发工资做数据汇总</w:t>
      </w:r>
    </w:p>
    <w:p w14:paraId="12DBCFF6">
      <w:pPr>
        <w:spacing w:before="160" w:after="80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color w:val="185FA5"/>
          <w:sz w:val="24"/>
          <w:lang w:val="en-US" w:eastAsia="zh-CN"/>
        </w:rPr>
        <w:t>2</w:t>
      </w:r>
      <w:r>
        <w:rPr>
          <w:rFonts w:ascii="微软雅黑" w:hAnsi="微软雅黑" w:eastAsia="微软雅黑"/>
          <w:b/>
          <w:color w:val="185FA5"/>
          <w:sz w:val="24"/>
        </w:rPr>
        <w:t xml:space="preserve">. </w:t>
      </w:r>
      <w:r>
        <w:rPr>
          <w:rFonts w:hint="eastAsia" w:ascii="微软雅黑" w:hAnsi="微软雅黑" w:eastAsia="微软雅黑"/>
          <w:b/>
          <w:color w:val="185FA5"/>
          <w:sz w:val="24"/>
          <w:lang w:val="en-US" w:eastAsia="zh-CN"/>
        </w:rPr>
        <w:t>新员工入职远程协助</w:t>
      </w:r>
    </w:p>
    <w:p w14:paraId="028DCEA0">
      <w:pPr>
        <w:spacing w:before="40" w:after="40"/>
        <w:ind w:left="283"/>
        <w:rPr>
          <w:rFonts w:hint="eastAsia" w:ascii="微软雅黑" w:hAnsi="微软雅黑" w:eastAsia="微软雅黑"/>
          <w:b w:val="0"/>
          <w:color w:val="2C2C2A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□  </w:t>
      </w:r>
      <w:r>
        <w:rPr>
          <w:rFonts w:hint="eastAsia" w:ascii="微软雅黑" w:hAnsi="微软雅黑" w:eastAsia="微软雅黑"/>
          <w:b w:val="0"/>
          <w:color w:val="2C2C2A"/>
          <w:sz w:val="21"/>
          <w:lang w:val="en-US" w:eastAsia="zh-CN"/>
        </w:rPr>
        <w:t>6.1两位新员工入职，入职材料已给到Moses和凯楠，随时在线沟通事宜</w:t>
      </w:r>
    </w:p>
    <w:p w14:paraId="30F9FC43">
      <w:pPr>
        <w:spacing w:before="160" w:after="80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color w:val="185FA5"/>
          <w:sz w:val="24"/>
          <w:lang w:val="en-US" w:eastAsia="zh-CN"/>
        </w:rPr>
        <w:t>3</w:t>
      </w:r>
      <w:r>
        <w:rPr>
          <w:rFonts w:ascii="微软雅黑" w:hAnsi="微软雅黑" w:eastAsia="微软雅黑"/>
          <w:b/>
          <w:color w:val="185FA5"/>
          <w:sz w:val="24"/>
        </w:rPr>
        <w:t xml:space="preserve">. </w:t>
      </w:r>
      <w:r>
        <w:rPr>
          <w:rFonts w:hint="eastAsia" w:ascii="微软雅黑" w:hAnsi="微软雅黑" w:eastAsia="微软雅黑"/>
          <w:b/>
          <w:color w:val="185FA5"/>
          <w:sz w:val="24"/>
          <w:lang w:val="en-US" w:eastAsia="zh-CN"/>
        </w:rPr>
        <w:t>文件签署</w:t>
      </w:r>
    </w:p>
    <w:p w14:paraId="1ACC1093">
      <w:pPr>
        <w:spacing w:before="40" w:after="40"/>
        <w:ind w:left="283"/>
        <w:rPr>
          <w:rFonts w:hint="default" w:ascii="微软雅黑" w:hAnsi="微软雅黑" w:eastAsia="微软雅黑"/>
          <w:b w:val="0"/>
          <w:color w:val="2C2C2A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□  </w:t>
      </w:r>
      <w:r>
        <w:rPr>
          <w:rFonts w:ascii="微软雅黑" w:hAnsi="微软雅黑" w:eastAsia="微软雅黑"/>
          <w:b w:val="0"/>
          <w:color w:val="2C2C2A"/>
          <w:sz w:val="21"/>
        </w:rPr>
        <w:t>继续跟进本周未完成的</w:t>
      </w:r>
      <w:r>
        <w:rPr>
          <w:rFonts w:hint="eastAsia" w:ascii="微软雅黑" w:hAnsi="微软雅黑" w:eastAsia="微软雅黑"/>
          <w:b w:val="0"/>
          <w:color w:val="2C2C2A"/>
          <w:sz w:val="21"/>
          <w:lang w:val="en-US" w:eastAsia="zh-CN"/>
        </w:rPr>
        <w:t>签字</w:t>
      </w:r>
      <w:r>
        <w:rPr>
          <w:rFonts w:ascii="微软雅黑" w:hAnsi="微软雅黑" w:eastAsia="微软雅黑"/>
          <w:b w:val="0"/>
          <w:color w:val="2C2C2A"/>
          <w:sz w:val="21"/>
        </w:rPr>
        <w:t>事项。</w:t>
      </w:r>
    </w:p>
    <w:p w14:paraId="435D66E8">
      <w:pPr>
        <w:spacing w:before="160" w:after="80"/>
      </w:pPr>
      <w:r>
        <w:rPr>
          <w:rFonts w:ascii="微软雅黑" w:hAnsi="微软雅黑" w:eastAsia="微软雅黑"/>
          <w:b/>
          <w:color w:val="185FA5"/>
          <w:sz w:val="24"/>
        </w:rPr>
        <w:t>4. 系统搭建准备</w:t>
      </w:r>
    </w:p>
    <w:p w14:paraId="2532FEFF">
      <w:pPr>
        <w:spacing w:before="40" w:after="40"/>
        <w:ind w:left="283"/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□  </w:t>
      </w:r>
      <w:r>
        <w:rPr>
          <w:rFonts w:ascii="微软雅黑" w:hAnsi="微软雅黑" w:eastAsia="微软雅黑"/>
          <w:b w:val="0"/>
          <w:color w:val="2C2C2A"/>
          <w:sz w:val="21"/>
        </w:rPr>
        <w:t>基于本周流程图，进一步细化各节点所需的表单字段。</w:t>
      </w:r>
    </w:p>
    <w:p w14:paraId="17B6C4F5">
      <w:pPr>
        <w:spacing w:before="40" w:after="40"/>
        <w:ind w:left="283"/>
      </w:pPr>
      <w:r>
        <w:rPr>
          <w:rFonts w:ascii="微软雅黑" w:hAnsi="微软雅黑" w:eastAsia="微软雅黑"/>
          <w:b w:val="0"/>
          <w:color w:val="185FA5"/>
          <w:sz w:val="21"/>
        </w:rPr>
        <w:t xml:space="preserve">□  </w:t>
      </w:r>
      <w:r>
        <w:rPr>
          <w:rFonts w:ascii="微软雅黑" w:hAnsi="微软雅黑" w:eastAsia="微软雅黑"/>
          <w:b w:val="0"/>
          <w:color w:val="2C2C2A"/>
          <w:sz w:val="21"/>
        </w:rPr>
        <w:t>梳理钉钉、HKMS 系统的入职操作步骤，为系统集成做准备。</w:t>
      </w:r>
    </w:p>
    <w:p w14:paraId="23D66E5A">
      <w:pPr>
        <w:pBdr>
          <w:bottom w:val="single" w:color="DDDDDD" w:sz="4" w:space="1"/>
        </w:pBdr>
        <w:spacing w:before="80" w:after="80"/>
      </w:pPr>
    </w:p>
    <w:p w14:paraId="07470E5B">
      <w:pPr>
        <w:jc w:val="center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22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1196</Words>
  <Characters>1275</Characters>
  <Lines>0</Lines>
  <Paragraphs>0</Paragraphs>
  <TotalTime>52</TotalTime>
  <ScaleCrop>false</ScaleCrop>
  <LinksUpToDate>false</LinksUpToDate>
  <CharactersWithSpaces>1388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JK.</cp:lastModifiedBy>
  <dcterms:modified xsi:type="dcterms:W3CDTF">2026-05-29T07:59:58Z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eyJoZGlkIjoiYmUxZWFmNjBhOWE4M2IwMWI3OGFiNGJiNTM1OTVlNzgiLCJ1c2VySWQiOiI2MDYyMDMxNjcifQ==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24642BD821A943DEABC235B529F5C00A_12</vt:lpwstr>
  </property>
</Properties>
</file>