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CE39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日常管理</w:t>
      </w:r>
    </w:p>
    <w:p w14:paraId="2C4A2716">
      <w:pPr>
        <w:widowControl w:val="0"/>
        <w:numPr>
          <w:ilvl w:val="0"/>
          <w:numId w:val="0"/>
        </w:numPr>
        <w:ind w:left="0"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一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钉钉事务</w:t>
      </w:r>
    </w:p>
    <w:p w14:paraId="7F1EBBC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管理员主要使用板块（调用api，链接钉钉）</w:t>
      </w:r>
    </w:p>
    <w:p w14:paraId="6DEF17D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考勤管理：考勤报表的导出统计、考勤组的设置、班次管理、排班管理</w:t>
      </w:r>
    </w:p>
    <w:p w14:paraId="240FB94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假期管理：员工假期余额管理</w:t>
      </w:r>
    </w:p>
    <w:p w14:paraId="4419863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审批管理：OA审批(请假流程管理)</w:t>
      </w:r>
    </w:p>
    <w:p w14:paraId="27AD97F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（1）考勤报表的导出统计：每月1日导出上月周期内的考勤记录，对所有人的记录进行统计汇总</w:t>
      </w:r>
    </w:p>
    <w:p w14:paraId="090D074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（2）考勤组的设置：根据不同工时、地点分类，设置不同的考勤组</w:t>
      </w:r>
    </w:p>
    <w:p w14:paraId="60FE0C2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（3）班次管理：根据不同的考勤时间设置班次</w:t>
      </w:r>
    </w:p>
    <w:p w14:paraId="27CDE8E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（4）排班管理：排班性质的部门在月末将值班表发送至人事，人事根据值班表排班</w:t>
      </w:r>
    </w:p>
    <w:p w14:paraId="432F241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（5）员工假期余额管理：根据工龄发放</w:t>
      </w:r>
    </w:p>
    <w:p w14:paraId="0F64C73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B7C0A2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普通员工主要使用板块</w:t>
      </w:r>
    </w:p>
    <w:p w14:paraId="5807DDF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考勤：打卡，查看个人考勤记录</w:t>
      </w:r>
    </w:p>
    <w:p w14:paraId="4C8AF29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OA审批：请假、加班、外出、出差、（原补卡）</w:t>
      </w:r>
    </w:p>
    <w:p w14:paraId="59A907C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7762A0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在系统操作：</w:t>
      </w:r>
    </w:p>
    <w:p w14:paraId="3531650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（1）考勤报表/统计：选部门/月份 → 看汇总 → 导出 Excel/PDF（本质是读本地库里已同步的数据）</w:t>
      </w:r>
    </w:p>
    <w:p w14:paraId="7918C21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（2）查看原始打卡记录：员工明细、异常标记（迟到/缺卡等）以报表/列表形式查看</w:t>
      </w:r>
    </w:p>
    <w:p w14:paraId="0690352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（3）假期余额查看：员工年假/调休等余额列表</w:t>
      </w:r>
    </w:p>
    <w:p w14:paraId="230478E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（4）假期余额调整：输入“+1天/-0.5天/备注（结转/手工修正）”→ 点确认 → 钉钉 API 回写并记操作日志</w:t>
      </w:r>
    </w:p>
    <w:p w14:paraId="6C93F67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（5）审批数据备查：在本站按人/按类型/按状态检索请假、加班、出差、补卡等（数据来自同步/回调落库）</w:t>
      </w:r>
    </w:p>
    <w:p w14:paraId="119F295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（6）排班结果核对：看某月某人的排班表（只读），方便做考勤对帐</w:t>
      </w:r>
    </w:p>
    <w:p w14:paraId="735C3E7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（7）快捷入口：页面里放按钮【去钉钉设置考勤组/班次/排班】，一键跳钉钉后台（免登跳转最佳）</w:t>
      </w:r>
    </w:p>
    <w:p w14:paraId="2CFAFA8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25A466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仍在【钉钉】里操作</w:t>
      </w:r>
    </w:p>
    <w:p w14:paraId="36B633A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（1）考勤组设置 / 班次管理 / 规则（定位WiFi/范围/弹性/班次算法）</w:t>
      </w:r>
    </w:p>
    <w:p w14:paraId="555B8CB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（2）排班管理（按人/按日期拖排班、批量排班）</w:t>
      </w:r>
    </w:p>
    <w:p w14:paraId="44875BF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（3）审批模板配置（请假、加班、补卡、出差模板字段/流程节点）</w:t>
      </w:r>
    </w:p>
    <w:p w14:paraId="6B7C22F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98BEEB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（二）发薪</w:t>
      </w:r>
    </w:p>
    <w:p w14:paraId="24CBEA0D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工资条直接链接钉钉的“智能工资条”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板块</w:t>
      </w:r>
    </w:p>
    <w:p w14:paraId="76EDFAB6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2F4D36B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三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保险</w:t>
      </w:r>
    </w:p>
    <w:p w14:paraId="22DF8B2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一共四种商业保险</w:t>
      </w:r>
    </w:p>
    <w:p w14:paraId="07DADC6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计划一员工计划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67B2CDC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投保对象：在职员工且满足16-65周岁，续保可至69周岁</w:t>
      </w:r>
    </w:p>
    <w:p w14:paraId="5B8934B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计划三高管计划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3E8BF9F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投保对象：指定高管-6人</w:t>
      </w:r>
    </w:p>
    <w:p w14:paraId="4D3C9B1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计划四子女计划无社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343C73C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投保对象：在职员工的子女且出生后90天且健康出院至18周岁，未婚全日制学生可延长至23周岁</w:t>
      </w:r>
    </w:p>
    <w:p w14:paraId="46F2AF5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④友邦意外险：</w:t>
      </w:r>
    </w:p>
    <w:p w14:paraId="653F36A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投保对象：物业保洁</w:t>
      </w:r>
    </w:p>
    <w:p w14:paraId="42395E1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10CEAD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离职管理</w:t>
      </w:r>
    </w:p>
    <w:p w14:paraId="00C8D0D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离职触发时间点：签署劳动合同并转正的员工提前30天申请/被通知</w:t>
      </w:r>
    </w:p>
    <w:p w14:paraId="50962BA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签署劳务协议/实习协议的员工提前7天申请/被通知</w:t>
      </w:r>
    </w:p>
    <w:p w14:paraId="18BABA0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在试用期的员工提前3天申请/被通知</w:t>
      </w:r>
    </w:p>
    <w:p w14:paraId="1A7DA3CE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主动离职的员工</w:t>
      </w:r>
    </w:p>
    <w:p w14:paraId="7488D18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需要的文件：离职申请表</w:t>
      </w:r>
    </w:p>
    <w:p w14:paraId="7572BD0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发起人：员工本人</w:t>
      </w:r>
    </w:p>
    <w:p w14:paraId="3DFD442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需填写字段：姓名、部门、职位、入职日期、计划离职日期、离职事由</w:t>
      </w:r>
    </w:p>
    <w:p w14:paraId="746EC35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审批流程：bu负责人填写意见并确认，人事部负责人（黄一萧）填写意见并确认，Jenny填写意见并确认，依次审批，共三级审批</w:t>
      </w:r>
    </w:p>
    <w:p w14:paraId="71A4C50B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被辞退的员工</w:t>
      </w:r>
    </w:p>
    <w:p w14:paraId="1AFEB51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需要的文件：协商解除劳动合同协议（一式两份）固定模板</w:t>
      </w:r>
    </w:p>
    <w:p w14:paraId="5DBB685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需填写的字段：解除劳动合同日期、薪资待遇结算日期、离职移交最后期限、经济补偿金的具体金额及发放日期</w:t>
      </w:r>
    </w:p>
    <w:p w14:paraId="3BF6796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执行人：bu负责人发出解聘需求，人事部负责人同意，Jenny同意，人事部拟定《协商解除劳动合同协议》</w:t>
      </w:r>
    </w:p>
    <w:p w14:paraId="57F0EA6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5B1C89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用印时间点：通知员工解除合同的审批完成后可走用印流程</w:t>
      </w:r>
    </w:p>
    <w:p w14:paraId="3C96096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D5606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ACC042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离职交接清单</w:t>
      </w:r>
    </w:p>
    <w:p w14:paraId="2B0051B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填写离职申请表后自动同步的字段：姓名、职位、部门负责人、离职时间、离职事由</w:t>
      </w:r>
    </w:p>
    <w:p w14:paraId="5DD8FD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交接的项目清单：</w:t>
      </w:r>
    </w:p>
    <w:p w14:paraId="32F731A0">
      <w:pPr>
        <w:pStyle w:val="3"/>
        <w:spacing w:after="0" w:line="360" w:lineRule="auto"/>
        <w:rPr>
          <w:rFonts w:ascii="仿宋" w:hAnsi="仿宋" w:eastAsia="仿宋" w:cs="仿宋"/>
          <w:b/>
          <w:bCs/>
          <w:lang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所接管工作部负责人</w:t>
      </w:r>
      <w:r>
        <w:rPr>
          <w:rFonts w:hint="eastAsia" w:ascii="仿宋" w:hAnsi="仿宋" w:eastAsia="仿宋" w:cs="仿宋"/>
          <w:b/>
          <w:bCs/>
          <w:sz w:val="21"/>
          <w:szCs w:val="21"/>
          <w:lang w:val="zh-CN" w:eastAsia="zh-CN"/>
        </w:rPr>
        <w:t xml:space="preserve">        </w:t>
      </w:r>
      <w:r>
        <w:rPr>
          <w:rFonts w:hint="eastAsia" w:ascii="仿宋" w:hAnsi="仿宋" w:eastAsia="仿宋" w:cs="仿宋"/>
          <w:b/>
          <w:bCs/>
          <w:sz w:val="21"/>
          <w:szCs w:val="21"/>
          <w:lang w:eastAsia="zh-CN"/>
        </w:rPr>
        <w:t xml:space="preserve">       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b/>
          <w:bCs/>
          <w:lang w:val="zh-CN" w:eastAsia="zh-CN"/>
        </w:rPr>
        <w:t xml:space="preserve">                                                                                 </w:t>
      </w:r>
    </w:p>
    <w:p w14:paraId="50378BD5">
      <w:pPr>
        <w:pStyle w:val="2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所有相关的书面文件、合同等的交接 </w:t>
      </w:r>
    </w:p>
    <w:p w14:paraId="7DFC59DE">
      <w:pPr>
        <w:pStyle w:val="2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所有相关的电子文档的交接</w:t>
      </w:r>
    </w:p>
    <w:p w14:paraId="5510A4A4">
      <w:pPr>
        <w:pStyle w:val="2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正在进行工作的交接</w:t>
      </w:r>
    </w:p>
    <w:p w14:paraId="7A88FF51">
      <w:pPr>
        <w:pStyle w:val="2"/>
        <w:tabs>
          <w:tab w:val="left" w:pos="180"/>
        </w:tabs>
        <w:spacing w:before="0" w:after="0"/>
        <w:ind w:left="187" w:hanging="187"/>
        <w:rPr>
          <w:sz w:val="20"/>
          <w:szCs w:val="20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对外客户关系及沟通程度的交接</w:t>
      </w:r>
    </w:p>
    <w:p w14:paraId="74B7BB29">
      <w:pPr>
        <w:pStyle w:val="3"/>
        <w:spacing w:after="0" w:line="360" w:lineRule="auto"/>
        <w:rPr>
          <w:rFonts w:ascii="仿宋" w:hAnsi="仿宋" w:eastAsia="仿宋" w:cs="仿宋"/>
          <w:b/>
          <w:bCs/>
          <w:color w:val="0C6AFF"/>
          <w:sz w:val="21"/>
          <w:szCs w:val="21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MIS部门负责人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                   </w:t>
      </w:r>
    </w:p>
    <w:p w14:paraId="479413F2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保存备份E-mail内容并切断E-mail地址</w:t>
      </w:r>
    </w:p>
    <w:tbl>
      <w:tblPr>
        <w:tblStyle w:val="7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610B5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16CE151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取消代收代付系统和HKMS系统的用户名权限</w:t>
            </w:r>
          </w:p>
          <w:p w14:paraId="7B0BD59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取消公司门禁权限</w:t>
            </w:r>
          </w:p>
          <w:p w14:paraId="100DF194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 xml:space="preserve">电脑设备及配件的归还          </w:t>
            </w:r>
          </w:p>
          <w:p w14:paraId="01F967A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其他领用保管的设备的归还</w:t>
            </w:r>
          </w:p>
        </w:tc>
        <w:tc>
          <w:tcPr>
            <w:tcW w:w="347" w:type="dxa"/>
          </w:tcPr>
          <w:p w14:paraId="580A1D93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171D7B2E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0B3AB125">
      <w:pPr>
        <w:pStyle w:val="3"/>
        <w:spacing w:after="0" w:line="360" w:lineRule="auto"/>
        <w:rPr>
          <w:b/>
          <w:bCs/>
          <w:color w:val="0C6AFF"/>
          <w:sz w:val="24"/>
          <w:szCs w:val="24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Admin部门负责人</w:t>
      </w:r>
      <w:r>
        <w:rPr>
          <w:rFonts w:hint="eastAsia" w:ascii="仿宋" w:hAnsi="仿宋" w:eastAsia="仿宋" w:cs="仿宋"/>
          <w:color w:val="0C6AFF"/>
          <w:sz w:val="21"/>
          <w:szCs w:val="21"/>
          <w:lang w:val="zh-CN" w:eastAsia="zh-CN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</w:t>
      </w:r>
    </w:p>
    <w:p w14:paraId="65AA8911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门禁卡的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归还</w:t>
      </w:r>
    </w:p>
    <w:tbl>
      <w:tblPr>
        <w:tblStyle w:val="7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3DDC1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5A594CF5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钥匙（包含但不仅限于办公室门、办公桌、柜子、其他曾经签收过的公司钥匙）</w:t>
            </w:r>
          </w:p>
        </w:tc>
        <w:tc>
          <w:tcPr>
            <w:tcW w:w="347" w:type="dxa"/>
          </w:tcPr>
          <w:p w14:paraId="2EEA2F8B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692EA77C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  <w:tr w14:paraId="0930D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408C231E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电话卡、手机、电话、公司书籍、计算器等用品</w:t>
            </w:r>
          </w:p>
          <w:p w14:paraId="5B2C1C53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公司授权保管的印章等</w:t>
            </w:r>
          </w:p>
        </w:tc>
        <w:tc>
          <w:tcPr>
            <w:tcW w:w="347" w:type="dxa"/>
          </w:tcPr>
          <w:p w14:paraId="4647819B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4043EEE6">
            <w:pPr>
              <w:pStyle w:val="4"/>
              <w:spacing w:before="0" w:after="0"/>
              <w:jc w:val="left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314F88FE">
      <w:pPr>
        <w:pStyle w:val="3"/>
        <w:spacing w:after="0" w:line="360" w:lineRule="auto"/>
        <w:rPr>
          <w:rFonts w:ascii="仿宋" w:hAnsi="仿宋" w:eastAsia="仿宋" w:cs="仿宋"/>
          <w:b/>
          <w:bCs/>
          <w:color w:val="0C6AFF"/>
          <w:sz w:val="21"/>
          <w:szCs w:val="21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Finance部门负责人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             </w:t>
      </w:r>
    </w:p>
    <w:p w14:paraId="53473B42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应收应付款项的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结算</w:t>
      </w:r>
    </w:p>
    <w:p w14:paraId="6EB93BA6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预借款等的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结算</w:t>
      </w:r>
    </w:p>
    <w:tbl>
      <w:tblPr>
        <w:tblStyle w:val="7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41908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533245FE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报销的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结算</w:t>
            </w:r>
          </w:p>
        </w:tc>
        <w:tc>
          <w:tcPr>
            <w:tcW w:w="347" w:type="dxa"/>
          </w:tcPr>
          <w:p w14:paraId="4AB3F053">
            <w:pPr>
              <w:rPr>
                <w:rFonts w:ascii="仿宋" w:hAnsi="仿宋" w:eastAsia="仿宋" w:cs="仿宋"/>
                <w:sz w:val="21"/>
                <w:szCs w:val="21"/>
              </w:rPr>
            </w:pPr>
          </w:p>
        </w:tc>
        <w:tc>
          <w:tcPr>
            <w:tcW w:w="2517" w:type="dxa"/>
          </w:tcPr>
          <w:p w14:paraId="74176BD4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61D9AE0B">
      <w:pPr>
        <w:pStyle w:val="3"/>
        <w:spacing w:after="0" w:line="360" w:lineRule="auto"/>
        <w:rPr>
          <w:rFonts w:ascii="仿宋" w:hAnsi="仿宋" w:eastAsia="仿宋" w:cs="仿宋"/>
          <w:b/>
          <w:color w:val="0C6AFF"/>
          <w:sz w:val="24"/>
          <w:szCs w:val="24"/>
          <w:lang w:val="zh-CN" w:eastAsia="zh-CN"/>
        </w:rPr>
      </w:pPr>
      <w:r>
        <w:rPr>
          <w:rFonts w:hint="eastAsia" w:ascii="仿宋" w:hAnsi="仿宋" w:eastAsia="仿宋" w:cs="仿宋"/>
          <w:b/>
          <w:color w:val="0C6AFF"/>
          <w:sz w:val="21"/>
          <w:szCs w:val="21"/>
          <w:lang w:val="zh-CN" w:eastAsia="zh-CN"/>
        </w:rPr>
        <w:t>HR部门负责人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                  </w:t>
      </w:r>
      <w:r>
        <w:rPr>
          <w:rFonts w:hint="eastAsia" w:ascii="仿宋" w:hAnsi="仿宋" w:eastAsia="仿宋" w:cs="仿宋"/>
          <w:b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lang w:val="zh-CN" w:eastAsia="zh-CN"/>
        </w:rPr>
        <w:t xml:space="preserve">                                                                                                       </w:t>
      </w:r>
    </w:p>
    <w:p w14:paraId="76F6B71B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公司档案的归还</w:t>
      </w:r>
    </w:p>
    <w:p w14:paraId="71DB8236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登记个人联系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信息</w:t>
      </w:r>
    </w:p>
    <w:tbl>
      <w:tblPr>
        <w:tblStyle w:val="7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9"/>
        <w:gridCol w:w="20"/>
        <w:gridCol w:w="20"/>
      </w:tblGrid>
      <w:tr w14:paraId="5B1C9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0D1F581E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通知终止或解除劳动合同</w:t>
            </w:r>
          </w:p>
        </w:tc>
        <w:tc>
          <w:tcPr>
            <w:tcW w:w="6" w:type="dxa"/>
          </w:tcPr>
          <w:p w14:paraId="06842C2D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179F7372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  <w:tr w14:paraId="3EFE0F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7424945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通知终止社会保险关系</w:t>
            </w:r>
          </w:p>
        </w:tc>
        <w:tc>
          <w:tcPr>
            <w:tcW w:w="6" w:type="dxa"/>
          </w:tcPr>
          <w:p w14:paraId="3A5BB7EE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6BABF5B5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  <w:tr w14:paraId="23D2E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3399E754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结算薪资及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福利</w:t>
            </w:r>
          </w:p>
          <w:p w14:paraId="324C462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办理退工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手续</w:t>
            </w:r>
          </w:p>
          <w:p w14:paraId="332C0855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交还员工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手册</w:t>
            </w:r>
          </w:p>
          <w:p w14:paraId="3B486744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公租房退租及补贴结算</w:t>
            </w:r>
          </w:p>
          <w:p w14:paraId="63AE72FE">
            <w:pPr>
              <w:pStyle w:val="2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备注：</w:t>
            </w:r>
          </w:p>
          <w:p w14:paraId="367E6B91">
            <w:pPr>
              <w:pStyle w:val="2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ind w:left="225" w:hanging="225" w:hangingChars="15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1、此表的顺序即为交接的流程，请各部门再职责范围内作好相关的交接工作，另此表只作为人事部归档用，具体事项管理及交接请各部门可自行另列清册。</w:t>
            </w:r>
          </w:p>
          <w:p w14:paraId="2AF165BB">
            <w:pPr>
              <w:pStyle w:val="2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ind w:left="360" w:hanging="36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2、各部门负责人需认真逐条核对各事项，确认已完成后在“交接情况及签名”处签字。人事部将根据签名情况来确认事项是否已完成</w:t>
            </w:r>
          </w:p>
          <w:p w14:paraId="09D8786D">
            <w:pPr>
              <w:pStyle w:val="2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3、若有特殊岗位有特殊事宜不在以上事项中列明但仍需交接的，可单独列出明细附于本交接清单后，并由相关部门负责人签字确认。</w:t>
            </w:r>
          </w:p>
        </w:tc>
        <w:tc>
          <w:tcPr>
            <w:tcW w:w="6" w:type="dxa"/>
          </w:tcPr>
          <w:p w14:paraId="509097A2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5615F7DE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</w:tbl>
    <w:p w14:paraId="09808A5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94FA9"/>
    <w:multiLevelType w:val="singleLevel"/>
    <w:tmpl w:val="0ED94FA9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36CE52DF"/>
    <w:multiLevelType w:val="singleLevel"/>
    <w:tmpl w:val="36CE52D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BF9B9A4"/>
    <w:multiLevelType w:val="singleLevel"/>
    <w:tmpl w:val="5BF9B9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12639"/>
    <w:rsid w:val="2D11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paragraph" w:styleId="3">
    <w:name w:val="Body Text"/>
    <w:basedOn w:val="1"/>
    <w:unhideWhenUsed/>
    <w:qFormat/>
    <w:uiPriority w:val="0"/>
    <w:pPr>
      <w:spacing w:after="120"/>
    </w:pPr>
  </w:style>
  <w:style w:type="paragraph" w:styleId="4">
    <w:name w:val="Date"/>
    <w:basedOn w:val="1"/>
    <w:next w:val="1"/>
    <w:qFormat/>
    <w:uiPriority w:val="0"/>
    <w:pPr>
      <w:spacing w:before="40" w:after="40"/>
      <w:jc w:val="right"/>
    </w:pPr>
  </w:style>
  <w:style w:type="table" w:customStyle="1" w:styleId="7">
    <w:name w:val="CV Details"/>
    <w:basedOn w:val="5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2026-06-18T10:19:00Z</dcterms:created>
  <dc:creator>JK.</dc:creator>
  <cp:lastModifiedBy>JK.</cp:lastModifiedBy>
  <dcterms:modified xsi:type="dcterms:W3CDTF">2026-06-18T10:20:10Z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A02C72EFD7AB43CEB7D1503C4CEA1DC7_11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