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Capítulo 1</w:t>
      </w:r>
    </w:p>
    <w:p>
      <w:r>
        <w:t>🌿 Além de disso, a vitrine tinha uma luz, que, não era comum.</w:t>
      </w:r>
    </w:p>
    <w:p>
      <w:r>
        <w:t>Essas máquinas.. São tão barulhentas.</w:t>
      </w:r>
    </w:p>
    <w:p>
      <w:r>
        <w:t>Clara abriu a janela e observa a rua.</w:t>
      </w:r>
    </w:p>
    <w:p>
      <w:r>
        <w:t>Era melhor eu me preparar melhor.</w:t>
      </w:r>
    </w:p>
    <w:p>
      <w:r>
        <w:t>— Tô aqui, cê vem pro jantar, primo?</w:t>
      </w:r>
    </w:p>
    <w:p>
      <w:r>
        <w:t>Capítulo 2</w:t>
      </w:r>
    </w:p>
    <w:p>
      <w:r>
        <w:t>Lívia chegou à loja. Lívia abriu a porta. Lívya saiu.</w:t>
      </w:r>
    </w:p>
    <w:p>
      <w:r>
        <w:t>Não trabalha amanhã nem nos três dias seguintes. Está afastado por três dias.</w:t>
      </w:r>
    </w:p>
    <w:p>
      <w:r>
        <w:t>Ele esperou... Depois voltou.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