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智能救援小车控制方案</w:t>
      </w:r>
    </w:p>
    <w:p>
      <w:r>
        <w:rPr>
          <w:rFonts w:ascii="Microsoft YaHei" w:hAnsi="Microsoft YaHei" w:eastAsia="Microsoft YaHei"/>
          <w:b/>
        </w:rPr>
        <w:t>整理日期：</w:t>
      </w:r>
      <w:r>
        <w:rPr>
          <w:rFonts w:ascii="Microsoft YaHei" w:hAnsi="Microsoft YaHei" w:eastAsia="Microsoft YaHei"/>
        </w:rPr>
        <w:t xml:space="preserve">2026 年 9 月 27 日 </w:t>
      </w:r>
      <w:r>
        <w:rPr>
          <w:rFonts w:ascii="Microsoft YaHei" w:hAnsi="Microsoft YaHei" w:eastAsia="Microsoft YaHei"/>
          <w:b/>
        </w:rPr>
        <w:t>依据：</w:t>
      </w:r>
      <w:r>
        <w:rPr>
          <w:rFonts w:ascii="Microsoft YaHei" w:hAnsi="Microsoft YaHei" w:eastAsia="Microsoft YaHei"/>
        </w:rPr>
        <w:t xml:space="preserve">本项目的《智能救援小车项目执行方案》、软件代码与台架记录；文末另与队友的《综合控制方案》比较。 </w:t>
      </w:r>
      <w:r>
        <w:rPr>
          <w:rFonts w:ascii="Microsoft YaHei" w:hAnsi="Microsoft YaHei" w:eastAsia="Microsoft YaHei"/>
          <w:b/>
        </w:rPr>
        <w:t>状态说明：</w:t>
      </w:r>
      <w:r>
        <w:rPr>
          <w:rFonts w:ascii="Microsoft YaHei" w:hAnsi="Microsoft YaHei" w:eastAsia="Microsoft YaHei"/>
        </w:rPr>
        <w:t>“已编码”表示有可运行或可测试的软件模块；“已台架验证”只表示相应通信或采图链路通过指定测试；二者都不等于整车自主运行验收。</w:t>
      </w:r>
    </w:p>
    <w:p>
      <w:pPr>
        <w:pStyle w:val="Heading1"/>
      </w:pPr>
      <w:r>
        <w:t>1 目标与总体路线</w:t>
      </w:r>
    </w:p>
    <w:p>
      <w:r>
        <w:rPr>
          <w:rFonts w:ascii="Microsoft YaHei" w:hAnsi="Microsoft YaHei" w:eastAsia="Microsoft YaHei"/>
        </w:rPr>
        <w:t>本方案面向 3 m × 3 m 场地中的两轮差速救援小车。首个可验收目标是识别并单独转运一个普通物资，之后再扩展多目标、伤员和对抗避障。比赛开始后，小车与电脑应在赛前启动的程序中自主完成任务，不能依赖人工逐步操作。</w:t>
      </w:r>
    </w:p>
    <w:p>
      <w:r>
        <w:rPr>
          <w:rFonts w:ascii="Microsoft YaHei" w:hAnsi="Microsoft YaHei" w:eastAsia="Microsoft YaHei"/>
        </w:rPr>
        <w:t>控制链采用“</w:t>
      </w:r>
      <w:r>
        <w:rPr>
          <w:rFonts w:ascii="Microsoft YaHei" w:hAnsi="Microsoft YaHei" w:eastAsia="Microsoft YaHei"/>
          <w:b/>
        </w:rPr>
        <w:t>编码器、惯性和测距传感器承担主定位，视觉提供辅助观测；STM32F407负责实时采样和底盘安全，笔记本负责全局定位融合与任务决策</w:t>
      </w:r>
      <w:r>
        <w:rPr>
          <w:rFonts w:ascii="Microsoft YaHei" w:hAnsi="Microsoft YaHei" w:eastAsia="Microsoft YaHei"/>
        </w:rPr>
        <w:t>”的分层方式。OpenMV采图并可选执行经实测确认的轻量图像处理；ESP32-S3负责图像和控制通信；笔记本融合里程计、双ToF、磁航向及固定视觉特征；STM32按轮速反馈控制双轮，并在命令失效时停车。当前这是一套分模块实现、正在联调的方案，并非已经完成的整车闭环。</w:t>
      </w:r>
    </w:p>
    <w:p>
      <w:pPr>
        <w:spacing w:before="100" w:after="160" w:line="252" w:lineRule="auto"/>
        <w:ind w:left="230"/>
      </w:pPr>
      <w:r>
        <w:rPr>
          <w:rFonts w:ascii="Microsoft YaHei" w:hAnsi="Microsoft YaHei" w:eastAsia="Microsoft YaHei"/>
          <w:sz w:val="16"/>
        </w:rPr>
        <w:t>OpenMV 采图（可选轻量预处理）→ ESP32 图像网关 → Wi-Fi → 笔记本</w:t>
        <w:br/>
      </w:r>
      <w:r>
        <w:rPr>
          <w:rFonts w:ascii="Microsoft YaHei" w:hAnsi="Microsoft YaHei" w:eastAsia="Microsoft YaHei"/>
          <w:sz w:val="16"/>
        </w:rPr>
        <w:t>编码器 + BMI088 ──────────────────────────────────┐</w:t>
        <w:br/>
      </w:r>
      <w:r>
        <w:rPr>
          <w:rFonts w:ascii="Microsoft YaHei" w:hAnsi="Microsoft YaHei" w:eastAsia="Microsoft YaHei"/>
          <w:sz w:val="16"/>
        </w:rPr>
        <w:t>双 TinyF 墙距约束 ────────────────────────────────┼→ 传感器主导 EKF</w:t>
        <w:br/>
      </w:r>
      <w:r>
        <w:rPr>
          <w:rFonts w:ascii="Microsoft YaHei" w:hAnsi="Microsoft YaHei" w:eastAsia="Microsoft YaHei"/>
          <w:sz w:val="16"/>
        </w:rPr>
        <w:t>HMC5883L 低频航向辅助 ───────────────────────────┤       ↑</w:t>
        <w:br/>
      </w:r>
      <w:r>
        <w:rPr>
          <w:rFonts w:ascii="Microsoft YaHei" w:hAnsi="Microsoft YaHei" w:eastAsia="Microsoft YaHei"/>
          <w:sz w:val="16"/>
        </w:rPr>
        <w:t>固定边界/角点视觉低频观测 ────────────────────────┘       │</w:t>
        <w:br/>
      </w:r>
      <w:r>
        <w:rPr>
          <w:rFonts w:ascii="Microsoft YaHei" w:hAnsi="Microsoft YaHei" w:eastAsia="Microsoft YaHei"/>
          <w:sz w:val="16"/>
        </w:rPr>
        <w:t xml:space="preserve">                         任务状态机 → A* → 纯追踪 ←──────┘</w:t>
        <w:br/>
      </w:r>
      <w:r>
        <w:rPr>
          <w:rFonts w:ascii="Microsoft YaHei" w:hAnsi="Microsoft YaHei" w:eastAsia="Microsoft YaHei"/>
          <w:sz w:val="16"/>
        </w:rPr>
        <w:t xml:space="preserve">                                  ↓ 左右轮目标速度、挡板命令</w:t>
        <w:br/>
      </w:r>
      <w:r>
        <w:rPr>
          <w:rFonts w:ascii="Microsoft YaHei" w:hAnsi="Microsoft YaHei" w:eastAsia="Microsoft YaHei"/>
          <w:sz w:val="16"/>
        </w:rPr>
        <w:t xml:space="preserve">                       ESP32 运动透传 → STM32 轮速 PI</w:t>
        <w:br/>
      </w:r>
      <w:r>
        <w:rPr>
          <w:rFonts w:ascii="Microsoft YaHei" w:hAnsi="Microsoft YaHei" w:eastAsia="Microsoft YaHei"/>
          <w:sz w:val="16"/>
        </w:rPr>
        <w:t xml:space="preserve">                                             ↓</w:t>
        <w:br/>
      </w:r>
      <w:r>
        <w:rPr>
          <w:rFonts w:ascii="Microsoft YaHei" w:hAnsi="Microsoft YaHei" w:eastAsia="Microsoft YaHei"/>
          <w:sz w:val="16"/>
        </w:rPr>
        <w:t xml:space="preserve">                                  电机、双轮与挡板舵机</w:t>
      </w:r>
    </w:p>
    <w:p>
      <w:pPr>
        <w:pStyle w:val="Heading1"/>
      </w:pPr>
      <w:r>
        <w:t>2 硬件与职责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1786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</w:t>
            </w:r>
          </w:p>
        </w:tc>
        <w:tc>
          <w:tcPr>
            <w:tcW w:type="dxa" w:w="3773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方案职责</w:t>
            </w:r>
          </w:p>
        </w:tc>
        <w:tc>
          <w:tcPr>
            <w:tcW w:type="dxa" w:w="4608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当前边界</w:t>
            </w:r>
          </w:p>
        </w:tc>
      </w:tr>
      <w:tr>
        <w:trPr>
          <w:cantSplit/>
        </w:trPr>
        <w:tc>
          <w:tcPr>
            <w:tcW w:type="dxa" w:w="178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OpenMV H7 Plus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固定视角采集 JPEG，添加帧号、尺寸和校验；可试运行颜色、边线、角点等轻量预处理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轻量处理是可选项，需先测帧率、内存和误检；不承担主定位或完整视觉 SLAM</w:t>
            </w:r>
          </w:p>
        </w:tc>
      </w:tr>
      <w:tr>
        <w:trPr>
          <w:cantSplit/>
        </w:trPr>
        <w:tc>
          <w:tcPr>
            <w:tcW w:type="dxa" w:w="1786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ESP32-S3</w:t>
            </w:r>
          </w:p>
        </w:tc>
        <w:tc>
          <w:tcPr>
            <w:tcW w:type="dxa" w:w="377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接收相机 UART 数据，经 Wi-Fi/TCP 发送图像；在独立端口透传电脑与 STM32 的运动、遥测字节流</w:t>
            </w:r>
          </w:p>
        </w:tc>
        <w:tc>
          <w:tcPr>
            <w:tcW w:type="dxa" w:w="4608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不承担地图、目标选择和路径规划</w:t>
            </w:r>
          </w:p>
        </w:tc>
      </w:tr>
      <w:tr>
        <w:trPr>
          <w:cantSplit/>
        </w:trPr>
        <w:tc>
          <w:tcPr>
            <w:tcW w:type="dxa" w:w="178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笔记本电脑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目标识别、像素到地面投影、传感器主导 EKF、固定视觉特征辅助校正、障碍格、任务状态机、A* 与路径跟随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需要实物参数、磁力计标定、传感器时间戳和实时循环集成</w:t>
            </w:r>
          </w:p>
        </w:tc>
      </w:tr>
      <w:tr>
        <w:trPr>
          <w:cantSplit/>
        </w:trPr>
        <w:tc>
          <w:tcPr>
            <w:tcW w:type="dxa" w:w="1786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STM32F407VET6</w:t>
            </w:r>
          </w:p>
        </w:tc>
        <w:tc>
          <w:tcPr>
            <w:tcW w:type="dxa" w:w="377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采样编码器、BMI088、HMC5883L 和两只 TinyF；解析命令、轮速 PI、舵机与失联保护</w:t>
            </w:r>
          </w:p>
        </w:tc>
        <w:tc>
          <w:tcPr>
            <w:tcW w:type="dxa" w:w="4608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已有 HAL 无关控制内核；HMC5883L接入、遥测协议扩展、实物 HAL 外设和运动闭环尚未完成</w:t>
            </w:r>
          </w:p>
        </w:tc>
      </w:tr>
      <w:tr>
        <w:trPr>
          <w:cantSplit/>
        </w:trPr>
        <w:tc>
          <w:tcPr>
            <w:tcW w:type="dxa" w:w="178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两轮电机与前端机构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MG513P30_12V 双轮差速，MG90S 控制收集口挡板；目标沿地面导向或推送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驱动器、电源峰值、舵机行程和接触动作均需实物核验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HMC5883L现纳入方案器件，</w:t>
      </w:r>
      <w:r>
        <w:rPr>
          <w:rFonts w:ascii="Microsoft YaHei" w:hAnsi="Microsoft YaHei" w:eastAsia="Microsoft YaHei"/>
          <w:b/>
        </w:rPr>
        <w:t>只提供低频辅助航向，不单独决定朝向，更不提供位置观测</w:t>
      </w:r>
      <w:r>
        <w:rPr>
          <w:rFonts w:ascii="Microsoft YaHei" w:hAnsi="Microsoft YaHei" w:eastAsia="Microsoft YaHei"/>
        </w:rPr>
        <w:t xml:space="preserve">。接线前须确认手中模块芯片、供电、电平、I²C地址和板载上拉，再决定是否与BMI088共用总线。完成实物确认和标定前，磁力计数据不进入定位融合。已购TB6612模块不能仅凭型号视为最终动力驱动；项目方案要求先核实电池满电电压、电机电流、驱动器持续电流及保护能力，再允许带载试车。STM32实物板型与原理图、引脚排布也仍需对照。早期方案里的候选引脚与后续 </w:t>
      </w:r>
      <w:r>
        <w:rPr>
          <w:rFonts w:ascii="Consolas" w:hAnsi="Consolas"/>
          <w:color w:val="294C66"/>
          <w:sz w:val="17"/>
        </w:rPr>
        <w:t>software/stm32/BOARD_INTEGRATION.md</w:t>
      </w:r>
      <w:r>
        <w:rPr>
          <w:rFonts w:ascii="Microsoft YaHei" w:hAnsi="Microsoft YaHei" w:eastAsia="Microsoft YaHei"/>
        </w:rPr>
        <w:t xml:space="preserve"> 不完全相同，均不能直接作为最终接线表。</w:t>
      </w:r>
    </w:p>
    <w:p>
      <w:pPr>
        <w:pStyle w:val="Heading1"/>
      </w:pPr>
      <w:r>
        <w:t>3 从图像到运动的控制流程</w:t>
      </w:r>
    </w:p>
    <w:p>
      <w:pPr>
        <w:pStyle w:val="Heading2"/>
      </w:pPr>
      <w:r>
        <w:t>3.1 图像与目标识别</w:t>
      </w:r>
    </w:p>
    <w:p>
      <w:r>
        <w:rPr>
          <w:rFonts w:ascii="Microsoft YaHei" w:hAnsi="Microsoft YaHei" w:eastAsia="Microsoft YaHei"/>
        </w:rPr>
        <w:t>OpenMV 通过 UART3 向 ESP32 发送带帧序号、采集时间戳、图像尺寸、长度和 CRC32 的 JPEG 帧。ESP32 在图像 TCP 端口 5000 转发；电脑处理一帧后回传对应帧号的 ACK，网关才请求下一帧，以免旧图像积压。USB直连采图用于标定和数据采集，不代替比赛时的 Wi-Fi 链路。当前图像传输格式已有帧号和相机计时字段，但电脑端收到时间不能替代曝光时间；融合前还要验证相机计时与STM32时钟的对应关系。</w:t>
      </w:r>
    </w:p>
    <w:p>
      <w:r>
        <w:rPr>
          <w:rFonts w:ascii="Microsoft YaHei" w:hAnsi="Microsoft YaHei" w:eastAsia="Microsoft YaHei"/>
        </w:rPr>
        <w:t>救援目标识别和全局视觉处理默认在笔记本完成：计划以实拍数据训练轻量 YOLO，并用 OpenCV 处理固定场地边界或颜色区域。目标类别为普通物资、核心物资、伤员、危险目标和对手机器人。危险目标、对手和无法可靠分类的目标进入障碍集合。检测框底边中心经过相机标定与地面单应变换得到机器人坐标，再依据传感器融合位姿转换为场地坐标。</w:t>
      </w:r>
    </w:p>
    <w:p>
      <w:r>
        <w:rPr>
          <w:rFonts w:ascii="Microsoft YaHei" w:hAnsi="Microsoft YaHei" w:eastAsia="Microsoft YaHei"/>
        </w:rPr>
        <w:t>OpenMV可选运行颜色区域、固定边线、角点、图像质量或ROI裁剪等简单任务，但只作为观测候选，不直接改写全局位姿。逐项测试处理开启前后的图像帧率、JPEG链路丢帧、内存占用和误检；任何一项影响稳定传图时，关闭板上处理并在笔记本执行。最终YOLO、多目标跟踪、地图维护、EKF和路径规划保留在笔记本。相机安装、镜头畸变和跨越障碍时的俯仰变化都必须通过实测校验。</w:t>
      </w:r>
    </w:p>
    <w:p>
      <w:pPr>
        <w:pStyle w:val="Heading2"/>
      </w:pPr>
      <w:r>
        <w:t>3.2 位姿估计</w:t>
      </w:r>
    </w:p>
    <w:p>
      <w:r>
        <w:rPr>
          <w:rFonts w:ascii="Microsoft YaHei" w:hAnsi="Microsoft YaHei" w:eastAsia="Microsoft YaHei"/>
        </w:rPr>
        <w:t>定位以传感器为主，视觉只提供辅助观测。赛前根据已知出发区、队伍颜色和车头朝向给定初始位姿。双轮编码器估计短时位移，BMI088陀螺仪提供高频角速度，用于连续预测航向和里程计；电脑端已有计数回绕、陀螺零偏、时间戳和异常跳变处理。遥测过期、编码器异常或长时间断流时，位姿标为不可用，任务控制输出零速。</w:t>
      </w:r>
    </w:p>
    <w:p>
      <w:r>
        <w:rPr>
          <w:rFonts w:ascii="Microsoft YaHei" w:hAnsi="Microsoft YaHei" w:eastAsia="Microsoft YaHei"/>
        </w:rPr>
        <w:t>两只TinyF提供主要的场地边界距离约束，但不能在任意位置独立给出完整二维位姿。前向模块优先用于近距障碍停车；只有确认光束命中已知墙面且车体朝向可信时，才将距离用于相应坐标更新。侧向模块在安装位置、量程和串口协议验证后，用于沿已知侧墙的横向位置校正。原地缓慢旋转时，可联合两方向的有效测距序列与视觉边界检测寻找已知墙角，作为主动重定位观测。若不能确认测距对应哪面墙，该数据只用于避障，不送入全局定位滤波器。</w:t>
      </w:r>
    </w:p>
    <w:p>
      <w:r>
        <w:rPr>
          <w:rFonts w:ascii="Microsoft YaHei" w:hAnsi="Microsoft YaHei" w:eastAsia="Microsoft YaHei"/>
        </w:rPr>
        <w:t>新增HMC5883L只对航向提供低频、低权重观测，建议先以10～20 Hz采样。它不能提供位置，也不能覆盖BMI088陀螺积分结果。整车装配状态下完成硬铁/软铁校准，并根据磁场模长、测量创新量、传感器有效标志和电机/舵机工作状态做门控；受到动力电流或金属结构干扰、出现突跳或校准失效时，标记无效并跳过更新。失去磁力计后，系统继续使用编码器、陀螺仪和ToF运行，不产生航向跳变。</w:t>
      </w:r>
    </w:p>
    <w:p>
      <w:r>
        <w:rPr>
          <w:rFonts w:ascii="Microsoft YaHei" w:hAnsi="Microsoft YaHei" w:eastAsia="Microsoft YaHei"/>
        </w:rPr>
        <w:t>视觉只用固定场地边界、墙角、安全区等静态特征做低频位置/航向校正，或在最后接近目标时提供相对位置用于精细对准。可移动物资、危险目标和对手机器人不作为定位地标。当前电脑端已有短时里程计和地面投影模块，但尚未实现双ToF墙距更新、HMC5883L观测、全局EKF或自动主动重定位。</w:t>
      </w:r>
    </w:p>
    <w:p>
      <w:r>
        <w:rPr>
          <w:rFonts w:ascii="Microsoft YaHei" w:hAnsi="Microsoft YaHei" w:eastAsia="Microsoft YaHei"/>
        </w:rPr>
        <w:t xml:space="preserve">计划由STM32负责传感器采样、数据有效标志和本地时间戳；笔记本负责融合编码器、BMI088、双TinyF、HMC5883L与固定视觉特征的全局EKF，状态至少包括 </w:t>
      </w:r>
      <w:r>
        <w:rPr>
          <w:rFonts w:ascii="Consolas" w:hAnsi="Consolas"/>
          <w:color w:val="294C66"/>
          <w:sz w:val="17"/>
        </w:rPr>
        <w:t>x、y、θ、v</w:t>
      </w:r>
      <w:r>
        <w:rPr>
          <w:rFonts w:ascii="Microsoft YaHei" w:hAnsi="Microsoft YaHei" w:eastAsia="Microsoft YaHei"/>
        </w:rPr>
        <w:t xml:space="preserve"> 和陀螺仪零偏。需要扩展STM32遥测帧，增加磁场/航向观测、有效标志和必要的测量时间戳；同步定义采集时钟关系。未经标定的观测不进入滤波器。当前 </w:t>
      </w:r>
      <w:r>
        <w:rPr>
          <w:rFonts w:ascii="Consolas" w:hAnsi="Consolas"/>
          <w:color w:val="294C66"/>
          <w:sz w:val="17"/>
        </w:rPr>
        <w:t>RST1</w:t>
      </w:r>
      <w:r>
        <w:rPr>
          <w:rFonts w:ascii="Microsoft YaHei" w:hAnsi="Microsoft YaHei" w:eastAsia="Microsoft YaHei"/>
        </w:rPr>
        <w:t xml:space="preserve"> 遥测协议还没有磁力计字段，以上属于待实现设计。</w:t>
      </w:r>
    </w:p>
    <w:p>
      <w:pPr>
        <w:pStyle w:val="Heading2"/>
      </w:pPr>
      <w:r>
        <w:t>3.3 地图、目标选择与路径跟随</w:t>
      </w:r>
    </w:p>
    <w:p>
      <w:r>
        <w:rPr>
          <w:rFonts w:ascii="Microsoft YaHei" w:hAnsi="Microsoft YaHei" w:eastAsia="Microsoft YaHei"/>
        </w:rPr>
        <w:t>场地以固定二维坐标表示。笔记本维护静态场地结构和每周期重建的临时障碍层；默认离线栅格为 3 m × 3 m、50 mm 单元。危险目标、对手机器人和未知物体按尺寸及车体余量膨胀。A* 以 8 邻域寻找路径并禁止斜穿障碍角；目标选择先过滤规则违法、低置信度或不可达的候选，再按实际栅格路线长度排序。</w:t>
      </w:r>
    </w:p>
    <w:p>
      <w:r>
        <w:rPr>
          <w:rFonts w:ascii="Microsoft YaHei" w:hAnsi="Microsoft YaHei" w:eastAsia="Microsoft YaHei"/>
        </w:rPr>
        <w:t>纯追踪根据 A* 路径给出线速度与角速度；大航向误差时先原地转向，再按已测轮距换算为左右轮线速度。接近目标时目前以距离容差停车，等待收集确认；代码还没有基于机构几何的预接触姿态、视觉精细对准、接触后的推送轨迹或 DWA 速度采样。动态障碍造成路径不可用时，当前逻辑停车并在后续周期重新规划；退让与脱困动作尚待实车安全条件确认。</w:t>
      </w:r>
    </w:p>
    <w:p>
      <w:pPr>
        <w:pStyle w:val="Heading2"/>
      </w:pPr>
      <w:r>
        <w:t>3.4 任务与转运</w:t>
      </w:r>
    </w:p>
    <w:p>
      <w:r>
        <w:rPr>
          <w:rFonts w:ascii="Microsoft YaHei" w:hAnsi="Microsoft YaHei" w:eastAsia="Microsoft YaHei"/>
        </w:rPr>
        <w:t>电脑端状态机按“搜索 → 前往目标 → 等待收集确认 → 返回对应安全区 → 等待投放确认”推进。进度只在收到外部收集或投放确认后更新，不能把“到达坐标”当作转运成功。首趟必须恰好一个普通物资；之后普通与核心物资每趟合计不超过三个；伤员单独送往伤员区；危险目标和对手机器人不生成收集任务。当前收集、投放确认由仿真或外部事件提供，实车腔内检测、挡板动作和推送动作还未闭环。</w:t>
      </w:r>
    </w:p>
    <w:p>
      <w:pPr>
        <w:pStyle w:val="Heading2"/>
      </w:pPr>
      <w:r>
        <w:t>3.5 底盘命令与安全</w:t>
      </w:r>
    </w:p>
    <w:p>
      <w:r>
        <w:rPr>
          <w:rFonts w:ascii="Microsoft YaHei" w:hAnsi="Microsoft YaHei" w:eastAsia="Microsoft YaHei"/>
        </w:rPr>
        <w:t xml:space="preserve">电脑经 ESP32 发送 </w:t>
      </w:r>
      <w:r>
        <w:rPr>
          <w:rFonts w:ascii="Consolas" w:hAnsi="Consolas"/>
          <w:color w:val="294C66"/>
          <w:sz w:val="17"/>
        </w:rPr>
        <w:t>RCM1</w:t>
      </w:r>
      <w:r>
        <w:rPr>
          <w:rFonts w:ascii="Microsoft YaHei" w:hAnsi="Microsoft YaHei" w:eastAsia="Microsoft YaHei"/>
        </w:rPr>
        <w:t xml:space="preserve"> 帧，内容是</w:t>
      </w:r>
      <w:r>
        <w:rPr>
          <w:rFonts w:ascii="Microsoft YaHei" w:hAnsi="Microsoft YaHei" w:eastAsia="Microsoft YaHei"/>
          <w:b/>
        </w:rPr>
        <w:t>左右轮目标线速度</w:t>
      </w:r>
      <w:r>
        <w:rPr>
          <w:rFonts w:ascii="Microsoft YaHei" w:hAnsi="Microsoft YaHei" w:eastAsia="Microsoft YaHei"/>
        </w:rPr>
        <w:t xml:space="preserve">、挡板动作、序号、有效期和 CRC16；这与早期项目计划写的“下发 </w:t>
      </w:r>
      <w:r>
        <w:rPr>
          <w:rFonts w:ascii="Consolas" w:hAnsi="Consolas"/>
          <w:color w:val="294C66"/>
          <w:sz w:val="17"/>
        </w:rPr>
        <w:t>v,w</w:t>
      </w:r>
      <w:r>
        <w:rPr>
          <w:rFonts w:ascii="Microsoft YaHei" w:hAnsi="Microsoft YaHei" w:eastAsia="Microsoft YaHei"/>
        </w:rPr>
        <w:t xml:space="preserve">”相比，属于后续代码采用的具体协议。STM32 的 HAL 无关模块负责防重放、租约到期归零、轮速 PI、加速度与占空比限幅，并编码 </w:t>
      </w:r>
      <w:r>
        <w:rPr>
          <w:rFonts w:ascii="Consolas" w:hAnsi="Consolas"/>
          <w:color w:val="294C66"/>
          <w:sz w:val="17"/>
        </w:rPr>
        <w:t>RST1</w:t>
      </w:r>
      <w:r>
        <w:rPr>
          <w:rFonts w:ascii="Microsoft YaHei" w:hAnsi="Microsoft YaHei" w:eastAsia="Microsoft YaHei"/>
        </w:rPr>
        <w:t xml:space="preserve"> 遥测。电脑还对过期视觉、无效位姿、不可达路径和可选低电压阈值实施零速或安全锁存。运动 TCP 使用端口 5001，与图像链路分开。</w:t>
      </w:r>
    </w:p>
    <w:p>
      <w:r>
        <w:rPr>
          <w:rFonts w:ascii="Microsoft YaHei" w:hAnsi="Microsoft YaHei" w:eastAsia="Microsoft YaHei"/>
        </w:rPr>
        <w:t>软件安全逻辑已有主机侧代码和测试；实际急停接线、驱动器保护、轮速参数、舵机端点、STM32 定时器与 UART 任务仍需硬件验收。通信租约是运动看门狗，不能替代实体急停电路。</w:t>
      </w:r>
    </w:p>
    <w:p>
      <w:pPr>
        <w:pStyle w:val="Heading1"/>
      </w:pPr>
      <w:r>
        <w:t>4 当前完成情况与下一步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1786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环节</w:t>
            </w:r>
          </w:p>
        </w:tc>
        <w:tc>
          <w:tcPr>
            <w:tcW w:type="dxa" w:w="3773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已有证据</w:t>
            </w:r>
          </w:p>
        </w:tc>
        <w:tc>
          <w:tcPr>
            <w:tcW w:type="dxa" w:w="4608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尚需完成</w:t>
            </w:r>
          </w:p>
        </w:tc>
      </w:tr>
      <w:tr>
        <w:trPr>
          <w:cantSplit/>
        </w:trPr>
        <w:tc>
          <w:tcPr>
            <w:tcW w:type="dxa" w:w="178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图像采集与传输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OpenMV USB 直连 120 帧台架测试；OpenMV→ESP32 UART 30/30 帧校验通过；Wi-Fi/TCP 连续 329 帧、平均约 6.28 FPS、无解析坏帧记录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赛场光照下采集、模型推理与端到端延迟实测</w:t>
            </w:r>
          </w:p>
        </w:tc>
      </w:tr>
      <w:tr>
        <w:trPr>
          <w:cantSplit/>
        </w:trPr>
        <w:tc>
          <w:tcPr>
            <w:tcW w:type="dxa" w:w="1786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救援目标识别</w:t>
            </w:r>
          </w:p>
        </w:tc>
        <w:tc>
          <w:tcPr>
            <w:tcW w:type="dxa" w:w="377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类别、标注规范、训练与评估脚本已有</w:t>
            </w:r>
          </w:p>
        </w:tc>
        <w:tc>
          <w:tcPr>
            <w:tcW w:type="dxa" w:w="4608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实物数据集、权重和逐类评估；当前没有可用于自主决策的救援模型</w:t>
            </w:r>
          </w:p>
        </w:tc>
      </w:tr>
      <w:tr>
        <w:trPr>
          <w:cantSplit/>
        </w:trPr>
        <w:tc>
          <w:tcPr>
            <w:tcW w:type="dxa" w:w="178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位姿与感知融合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编码器/陀螺里程计、遥测适配、像素投影模块已有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加入HMC5883L并完成整车校准；扩展遥测；实现双ToF主约束、全局EKF、视觉辅助校正和重定位</w:t>
            </w:r>
          </w:p>
        </w:tc>
      </w:tr>
      <w:tr>
        <w:trPr>
          <w:cantSplit/>
        </w:trPr>
        <w:tc>
          <w:tcPr>
            <w:tcW w:type="dxa" w:w="1786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OpenMV轻量视觉</w:t>
            </w:r>
          </w:p>
        </w:tc>
        <w:tc>
          <w:tcPr>
            <w:tcW w:type="dxa" w:w="377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采图与JPEG传输链路已有台架记录</w:t>
            </w:r>
          </w:p>
        </w:tc>
        <w:tc>
          <w:tcPr>
            <w:tcW w:type="dxa" w:w="4608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评估简单颜色/边线/角点预处理；未通过帧率、丢帧、内存和误检门槛时继续只采图</w:t>
            </w:r>
          </w:p>
        </w:tc>
      </w:tr>
      <w:tr>
        <w:trPr>
          <w:cantSplit/>
        </w:trPr>
        <w:tc>
          <w:tcPr>
            <w:tcW w:type="dxa" w:w="178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任务与导航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规则、状态机、A*、纯追踪、无硬件仿真模块已有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完整实时循环、预接触姿态、收集/投放确认和实车闭环</w:t>
            </w:r>
          </w:p>
        </w:tc>
      </w:tr>
      <w:tr>
        <w:trPr>
          <w:cantSplit/>
        </w:trPr>
        <w:tc>
          <w:tcPr>
            <w:tcW w:type="dxa" w:w="1786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实时底盘</w:t>
            </w:r>
          </w:p>
        </w:tc>
        <w:tc>
          <w:tcPr>
            <w:tcW w:type="dxa" w:w="377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STM32 协议、编码器速度估计、PI 控制及应用层已有</w:t>
            </w:r>
          </w:p>
        </w:tc>
        <w:tc>
          <w:tcPr>
            <w:tcW w:type="dxa" w:w="4608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CubeMX/HAL 接入、合格驱动器、轮速调参、急停与带载验收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实施顺序应是：确认电源与电机驱动安全条件；核实HMC5883L模块并完成整车磁标定；标定轮距、编码器、BMI088和双TinyF安装姿态；扩展遥测并在实物上联通传感器数据及租约停车；采集和评估救援目标数据；比较OpenMV简单预处理开关前后的图像质量与吞吐；再接入传感器主导的全局EKF、任务循环与低速单目标转运；最后验证视觉辅助校正、主动重定位、对抗与脱困。任何未通过标定或通信新鲜度检查的输入都不能直接驱动小车。</w:t>
      </w:r>
    </w:p>
    <w:p>
      <w:pPr>
        <w:pStyle w:val="Heading1"/>
      </w:pPr>
      <w:r>
        <w:t>5 与队友控制方案的对比</w:t>
      </w:r>
    </w:p>
    <w:p>
      <w:r>
        <w:rPr>
          <w:rFonts w:ascii="Microsoft YaHei" w:hAnsi="Microsoft YaHei" w:eastAsia="Microsoft YaHei"/>
        </w:rPr>
        <w:t>下表比较的是两份</w:t>
      </w:r>
      <w:r>
        <w:rPr>
          <w:rFonts w:ascii="Microsoft YaHei" w:hAnsi="Microsoft YaHei" w:eastAsia="Microsoft YaHei"/>
          <w:b/>
        </w:rPr>
        <w:t>设计路线</w:t>
      </w:r>
      <w:r>
        <w:rPr>
          <w:rFonts w:ascii="Microsoft YaHei" w:hAnsi="Microsoft YaHei" w:eastAsia="Microsoft YaHei"/>
        </w:rPr>
        <w:t>，并在必要处说明本项目的实际实现状态。队友文档中的算法和频率是提议，不视为已经实测。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  <w:cantSplit/>
        </w:trPr>
        <w:tc>
          <w:tcPr>
            <w:tcW w:type="dxa" w:w="1267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2563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本项目方案</w:t>
            </w:r>
          </w:p>
        </w:tc>
        <w:tc>
          <w:tcPr>
            <w:tcW w:type="dxa" w:w="2563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队友《综合控制方案》</w:t>
            </w:r>
          </w:p>
        </w:tc>
        <w:tc>
          <w:tcPr>
            <w:tcW w:type="dxa" w:w="3773"/>
            <w:shd w:fill="E8EEF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B9C8D3" w:sz="8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主要差异及影响</w:t>
            </w:r>
          </w:p>
        </w:tc>
      </w:tr>
      <w:tr>
        <w:trPr>
          <w:cantSplit/>
        </w:trPr>
        <w:tc>
          <w:tcPr>
            <w:tcW w:type="dxa" w:w="12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计算分工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笔记本做全局EKF、识别与规划；ESP32做网关；STM32采传感器并做实时控制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OpenMV做视觉定位/感知，ESP32维护世界模型并规划，STM32做EKF/ESKF与运动控制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本项目把全局融合放在笔记本，便于调试；STM32保留采样和实时控制，依赖链路传回数据</w:t>
            </w:r>
          </w:p>
        </w:tc>
      </w:tr>
      <w:tr>
        <w:trPr>
          <w:cantSplit/>
        </w:trPr>
        <w:tc>
          <w:tcPr>
            <w:tcW w:type="dxa" w:w="1267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视觉</w:t>
            </w:r>
          </w:p>
        </w:tc>
        <w:tc>
          <w:tcPr>
            <w:tcW w:type="dxa" w:w="256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OpenMV采图，可试简单颜色/边线/角点处理；笔记本做YOLO、地图与视觉辅助校正</w:t>
            </w:r>
          </w:p>
        </w:tc>
        <w:tc>
          <w:tcPr>
            <w:tcW w:type="dxa" w:w="256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OpenMV识别目标、场地和对手，并承担视觉SLAM、绝对定位</w:t>
            </w:r>
          </w:p>
        </w:tc>
        <w:tc>
          <w:tcPr>
            <w:tcW w:type="dxa" w:w="377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本项目将视觉作为辅助且把计算较重的任务放在电脑；OpenMV预处理须通过性能门槛</w:t>
            </w:r>
          </w:p>
        </w:tc>
      </w:tr>
      <w:tr>
        <w:trPr>
          <w:cantSplit/>
        </w:trPr>
        <w:tc>
          <w:tcPr>
            <w:tcW w:type="dxa" w:w="12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定位传感器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编码器＋BMI088连续预测；双TinyF提供条件式墙距约束；HMC5883L低频辅助航向；视觉固定特征低频校正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编码器＋BMI088＋HMC5883L＋双TOF＋OpenMV，统一EKF/ESKF融合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两套都使用磁力计和多源融合；本项目明确磁力计只辅助航向、ToF为主要绝对位置约束，视觉不主导定位</w:t>
            </w:r>
          </w:p>
        </w:tc>
      </w:tr>
      <w:tr>
        <w:trPr>
          <w:cantSplit/>
        </w:trPr>
        <w:tc>
          <w:tcPr>
            <w:tcW w:type="dxa" w:w="1267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失定位处理</w:t>
            </w:r>
          </w:p>
        </w:tc>
        <w:tc>
          <w:tcPr>
            <w:tcW w:type="dxa" w:w="256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位姿失效就停车，待可信外部位姿调用重置接口</w:t>
            </w:r>
          </w:p>
        </w:tc>
        <w:tc>
          <w:tcPr>
            <w:tcW w:type="dxa" w:w="256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协方差超阈值后沿边界主动重定位</w:t>
            </w:r>
          </w:p>
        </w:tc>
        <w:tc>
          <w:tcPr>
            <w:tcW w:type="dxa" w:w="377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队友恢复能力设计更积极；本项目当前更保守，自动恢复未完成</w:t>
            </w:r>
          </w:p>
        </w:tc>
      </w:tr>
      <w:tr>
        <w:trPr>
          <w:cantSplit/>
        </w:trPr>
        <w:tc>
          <w:tcPr>
            <w:tcW w:type="dxa" w:w="12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地图与全局规划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约 30–50 mm 起步，当前代码默认 50 mm；栅格 A*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约 20–30 mm；语义代价图与 Hybrid A*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队友把车体朝向纳入全局搜索，更适合约束接触方向，但实现与调参工作量更大</w:t>
            </w:r>
          </w:p>
        </w:tc>
      </w:tr>
      <w:tr>
        <w:trPr>
          <w:cantSplit/>
        </w:trPr>
        <w:tc>
          <w:tcPr>
            <w:tcW w:type="dxa" w:w="1267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局部避障</w:t>
            </w:r>
          </w:p>
        </w:tc>
        <w:tc>
          <w:tcPr>
            <w:tcW w:type="dxa" w:w="256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前向测距/视觉触发停车、重规划；侧后方感知不足时降速</w:t>
            </w:r>
          </w:p>
        </w:tc>
        <w:tc>
          <w:tcPr>
            <w:tcW w:type="dxa" w:w="256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DWA 采样局部轨迹，并预测对手运动</w:t>
            </w:r>
          </w:p>
        </w:tc>
        <w:tc>
          <w:tcPr>
            <w:tcW w:type="dxa" w:w="377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队友的连续避障能力目标更高；本项目当前代码没有 DWA，也未验证动态对抗</w:t>
            </w:r>
          </w:p>
        </w:tc>
      </w:tr>
      <w:tr>
        <w:trPr>
          <w:cantSplit/>
        </w:trPr>
        <w:tc>
          <w:tcPr>
            <w:tcW w:type="dxa" w:w="12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目标接触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前端导向收集与挡板；代码到目标附近后等待外部收集确认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预接触位姿 → 视觉对准 → 接触 → 推送入区 → 退出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队友把接触后的几何和动作写得更完整；本项目的机械闭环仍是关键缺口</w:t>
            </w:r>
          </w:p>
        </w:tc>
      </w:tr>
      <w:tr>
        <w:trPr>
          <w:cantSplit/>
        </w:trPr>
        <w:tc>
          <w:tcPr>
            <w:tcW w:type="dxa" w:w="1267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任务决策</w:t>
            </w:r>
          </w:p>
        </w:tc>
        <w:tc>
          <w:tcPr>
            <w:tcW w:type="dxa" w:w="256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首趟规则硬约束；目前按合法可达路线最短选择，后期再加效用函数</w:t>
            </w:r>
          </w:p>
        </w:tc>
        <w:tc>
          <w:tcPr>
            <w:tcW w:type="dxa" w:w="256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首趟风险优先；后期按得分、耗时、成功率及多类风险选目标</w:t>
            </w:r>
          </w:p>
        </w:tc>
        <w:tc>
          <w:tcPr>
            <w:tcW w:type="dxa" w:w="3773"/>
            <w:shd w:fill="F8FAFB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队友决策指标更丰富；本项目已有可测试的规则门控与状态机</w:t>
            </w:r>
          </w:p>
        </w:tc>
      </w:tr>
      <w:tr>
        <w:trPr>
          <w:cantSplit/>
        </w:trPr>
        <w:tc>
          <w:tcPr>
            <w:tcW w:type="dxa" w:w="12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安全与硬件门槛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明确驱动器、电源、引脚和命令租约的核验门槛；未完成前不做带载试车</w:t>
            </w:r>
          </w:p>
        </w:tc>
        <w:tc>
          <w:tcPr>
            <w:tcW w:type="dxa" w:w="256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重点写定位降级、阻塞与脱困；硬件表中列 TB6612</w:t>
            </w:r>
          </w:p>
        </w:tc>
        <w:tc>
          <w:tcPr>
            <w:tcW w:type="dxa" w:w="377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single" w:color="DDE3E8" w:sz="4"/>
            </w:tcBorders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6"/>
              </w:rPr>
              <w:t>本项目对现有电机与 TB6612 的匹配风险有明确待办；两份方案均需完成整车实测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</w:rPr>
        <w:t>综合判断。</w:t>
      </w:r>
      <w:r>
        <w:rPr>
          <w:rFonts w:ascii="Microsoft YaHei" w:hAnsi="Microsoft YaHei" w:eastAsia="Microsoft YaHei"/>
        </w:rPr>
        <w:t>第一版继续采用本项目已编码的A*、纯追踪、任务状态机和通信协议。定位按“编码器＋BMI088连续预测、双TinyF条件式墙距约束、HMC5883L低频航向辅助、视觉固定特征低频校正”实现。队友方案中的预接触姿态、视觉对准、推送确认和主动重定位作为后续功能逐项验证。HMC5883L接入、全局EKF、双ToF位置更新、OpenMV预处理和主动重定位都仍属待实现能力；Hybrid A*与DWA暂不作为第一版门槛。</w:t>
      </w:r>
    </w:p>
    <w:p>
      <w:pPr>
        <w:pStyle w:val="Heading1"/>
      </w:pPr>
      <w:r>
        <w:t>6 主要依据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总体设计与台架约束：</w:t>
      </w:r>
      <w:r>
        <w:rPr>
          <w:rFonts w:ascii="Microsoft YaHei" w:hAnsi="Microsoft YaHei" w:eastAsia="Microsoft YaHei"/>
        </w:rPr>
        <w:t>智能救援小车项目执行方案.md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</w:rPr>
        <w:t>阶段1台架接线与验收.md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实测与协议：</w:t>
      </w:r>
      <w:r>
        <w:rPr>
          <w:rFonts w:ascii="Microsoft YaHei" w:hAnsi="Microsoft YaHei" w:eastAsia="Microsoft YaHei"/>
        </w:rPr>
        <w:t>software/openmv/USB_VISION_GUIDE.md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</w:rPr>
        <w:t>software/esp32/README.md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</w:rPr>
        <w:t>software/MOTION_PROTOCOL.md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实现状态：</w:t>
      </w:r>
      <w:r>
        <w:rPr>
          <w:rFonts w:ascii="Microsoft YaHei" w:hAnsi="Microsoft YaHei" w:eastAsia="Microsoft YaHei"/>
        </w:rPr>
        <w:t>software/README.md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</w:rPr>
        <w:t>software/stm32/BOARD_INTEGRATION.md</w:t>
      </w:r>
      <w:r>
        <w:rPr>
          <w:rFonts w:ascii="Microsoft YaHei" w:hAnsi="Microsoft YaHei" w:eastAsia="Microsoft YaHei"/>
        </w:rPr>
        <w:t xml:space="preserve"> 及 </w:t>
      </w:r>
      <w:r>
        <w:rPr>
          <w:rFonts w:ascii="Consolas" w:hAnsi="Consolas"/>
          <w:color w:val="294C66"/>
          <w:sz w:val="17"/>
        </w:rPr>
        <w:t>software/pc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color w:val="294C66"/>
          <w:sz w:val="17"/>
        </w:rPr>
        <w:t>software/stm32/src</w:t>
      </w:r>
      <w:r>
        <w:rPr>
          <w:rFonts w:ascii="Microsoft YaHei" w:hAnsi="Microsoft YaHei" w:eastAsia="Microsoft YaHei"/>
        </w:rPr>
        <w:t>；对比材料为队友提供的《综合控制方案.md》（项目外部附件）。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E7880"/>
        <w:sz w:val="16"/>
      </w:rPr>
      <w:t>智能救援小车控制方案  ·  2026 年 9 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8" w:lineRule="auto"/>
    </w:pPr>
    <w:rPr>
      <w:rFonts w:ascii="Microsoft YaHei" w:hAnsi="Microsoft YaHei" w:eastAsia="Microsoft YaHei"/>
      <w:color w:val="212B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E3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E3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color w:val="141E2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