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5735690" cy="8101013"/>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rPr>
          <w:sz w:val="34"/>
          <w:szCs w:val="34"/>
        </w:rPr>
      </w:pPr>
      <w:bookmarkStart w:colFirst="0" w:colLast="0" w:name="_g7yg189t6uur" w:id="0"/>
      <w:bookmarkEnd w:id="0"/>
      <w:r w:rsidDel="00000000" w:rsidR="00000000" w:rsidRPr="00000000">
        <w:rPr>
          <w:rtl w:val="0"/>
        </w:rPr>
        <w:t xml:space="preserve">PREFACE</w:t>
      </w:r>
      <w:r w:rsidDel="00000000" w:rsidR="00000000" w:rsidRPr="00000000">
        <w:rPr>
          <w:rtl w:val="0"/>
        </w:rPr>
      </w:r>
    </w:p>
    <w:p w:rsidR="00000000" w:rsidDel="00000000" w:rsidP="00000000" w:rsidRDefault="00000000" w:rsidRPr="00000000" w14:paraId="00000003">
      <w:pPr>
        <w:pStyle w:val="Heading2"/>
        <w:pageBreakBefore w:val="0"/>
        <w:rPr>
          <w:color w:val="ffffff"/>
          <w:shd w:fill="053c5e" w:val="clear"/>
        </w:rPr>
      </w:pPr>
      <w:bookmarkStart w:colFirst="0" w:colLast="0" w:name="_tyd6muuhl71r" w:id="1"/>
      <w:bookmarkEnd w:id="1"/>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 </w:t>
      </w:r>
    </w:p>
    <w:p w:rsidR="00000000" w:rsidDel="00000000" w:rsidP="00000000" w:rsidRDefault="00000000" w:rsidRPr="00000000" w14:paraId="00000005">
      <w:pPr>
        <w:pageBreakBefore w:val="0"/>
        <w:rPr/>
      </w:pPr>
      <w:r w:rsidDel="00000000" w:rsidR="00000000" w:rsidRPr="00000000">
        <w:rPr>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pageBreakBefore w:val="0"/>
        <w:rPr/>
      </w:pPr>
      <w:bookmarkStart w:colFirst="0" w:colLast="0" w:name="_9nybeqrulq0" w:id="2"/>
      <w:bookmarkEnd w:id="2"/>
      <w:r w:rsidDel="00000000" w:rsidR="00000000" w:rsidRPr="00000000">
        <w:rPr>
          <w:rtl w:val="0"/>
        </w:rPr>
        <w:t xml:space="preserve">Key Understandings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pageBreakBefore w:val="0"/>
        <w:rPr>
          <w:b w:val="1"/>
          <w:sz w:val="34"/>
          <w:szCs w:val="34"/>
        </w:rPr>
      </w:pPr>
      <w:r w:rsidDel="00000000" w:rsidR="00000000" w:rsidRPr="00000000">
        <w:rPr>
          <w:rtl w:val="0"/>
        </w:rPr>
      </w:r>
    </w:p>
    <w:p w:rsidR="00000000" w:rsidDel="00000000" w:rsidP="00000000" w:rsidRDefault="00000000" w:rsidRPr="00000000" w14:paraId="00000008">
      <w:pPr>
        <w:pageBreakBefore w:val="0"/>
        <w:rPr>
          <w:b w:val="1"/>
          <w:sz w:val="34"/>
          <w:szCs w:val="34"/>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b w:val="1"/>
          <w:sz w:val="34"/>
          <w:szCs w:val="3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ageBreakBefore w:val="0"/>
            <w:tabs>
              <w:tab w:val="right" w:pos="9360"/>
            </w:tabs>
            <w:spacing w:before="8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tyd6muuhl71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9nybeqrulq0">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hyperlink w:anchor="_dx7u2pq06djj">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_dx7u2pq06djj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n195ocdmohn">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_en195ocdmohn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hyperlink w:anchor="_gch5146ssdkj">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AUDIT REPORT</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_gch5146ssdkj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cn28ac3o2r98">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kajpl4p84xe">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Findings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_kajpl4p84xe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hjk235pgl1wm">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_hjk235pgl1wm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s04ujznhf0hp">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High-risk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_s04ujznhf0hp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60" w:line="240" w:lineRule="auto"/>
            <w:ind w:left="720" w:firstLine="0"/>
            <w:rPr/>
          </w:pPr>
          <w:hyperlink w:anchor="_v2003w71ul0s">
            <w:r w:rsidDel="00000000" w:rsidR="00000000" w:rsidRPr="00000000">
              <w:rPr>
                <w:rtl w:val="0"/>
              </w:rPr>
              <w:t xml:space="preserve">Medium-risk issues</w:t>
            </w:r>
          </w:hyperlink>
          <w:r w:rsidDel="00000000" w:rsidR="00000000" w:rsidRPr="00000000">
            <w:rPr>
              <w:rtl w:val="0"/>
            </w:rPr>
            <w:tab/>
          </w:r>
          <w:r w:rsidDel="00000000" w:rsidR="00000000" w:rsidRPr="00000000">
            <w:fldChar w:fldCharType="begin"/>
            <w:instrText xml:space="preserve"> PAGEREF _v2003w71ul0s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720" w:firstLine="0"/>
            <w:rPr/>
          </w:pPr>
          <w:hyperlink w:anchor="_c6hnp9l5jz9k">
            <w:r w:rsidDel="00000000" w:rsidR="00000000" w:rsidRPr="00000000">
              <w:rPr>
                <w:rtl w:val="0"/>
              </w:rPr>
              <w:t xml:space="preserve">Low-risk issues</w:t>
            </w:r>
          </w:hyperlink>
          <w:r w:rsidDel="00000000" w:rsidR="00000000" w:rsidRPr="00000000">
            <w:rPr>
              <w:rtl w:val="0"/>
            </w:rPr>
            <w:tab/>
          </w:r>
          <w:r w:rsidDel="00000000" w:rsidR="00000000" w:rsidRPr="00000000">
            <w:fldChar w:fldCharType="begin"/>
            <w:instrText xml:space="preserve"> PAGEREF _c6hnp9l5jz9k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after="80" w:before="200" w:line="240" w:lineRule="auto"/>
            <w:ind w:left="0" w:firstLine="0"/>
            <w:rPr/>
          </w:pPr>
          <w:hyperlink w:anchor="_mlul2n3y97ld">
            <w:r w:rsidDel="00000000" w:rsidR="00000000" w:rsidRPr="00000000">
              <w:rPr>
                <w:b w:val="1"/>
                <w:rtl w:val="0"/>
              </w:rPr>
              <w:t xml:space="preserve">DISCLAIMER</w:t>
            </w:r>
          </w:hyperlink>
          <w:r w:rsidDel="00000000" w:rsidR="00000000" w:rsidRPr="00000000">
            <w:rPr>
              <w:b w:val="1"/>
              <w:rtl w:val="0"/>
            </w:rPr>
            <w:tab/>
          </w:r>
          <w:r w:rsidDel="00000000" w:rsidR="00000000" w:rsidRPr="00000000">
            <w:fldChar w:fldCharType="begin"/>
            <w:instrText xml:space="preserve"> PAGEREF _mlul2n3y97ld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Style w:val="Heading1"/>
        <w:pageBreakBefore w:val="0"/>
        <w:rPr/>
      </w:pPr>
      <w:bookmarkStart w:colFirst="0" w:colLast="0" w:name="_gsrv22ejmm8z" w:id="3"/>
      <w:bookmarkEnd w:id="3"/>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rPr/>
      </w:pPr>
      <w:bookmarkStart w:colFirst="0" w:colLast="0" w:name="_dx7u2pq06djj" w:id="4"/>
      <w:bookmarkEnd w:id="4"/>
      <w:r w:rsidDel="00000000" w:rsidR="00000000" w:rsidRPr="00000000">
        <w:rPr>
          <w:rtl w:val="0"/>
        </w:rPr>
        <w:t xml:space="preserve">INTRODUCTION</w:t>
      </w:r>
    </w:p>
    <w:p w:rsidR="00000000" w:rsidDel="00000000" w:rsidP="00000000" w:rsidRDefault="00000000" w:rsidRPr="00000000" w14:paraId="0000001B">
      <w:pPr>
        <w:pageBreakBefore w:val="0"/>
        <w:rPr/>
      </w:pPr>
      <w:r w:rsidDel="00000000" w:rsidR="00000000" w:rsidRPr="00000000">
        <w:rPr>
          <w:rtl w:val="0"/>
        </w:rPr>
        <w:t xml:space="preserve">BlockApex (Auditor) was contracted by </w:t>
      </w:r>
      <w:r w:rsidDel="00000000" w:rsidR="00000000" w:rsidRPr="00000000">
        <w:rPr>
          <w:u w:val="single"/>
          <w:rtl w:val="0"/>
        </w:rPr>
        <w:t xml:space="preserve">     Dafi     </w:t>
      </w:r>
      <w:r w:rsidDel="00000000" w:rsidR="00000000" w:rsidRPr="00000000">
        <w:rPr>
          <w:rtl w:val="0"/>
        </w:rPr>
        <w:t xml:space="preserve"> (Client) for the purpose of conducting a Smart Contract Audit/Code Review.  This document presents the findings of our analysis which took place on </w:t>
      </w:r>
      <w:r w:rsidDel="00000000" w:rsidR="00000000" w:rsidRPr="00000000">
        <w:rPr>
          <w:u w:val="single"/>
          <w:rtl w:val="0"/>
        </w:rPr>
        <w:t xml:space="preserve">      5th July 2021     </w:t>
      </w:r>
      <w:r w:rsidDel="00000000" w:rsidR="00000000" w:rsidRPr="00000000">
        <w:rPr>
          <w:rtl w:val="0"/>
        </w:rPr>
        <w:t xml:space="preserve">. </w:t>
      </w:r>
      <w:r w:rsidDel="00000000" w:rsidR="00000000" w:rsidRPr="00000000">
        <w:rPr>
          <w:rtl w:val="0"/>
        </w:rPr>
        <w:br w:type="textWrapping"/>
      </w: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Dafi</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Moazzam Arif | Shakeib Shaida</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Super-staking with Rebasing</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Architecture Review, Functional Testing, Computer-Aided Verification,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(zip files provided)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before="0" w:line="240" w:lineRule="auto"/>
              <w:ind w:left="0" w:firstLine="0"/>
              <w:jc w:val="center"/>
              <w:rPr>
                <w:color w:val="ffffff"/>
                <w:sz w:val="20"/>
                <w:szCs w:val="20"/>
              </w:rPr>
            </w:pPr>
            <w:r w:rsidDel="00000000" w:rsidR="00000000" w:rsidRPr="00000000">
              <w:rPr>
                <w:color w:val="ffffff"/>
                <w:sz w:val="20"/>
                <w:szCs w:val="20"/>
                <w:rtl w:val="0"/>
              </w:rPr>
              <w:t xml:space="preserve">White paper/Documentation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before="0" w:line="240" w:lineRule="auto"/>
              <w:ind w:left="0" w:firstLine="0"/>
              <w:jc w:val="center"/>
              <w:rPr>
                <w:sz w:val="20"/>
                <w:szCs w:val="20"/>
              </w:rPr>
            </w:pPr>
            <w:hyperlink r:id="rId8">
              <w:r w:rsidDel="00000000" w:rsidR="00000000" w:rsidRPr="00000000">
                <w:rPr>
                  <w:color w:val="1155cc"/>
                  <w:sz w:val="20"/>
                  <w:szCs w:val="20"/>
                  <w:u w:val="single"/>
                  <w:rtl w:val="0"/>
                </w:rPr>
                <w:t xml:space="preserve">https://docs.dafiprotocol.io/</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before="0" w:line="240" w:lineRule="auto"/>
              <w:ind w:left="0" w:firstLine="0"/>
              <w:jc w:val="center"/>
              <w:rPr>
                <w:color w:val="ffffff"/>
                <w:sz w:val="20"/>
                <w:szCs w:val="20"/>
              </w:rPr>
            </w:pPr>
            <w:r w:rsidDel="00000000" w:rsidR="00000000" w:rsidRPr="00000000">
              <w:rPr>
                <w:color w:val="ffffff"/>
                <w:sz w:val="20"/>
                <w:szCs w:val="20"/>
                <w:rtl w:val="0"/>
              </w:rPr>
              <w:t xml:space="preserve">Document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Initial Audit: 05th July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Final Audit: 4th August 2021</w:t>
            </w:r>
          </w:p>
        </w:tc>
      </w:tr>
    </w:tbl>
    <w:p w:rsidR="00000000" w:rsidDel="00000000" w:rsidP="00000000" w:rsidRDefault="00000000" w:rsidRPr="00000000" w14:paraId="0000002D">
      <w:pPr>
        <w:pStyle w:val="Heading2"/>
        <w:pageBreakBefore w:val="0"/>
        <w:rPr/>
      </w:pPr>
      <w:bookmarkStart w:colFirst="0" w:colLast="0" w:name="_en195ocdmohn" w:id="5"/>
      <w:bookmarkEnd w:id="5"/>
      <w:r w:rsidDel="00000000" w:rsidR="00000000" w:rsidRPr="00000000">
        <w:rPr>
          <w:rtl w:val="0"/>
        </w:rPr>
        <w:t xml:space="preserve">Scope</w:t>
      </w:r>
    </w:p>
    <w:p w:rsidR="00000000" w:rsidDel="00000000" w:rsidP="00000000" w:rsidRDefault="00000000" w:rsidRPr="00000000" w14:paraId="0000002E">
      <w:pPr>
        <w:pageBreakBefore w:val="0"/>
        <w:rPr/>
      </w:pPr>
      <w:r w:rsidDel="00000000" w:rsidR="00000000" w:rsidRPr="00000000">
        <w:rPr>
          <w:rtl w:val="0"/>
        </w:rPr>
        <w:t xml:space="preserve">The git-repository shared was checked for common code violations along with vulnerability-specific probing to detect major issues/vulnerabilities. Some specific checks are as follows:</w:t>
      </w:r>
    </w:p>
    <w:p w:rsidR="00000000" w:rsidDel="00000000" w:rsidP="00000000" w:rsidRDefault="00000000" w:rsidRPr="00000000" w14:paraId="0000002F">
      <w:pPr>
        <w:pageBreakBefore w:val="0"/>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30"/>
        <w:gridCol w:w="3645"/>
        <w:tblGridChange w:id="0">
          <w:tblGrid>
            <w:gridCol w:w="3360"/>
            <w:gridCol w:w="2730"/>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Functional review</w:t>
            </w:r>
          </w:p>
        </w:tc>
      </w:tr>
      <w:tr>
        <w:trPr>
          <w:cantSplit w:val="0"/>
          <w:trHeight w:val="334.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rPr>
                <w:sz w:val="18"/>
                <w:szCs w:val="18"/>
                <w:shd w:fill="97e5de" w:val="clear"/>
              </w:rPr>
            </w:pPr>
            <w:r w:rsidDel="00000000" w:rsidR="00000000" w:rsidRPr="00000000">
              <w:rPr>
                <w:sz w:val="18"/>
                <w:szCs w:val="18"/>
                <w:shd w:fill="97e5de" w:val="clear"/>
                <w:rtl w:val="0"/>
              </w:rPr>
              <w:t xml:space="preserve">Reentrancy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rPr>
                <w:sz w:val="18"/>
                <w:szCs w:val="18"/>
                <w:shd w:fill="97e5de" w:val="clear"/>
              </w:rPr>
            </w:pPr>
            <w:r w:rsidDel="00000000" w:rsidR="00000000" w:rsidRPr="00000000">
              <w:rPr>
                <w:sz w:val="18"/>
                <w:szCs w:val="18"/>
                <w:shd w:fill="97e5de" w:val="clear"/>
                <w:rtl w:val="0"/>
              </w:rPr>
              <w:t xml:space="preserve">Unchecked external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rPr>
                <w:sz w:val="18"/>
                <w:szCs w:val="18"/>
                <w:shd w:fill="f6b26b" w:val="clear"/>
              </w:rPr>
            </w:pPr>
            <w:r w:rsidDel="00000000" w:rsidR="00000000" w:rsidRPr="00000000">
              <w:rPr>
                <w:sz w:val="18"/>
                <w:szCs w:val="18"/>
                <w:shd w:fill="f6b26b" w:val="clear"/>
                <w:rtl w:val="0"/>
              </w:rPr>
              <w:t xml:space="preserve">Business Logics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rPr>
                <w:sz w:val="18"/>
                <w:szCs w:val="18"/>
                <w:shd w:fill="97e5de" w:val="clear"/>
              </w:rPr>
            </w:pPr>
            <w:r w:rsidDel="00000000" w:rsidR="00000000" w:rsidRPr="00000000">
              <w:rPr>
                <w:sz w:val="18"/>
                <w:szCs w:val="18"/>
                <w:shd w:fill="97e5de" w:val="clear"/>
                <w:rtl w:val="0"/>
              </w:rPr>
              <w:t xml:space="preserve">Ownership Takeover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rPr>
                <w:sz w:val="18"/>
                <w:szCs w:val="18"/>
                <w:shd w:fill="97e5de" w:val="clear"/>
              </w:rPr>
            </w:pPr>
            <w:r w:rsidDel="00000000" w:rsidR="00000000" w:rsidRPr="00000000">
              <w:rPr>
                <w:sz w:val="18"/>
                <w:szCs w:val="18"/>
                <w:shd w:fill="97e5de" w:val="clear"/>
                <w:rtl w:val="0"/>
              </w:rPr>
              <w:t xml:space="preserve">ERC20 API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rPr>
                <w:sz w:val="18"/>
                <w:szCs w:val="18"/>
                <w:shd w:fill="f6b26b" w:val="clear"/>
              </w:rPr>
            </w:pPr>
            <w:r w:rsidDel="00000000" w:rsidR="00000000" w:rsidRPr="00000000">
              <w:rPr>
                <w:sz w:val="18"/>
                <w:szCs w:val="18"/>
                <w:shd w:fill="f6b26b" w:val="clear"/>
                <w:rtl w:val="0"/>
              </w:rPr>
              <w:t xml:space="preserve">Functionality Checks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rPr>
                <w:sz w:val="18"/>
                <w:szCs w:val="18"/>
                <w:shd w:fill="97e5de" w:val="clear"/>
              </w:rPr>
            </w:pPr>
            <w:r w:rsidDel="00000000" w:rsidR="00000000" w:rsidRPr="00000000">
              <w:rPr>
                <w:sz w:val="18"/>
                <w:szCs w:val="18"/>
                <w:shd w:fill="97e5de" w:val="clear"/>
                <w:rtl w:val="0"/>
              </w:rPr>
              <w:t xml:space="preserve">Timestamp 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rPr>
                <w:sz w:val="18"/>
                <w:szCs w:val="18"/>
                <w:shd w:fill="97e5de" w:val="clear"/>
              </w:rPr>
            </w:pPr>
            <w:r w:rsidDel="00000000" w:rsidR="00000000" w:rsidRPr="00000000">
              <w:rPr>
                <w:sz w:val="18"/>
                <w:szCs w:val="18"/>
                <w:shd w:fill="97e5de" w:val="clear"/>
                <w:rtl w:val="0"/>
              </w:rPr>
              <w:t xml:space="preserve">Unchecked 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rPr>
                <w:sz w:val="18"/>
                <w:szCs w:val="18"/>
                <w:shd w:fill="f6b26b" w:val="clear"/>
              </w:rPr>
            </w:pPr>
            <w:r w:rsidDel="00000000" w:rsidR="00000000" w:rsidRPr="00000000">
              <w:rPr>
                <w:sz w:val="18"/>
                <w:szCs w:val="18"/>
                <w:shd w:fill="f6b26b" w:val="clear"/>
                <w:rtl w:val="0"/>
              </w:rPr>
              <w:t xml:space="preserve">Access Control &amp;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rPr>
                <w:sz w:val="18"/>
                <w:szCs w:val="18"/>
                <w:shd w:fill="97e5de" w:val="clear"/>
              </w:rPr>
            </w:pPr>
            <w:r w:rsidDel="00000000" w:rsidR="00000000" w:rsidRPr="00000000">
              <w:rPr>
                <w:sz w:val="18"/>
                <w:szCs w:val="18"/>
                <w:shd w:fill="97e5de" w:val="clear"/>
                <w:rtl w:val="0"/>
              </w:rPr>
              <w:t xml:space="preserve">Gas Limit and Loops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rPr>
                <w:sz w:val="18"/>
                <w:szCs w:val="18"/>
                <w:shd w:fill="97e5de" w:val="clear"/>
              </w:rPr>
            </w:pPr>
            <w:r w:rsidDel="00000000" w:rsidR="00000000" w:rsidRPr="00000000">
              <w:rPr>
                <w:sz w:val="18"/>
                <w:szCs w:val="18"/>
                <w:shd w:fill="97e5de" w:val="clear"/>
                <w:rtl w:val="0"/>
              </w:rPr>
              <w:t xml:space="preserve">Unsafe type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rPr>
                <w:sz w:val="18"/>
                <w:szCs w:val="18"/>
                <w:shd w:fill="f6b26b" w:val="clear"/>
              </w:rPr>
            </w:pPr>
            <w:r w:rsidDel="00000000" w:rsidR="00000000" w:rsidRPr="00000000">
              <w:rPr>
                <w:sz w:val="18"/>
                <w:szCs w:val="18"/>
                <w:shd w:fill="f6b26b" w:val="clear"/>
                <w:rtl w:val="0"/>
              </w:rPr>
              <w:t xml:space="preserve">Escrow manipulation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rPr>
                <w:sz w:val="18"/>
                <w:szCs w:val="18"/>
                <w:shd w:fill="97e5de" w:val="clear"/>
              </w:rPr>
            </w:pPr>
            <w:r w:rsidDel="00000000" w:rsidR="00000000" w:rsidRPr="00000000">
              <w:rPr>
                <w:sz w:val="18"/>
                <w:szCs w:val="18"/>
                <w:shd w:fill="97e5de" w:val="clear"/>
                <w:rtl w:val="0"/>
              </w:rPr>
              <w:t xml:space="preserve">DoS with (Unexpected) Throw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rPr>
                <w:sz w:val="18"/>
                <w:szCs w:val="18"/>
                <w:shd w:fill="97e5de" w:val="clear"/>
              </w:rPr>
            </w:pPr>
            <w:r w:rsidDel="00000000" w:rsidR="00000000" w:rsidRPr="00000000">
              <w:rPr>
                <w:sz w:val="18"/>
                <w:szCs w:val="18"/>
                <w:shd w:fill="97e5de" w:val="clear"/>
                <w:rtl w:val="0"/>
              </w:rPr>
              <w:t xml:space="preserve">Implicit visibility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rPr>
                <w:sz w:val="12"/>
                <w:szCs w:val="12"/>
                <w:shd w:fill="f6b26b" w:val="clear"/>
              </w:rPr>
            </w:pPr>
            <w:r w:rsidDel="00000000" w:rsidR="00000000" w:rsidRPr="00000000">
              <w:rPr>
                <w:sz w:val="18"/>
                <w:szCs w:val="18"/>
                <w:shd w:fill="f6b26b" w:val="clear"/>
                <w:rtl w:val="0"/>
              </w:rPr>
              <w:t xml:space="preserve">Token Supply manipulation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rPr>
                <w:sz w:val="18"/>
                <w:szCs w:val="18"/>
                <w:shd w:fill="97e5de" w:val="clear"/>
              </w:rPr>
            </w:pPr>
            <w:r w:rsidDel="00000000" w:rsidR="00000000" w:rsidRPr="00000000">
              <w:rPr>
                <w:sz w:val="18"/>
                <w:szCs w:val="18"/>
                <w:shd w:fill="97e5de" w:val="clear"/>
                <w:rtl w:val="0"/>
              </w:rPr>
              <w:t xml:space="preserve">DoS with Block Gas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rPr>
                <w:sz w:val="18"/>
                <w:szCs w:val="18"/>
                <w:shd w:fill="97e5de" w:val="clear"/>
              </w:rPr>
            </w:pPr>
            <w:r w:rsidDel="00000000" w:rsidR="00000000" w:rsidRPr="00000000">
              <w:rPr>
                <w:sz w:val="18"/>
                <w:szCs w:val="18"/>
                <w:shd w:fill="97e5de" w:val="clear"/>
                <w:rtl w:val="0"/>
              </w:rPr>
              <w:t xml:space="preserve">Deployment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rPr>
                <w:sz w:val="18"/>
                <w:szCs w:val="18"/>
                <w:shd w:fill="f6b26b" w:val="clear"/>
              </w:rPr>
            </w:pPr>
            <w:r w:rsidDel="00000000" w:rsidR="00000000" w:rsidRPr="00000000">
              <w:rPr>
                <w:sz w:val="18"/>
                <w:szCs w:val="18"/>
                <w:shd w:fill="f6b26b" w:val="clear"/>
                <w:rtl w:val="0"/>
              </w:rPr>
              <w:t xml:space="preserve">Asset’s integrity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rPr>
                <w:sz w:val="18"/>
                <w:szCs w:val="18"/>
                <w:shd w:fill="97e5de" w:val="clear"/>
              </w:rPr>
            </w:pPr>
            <w:r w:rsidDel="00000000" w:rsidR="00000000" w:rsidRPr="00000000">
              <w:rPr>
                <w:sz w:val="18"/>
                <w:szCs w:val="18"/>
                <w:shd w:fill="97e5de" w:val="clear"/>
                <w:rtl w:val="0"/>
              </w:rPr>
              <w:t xml:space="preserve">Transaction-Ordering 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rPr>
                <w:sz w:val="18"/>
                <w:szCs w:val="18"/>
                <w:shd w:fill="97e5de" w:val="clear"/>
              </w:rPr>
            </w:pPr>
            <w:r w:rsidDel="00000000" w:rsidR="00000000" w:rsidRPr="00000000">
              <w:rPr>
                <w:sz w:val="18"/>
                <w:szCs w:val="18"/>
                <w:shd w:fill="97e5de" w:val="clear"/>
                <w:rtl w:val="0"/>
              </w:rPr>
              <w:t xml:space="preserve">Repository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rPr>
                <w:sz w:val="18"/>
                <w:szCs w:val="18"/>
                <w:shd w:fill="f6b26b" w:val="clear"/>
              </w:rPr>
            </w:pPr>
            <w:r w:rsidDel="00000000" w:rsidR="00000000" w:rsidRPr="00000000">
              <w:rPr>
                <w:sz w:val="18"/>
                <w:szCs w:val="18"/>
                <w:shd w:fill="f6b26b" w:val="clear"/>
                <w:rtl w:val="0"/>
              </w:rPr>
              <w:t xml:space="preserve">User Balances manipulation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rPr>
                <w:sz w:val="18"/>
                <w:szCs w:val="18"/>
                <w:shd w:fill="97e5de" w:val="clear"/>
              </w:rPr>
            </w:pPr>
            <w:r w:rsidDel="00000000" w:rsidR="00000000" w:rsidRPr="00000000">
              <w:rPr>
                <w:sz w:val="18"/>
                <w:szCs w:val="18"/>
                <w:shd w:fill="97e5de" w:val="clear"/>
                <w:rtl w:val="0"/>
              </w:rPr>
              <w:t xml:space="preserve">Style guide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rPr>
                <w:sz w:val="18"/>
                <w:szCs w:val="18"/>
                <w:shd w:fill="97e5de" w:val="clear"/>
              </w:rPr>
            </w:pPr>
            <w:r w:rsidDel="00000000" w:rsidR="00000000" w:rsidRPr="00000000">
              <w:rPr>
                <w:sz w:val="18"/>
                <w:szCs w:val="18"/>
                <w:shd w:fill="97e5de" w:val="clear"/>
                <w:rtl w:val="0"/>
              </w:rPr>
              <w:t xml:space="preserve">Data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rPr>
                <w:sz w:val="18"/>
                <w:szCs w:val="18"/>
                <w:shd w:fill="f6b26b" w:val="clear"/>
              </w:rPr>
            </w:pPr>
            <w:r w:rsidDel="00000000" w:rsidR="00000000" w:rsidRPr="00000000">
              <w:rPr>
                <w:sz w:val="18"/>
                <w:szCs w:val="18"/>
                <w:shd w:fill="f6b26b" w:val="clear"/>
                <w:rtl w:val="0"/>
              </w:rPr>
              <w:t xml:space="preserve">Kill-Switch Mechanism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rPr>
                <w:sz w:val="18"/>
                <w:szCs w:val="18"/>
                <w:shd w:fill="97e5de" w:val="clear"/>
              </w:rPr>
            </w:pPr>
            <w:r w:rsidDel="00000000" w:rsidR="00000000" w:rsidRPr="00000000">
              <w:rPr>
                <w:sz w:val="18"/>
                <w:szCs w:val="18"/>
                <w:shd w:fill="97e5de" w:val="clear"/>
                <w:rtl w:val="0"/>
              </w:rPr>
              <w:t xml:space="preserve">Costly 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rPr>
                <w:sz w:val="18"/>
                <w:szCs w:val="18"/>
                <w:shd w:fill="97e5de"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rPr>
                <w:sz w:val="18"/>
                <w:szCs w:val="18"/>
                <w:shd w:fill="f6b26b" w:val="clear"/>
              </w:rPr>
            </w:pPr>
            <w:r w:rsidDel="00000000" w:rsidR="00000000" w:rsidRPr="00000000">
              <w:rPr>
                <w:sz w:val="18"/>
                <w:szCs w:val="18"/>
                <w:shd w:fill="f6b26b" w:val="clear"/>
                <w:rtl w:val="0"/>
              </w:rPr>
              <w:t xml:space="preserve">Operation Trails &amp; Event Generation</w:t>
            </w:r>
          </w:p>
        </w:tc>
      </w:tr>
    </w:tbl>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1"/>
        <w:pageBreakBefore w:val="0"/>
        <w:rPr/>
      </w:pPr>
      <w:bookmarkStart w:colFirst="0" w:colLast="0" w:name="_gch5146ssdkj" w:id="6"/>
      <w:bookmarkEnd w:id="6"/>
      <w:r w:rsidDel="00000000" w:rsidR="00000000" w:rsidRPr="00000000">
        <w:rPr>
          <w:rtl w:val="0"/>
        </w:rPr>
        <w:t xml:space="preserve">AUDIT REPORT</w:t>
      </w:r>
    </w:p>
    <w:p w:rsidR="00000000" w:rsidDel="00000000" w:rsidP="00000000" w:rsidRDefault="00000000" w:rsidRPr="00000000" w14:paraId="00000050">
      <w:pPr>
        <w:pStyle w:val="Heading2"/>
        <w:pageBreakBefore w:val="0"/>
        <w:rPr/>
      </w:pPr>
      <w:bookmarkStart w:colFirst="0" w:colLast="0" w:name="_cn28ac3o2r98" w:id="7"/>
      <w:bookmarkEnd w:id="7"/>
      <w:r w:rsidDel="00000000" w:rsidR="00000000" w:rsidRPr="00000000">
        <w:rPr>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297180</wp:posOffset>
            </wp:positionV>
            <wp:extent cx="2859508" cy="3149759"/>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24654" l="13804" r="14814" t="25993"/>
                    <a:stretch>
                      <a:fillRect/>
                    </a:stretch>
                  </pic:blipFill>
                  <pic:spPr>
                    <a:xfrm>
                      <a:off x="0" y="0"/>
                      <a:ext cx="2859508" cy="3149759"/>
                    </a:xfrm>
                    <a:prstGeom prst="rect"/>
                    <a:ln/>
                  </pic:spPr>
                </pic:pic>
              </a:graphicData>
            </a:graphic>
          </wp:anchor>
        </w:drawing>
      </w:r>
    </w:p>
    <w:p w:rsidR="00000000" w:rsidDel="00000000" w:rsidP="00000000" w:rsidRDefault="00000000" w:rsidRPr="00000000" w14:paraId="00000051">
      <w:pPr>
        <w:pageBreakBefore w:val="0"/>
        <w:rPr>
          <w:b w:val="1"/>
        </w:rPr>
      </w:pPr>
      <w:r w:rsidDel="00000000" w:rsidR="00000000" w:rsidRPr="00000000">
        <w:rPr>
          <w:rtl w:val="0"/>
        </w:rPr>
        <w:t xml:space="preserve">The analysis indicates that the contracts audited are </w:t>
      </w:r>
      <w:r w:rsidDel="00000000" w:rsidR="00000000" w:rsidRPr="00000000">
        <w:rPr>
          <w:b w:val="1"/>
          <w:rtl w:val="0"/>
        </w:rPr>
        <w:t xml:space="preserve">secured (with a few financial scalability issues).</w:t>
      </w:r>
      <w:r w:rsidDel="00000000" w:rsidR="00000000" w:rsidRPr="00000000">
        <w:rPr>
          <w:rtl w:val="0"/>
        </w:rPr>
      </w:r>
    </w:p>
    <w:p w:rsidR="00000000" w:rsidDel="00000000" w:rsidP="00000000" w:rsidRDefault="00000000" w:rsidRPr="00000000" w14:paraId="00000052">
      <w:pPr>
        <w:pageBreakBefore w:val="0"/>
        <w:ind w:right="4590"/>
        <w:rPr/>
      </w:pPr>
      <w:r w:rsidDel="00000000" w:rsidR="00000000" w:rsidRPr="00000000">
        <w:rPr>
          <w:rtl w:val="0"/>
        </w:rPr>
        <w:t xml:space="preserve">Our team performed a technique called </w:t>
      </w:r>
      <w:r w:rsidDel="00000000" w:rsidR="00000000" w:rsidRPr="00000000">
        <w:rPr>
          <w:b w:val="1"/>
          <w:rtl w:val="0"/>
        </w:rPr>
        <w:t xml:space="preserve">“Filtered Audit”</w:t>
      </w:r>
      <w:r w:rsidDel="00000000" w:rsidR="00000000" w:rsidRPr="00000000">
        <w:rPr>
          <w:rtl w:val="0"/>
        </w:rPr>
        <w:t xml:space="preserve">, where the contract was separately audited by two individuals. After their thorough and rigorous process of manual testing, an automated review was carried out using Mythril, MythX and Slither. All the flags raised were manually reviewed and re-tested. </w:t>
      </w:r>
    </w:p>
    <w:p w:rsidR="00000000" w:rsidDel="00000000" w:rsidP="00000000" w:rsidRDefault="00000000" w:rsidRPr="00000000" w14:paraId="00000053">
      <w:pPr>
        <w:pageBreakBefore w:val="0"/>
        <w:rPr>
          <w:b w:val="1"/>
        </w:rPr>
      </w:pPr>
      <w:r w:rsidDel="00000000" w:rsidR="00000000" w:rsidRPr="00000000">
        <w:rPr>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161925</wp:posOffset>
            </wp:positionV>
            <wp:extent cx="3852863" cy="2387600"/>
            <wp:effectExtent b="0" l="0" r="0" t="0"/>
            <wp:wrapSquare wrapText="bothSides" distB="114300" distT="114300" distL="114300" distR="114300"/>
            <wp:docPr descr="Points scored" id="3" name="image2.png"/>
            <a:graphic>
              <a:graphicData uri="http://schemas.openxmlformats.org/drawingml/2006/picture">
                <pic:pic>
                  <pic:nvPicPr>
                    <pic:cNvPr descr="Points scored" id="0" name="image2.png"/>
                    <pic:cNvPicPr preferRelativeResize="0"/>
                  </pic:nvPicPr>
                  <pic:blipFill>
                    <a:blip r:embed="rId10"/>
                    <a:srcRect b="0" l="0" r="0" t="0"/>
                    <a:stretch>
                      <a:fillRect/>
                    </a:stretch>
                  </pic:blipFill>
                  <pic:spPr>
                    <a:xfrm>
                      <a:off x="0" y="0"/>
                      <a:ext cx="3852863" cy="23876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db0000" w:val="clear"/>
              </w:rPr>
            </w:pPr>
            <w:r w:rsidDel="00000000" w:rsidR="00000000" w:rsidRPr="00000000">
              <w:rPr>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ff3c00" w:val="clear"/>
              </w:rPr>
            </w:pPr>
            <w:r w:rsidDel="00000000" w:rsidR="00000000" w:rsidRPr="00000000">
              <w:rPr>
                <w:color w:val="ffffff"/>
                <w:shd w:fill="ff3c00" w:val="clear"/>
                <w:rtl w:val="0"/>
              </w:rPr>
              <w:t xml:space="preserve">High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cbcd00" w:val="clear"/>
              </w:rPr>
            </w:pPr>
            <w:r w:rsidDel="00000000" w:rsidR="00000000" w:rsidRPr="00000000">
              <w:rPr>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00ddcb" w:val="clear"/>
              </w:rPr>
            </w:pPr>
            <w:r w:rsidDel="00000000" w:rsidR="00000000" w:rsidRPr="00000000">
              <w:rPr>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a64d79" w:val="clear"/>
              </w:rPr>
            </w:pPr>
            <w:r w:rsidDel="00000000" w:rsidR="00000000" w:rsidRPr="00000000">
              <w:rPr>
                <w:color w:val="ffffff"/>
                <w:shd w:fill="a64d79" w:val="clear"/>
                <w:rtl w:val="0"/>
              </w:rPr>
              <w:t xml:space="preserve">Informatory issues(s)</w:t>
            </w:r>
          </w:p>
        </w:tc>
      </w:tr>
    </w:tbl>
    <w:p w:rsidR="00000000" w:rsidDel="00000000" w:rsidP="00000000" w:rsidRDefault="00000000" w:rsidRPr="00000000" w14:paraId="00000060">
      <w:pPr>
        <w:pStyle w:val="Heading2"/>
        <w:pageBreakBefore w:val="0"/>
        <w:rPr/>
      </w:pPr>
      <w:bookmarkStart w:colFirst="0" w:colLast="0" w:name="_kajpl4p84xe" w:id="8"/>
      <w:bookmarkEnd w:id="8"/>
      <w:r w:rsidDel="00000000" w:rsidR="00000000" w:rsidRPr="00000000">
        <w:rPr>
          <w:rtl w:val="0"/>
        </w:rPr>
        <w:t xml:space="preserve">Findings</w:t>
      </w:r>
    </w:p>
    <w:p w:rsidR="00000000" w:rsidDel="00000000" w:rsidP="00000000" w:rsidRDefault="00000000" w:rsidRPr="00000000" w14:paraId="00000061">
      <w:pPr>
        <w:pStyle w:val="Heading3"/>
        <w:pageBreakBefore w:val="0"/>
        <w:rPr/>
      </w:pPr>
      <w:bookmarkStart w:colFirst="0" w:colLast="0" w:name="_hjk235pgl1wm" w:id="9"/>
      <w:bookmarkEnd w:id="9"/>
      <w:r w:rsidDel="00000000" w:rsidR="00000000" w:rsidRPr="00000000">
        <w:rPr>
          <w:rtl w:val="0"/>
        </w:rPr>
        <w:t xml:space="preserve">Critical-risk issues</w:t>
      </w:r>
    </w:p>
    <w:p w:rsidR="00000000" w:rsidDel="00000000" w:rsidP="00000000" w:rsidRDefault="00000000" w:rsidRPr="00000000" w14:paraId="00000062">
      <w:pPr>
        <w:pageBreakBefore w:val="0"/>
        <w:rPr/>
      </w:pPr>
      <w:r w:rsidDel="00000000" w:rsidR="00000000" w:rsidRPr="00000000">
        <w:rPr>
          <w:rtl w:val="0"/>
        </w:rPr>
        <w:tab/>
        <w:tab/>
        <w:t xml:space="preserve">No issues found.</w:t>
      </w:r>
      <w:r w:rsidDel="00000000" w:rsidR="00000000" w:rsidRPr="00000000">
        <w:rPr>
          <w:rtl w:val="0"/>
        </w:rPr>
      </w:r>
    </w:p>
    <w:p w:rsidR="00000000" w:rsidDel="00000000" w:rsidP="00000000" w:rsidRDefault="00000000" w:rsidRPr="00000000" w14:paraId="00000063">
      <w:pPr>
        <w:pStyle w:val="Heading3"/>
        <w:pageBreakBefore w:val="0"/>
        <w:rPr>
          <w:color w:val="ff3c00"/>
        </w:rPr>
      </w:pPr>
      <w:bookmarkStart w:colFirst="0" w:colLast="0" w:name="_s04ujznhf0hp" w:id="10"/>
      <w:bookmarkEnd w:id="10"/>
      <w:r w:rsidDel="00000000" w:rsidR="00000000" w:rsidRPr="00000000">
        <w:rPr>
          <w:color w:val="ff3c00"/>
          <w:rtl w:val="0"/>
        </w:rPr>
        <w:t xml:space="preserve">High-risk issues</w:t>
      </w:r>
    </w:p>
    <w:p w:rsidR="00000000" w:rsidDel="00000000" w:rsidP="00000000" w:rsidRDefault="00000000" w:rsidRPr="00000000" w14:paraId="00000064">
      <w:pPr>
        <w:pageBreakBefore w:val="0"/>
        <w:ind w:left="720" w:firstLine="0"/>
        <w:rPr/>
      </w:pPr>
      <w:r w:rsidDel="00000000" w:rsidR="00000000" w:rsidRPr="00000000">
        <w:rPr>
          <w:rtl w:val="0"/>
        </w:rPr>
        <w:t xml:space="preserve">No High risk issues were found.</w:t>
      </w:r>
      <w:r w:rsidDel="00000000" w:rsidR="00000000" w:rsidRPr="00000000">
        <w:rPr>
          <w:rtl w:val="0"/>
        </w:rPr>
      </w:r>
    </w:p>
    <w:p w:rsidR="00000000" w:rsidDel="00000000" w:rsidP="00000000" w:rsidRDefault="00000000" w:rsidRPr="00000000" w14:paraId="00000065">
      <w:pPr>
        <w:pStyle w:val="Heading3"/>
        <w:pageBreakBefore w:val="0"/>
        <w:rPr>
          <w:color w:val="cbcd00"/>
        </w:rPr>
      </w:pPr>
      <w:bookmarkStart w:colFirst="0" w:colLast="0" w:name="_e2lqu4akh88c" w:id="11"/>
      <w:bookmarkEnd w:id="11"/>
      <w:r w:rsidDel="00000000" w:rsidR="00000000" w:rsidRPr="00000000">
        <w:rPr>
          <w:rtl w:val="0"/>
        </w:rPr>
      </w:r>
    </w:p>
    <w:p w:rsidR="00000000" w:rsidDel="00000000" w:rsidP="00000000" w:rsidRDefault="00000000" w:rsidRPr="00000000" w14:paraId="00000066">
      <w:pPr>
        <w:pStyle w:val="Heading3"/>
        <w:pageBreakBefore w:val="0"/>
        <w:rPr/>
      </w:pPr>
      <w:bookmarkStart w:colFirst="0" w:colLast="0" w:name="_v2003w71ul0s" w:id="12"/>
      <w:bookmarkEnd w:id="12"/>
      <w:r w:rsidDel="00000000" w:rsidR="00000000" w:rsidRPr="00000000">
        <w:rPr>
          <w:color w:val="cbcd00"/>
          <w:rtl w:val="0"/>
        </w:rPr>
        <w:t xml:space="preserve">Medium-risk issues</w:t>
      </w:r>
      <w:r w:rsidDel="00000000" w:rsidR="00000000" w:rsidRPr="00000000">
        <w:rPr>
          <w:rtl w:val="0"/>
        </w:rPr>
      </w:r>
    </w:p>
    <w:p w:rsidR="00000000" w:rsidDel="00000000" w:rsidP="00000000" w:rsidRDefault="00000000" w:rsidRPr="00000000" w14:paraId="00000067">
      <w:pPr>
        <w:pageBreakBefore w:val="0"/>
        <w:numPr>
          <w:ilvl w:val="0"/>
          <w:numId w:val="1"/>
        </w:numPr>
        <w:ind w:left="720" w:hanging="360"/>
        <w:rPr>
          <w:b w:val="1"/>
        </w:rPr>
      </w:pPr>
      <w:r w:rsidDel="00000000" w:rsidR="00000000" w:rsidRPr="00000000">
        <w:rPr>
          <w:b w:val="1"/>
          <w:rtl w:val="0"/>
        </w:rPr>
        <w:t xml:space="preserve">Rebasing and Reward Distribution Formula is flawed</w:t>
      </w:r>
    </w:p>
    <w:p w:rsidR="00000000" w:rsidDel="00000000" w:rsidP="00000000" w:rsidRDefault="00000000" w:rsidRPr="00000000" w14:paraId="00000068">
      <w:pPr>
        <w:pageBreakBefore w:val="0"/>
        <w:ind w:left="0" w:firstLine="720"/>
        <w:rPr/>
      </w:pPr>
      <w:r w:rsidDel="00000000" w:rsidR="00000000" w:rsidRPr="00000000">
        <w:rPr>
          <w:b w:val="1"/>
          <w:rtl w:val="0"/>
        </w:rPr>
        <w:t xml:space="preserve">File: </w:t>
      </w:r>
      <w:r w:rsidDel="00000000" w:rsidR="00000000" w:rsidRPr="00000000">
        <w:rPr>
          <w:rtl w:val="0"/>
        </w:rPr>
        <w:t xml:space="preserve">RebaseEngine.sol</w:t>
      </w:r>
    </w:p>
    <w:p w:rsidR="00000000" w:rsidDel="00000000" w:rsidP="00000000" w:rsidRDefault="00000000" w:rsidRPr="00000000" w14:paraId="00000069">
      <w:pPr>
        <w:pageBreakBefore w:val="0"/>
        <w:ind w:left="0" w:firstLine="720"/>
        <w:rPr/>
      </w:pPr>
      <w:r w:rsidDel="00000000" w:rsidR="00000000" w:rsidRPr="00000000">
        <w:rPr>
          <w:b w:val="1"/>
          <w:rtl w:val="0"/>
        </w:rPr>
        <w:t xml:space="preserve">Distribution per second is calculated abnormally</w:t>
        <w:br w:type="textWrapping"/>
        <w:tab/>
      </w:r>
      <w:r w:rsidDel="00000000" w:rsidR="00000000" w:rsidRPr="00000000">
        <w:rPr>
          <w:rtl w:val="0"/>
        </w:rPr>
        <w:t xml:space="preserve">In the following lines:-</w:t>
      </w:r>
    </w:p>
    <w:p w:rsidR="00000000" w:rsidDel="00000000" w:rsidP="00000000" w:rsidRDefault="00000000" w:rsidRPr="00000000" w14:paraId="0000006A">
      <w:pPr>
        <w:pageBreakBefore w:val="0"/>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859900"/>
          <w:sz w:val="21"/>
          <w:szCs w:val="21"/>
          <w:rtl w:val="0"/>
        </w:rPr>
        <w:t xml:space="preserve">uint</w:t>
      </w:r>
      <w:r w:rsidDel="00000000" w:rsidR="00000000" w:rsidRPr="00000000">
        <w:rPr>
          <w:rFonts w:ascii="Courier New" w:cs="Courier New" w:eastAsia="Courier New" w:hAnsi="Courier New"/>
          <w:color w:val="bbbbbb"/>
          <w:sz w:val="21"/>
          <w:szCs w:val="21"/>
          <w:rtl w:val="0"/>
        </w:rPr>
        <w:t xml:space="preserve"> poolCurrent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58900"/>
          <w:sz w:val="21"/>
          <w:szCs w:val="21"/>
          <w:rtl w:val="0"/>
        </w:rPr>
        <w:t xml:space="preserve">MAX_DAFI</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dDAFIDistributed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feesDeposited)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demandFactorNew);</w:t>
      </w:r>
    </w:p>
    <w:p w:rsidR="00000000" w:rsidDel="00000000" w:rsidP="00000000" w:rsidRDefault="00000000" w:rsidRPr="00000000" w14:paraId="0000006B">
      <w:pPr>
        <w:pageBreakBefore w:val="0"/>
        <w:shd w:fill="002b36" w:val="clear"/>
        <w:spacing w:line="325.71428571428567" w:lineRule="auto"/>
        <w:ind w:left="720" w:firstLine="0"/>
        <w:rPr/>
      </w:pPr>
      <w:r w:rsidDel="00000000" w:rsidR="00000000" w:rsidRPr="00000000">
        <w:rPr>
          <w:rFonts w:ascii="Courier New" w:cs="Courier New" w:eastAsia="Courier New" w:hAnsi="Courier New"/>
          <w:color w:val="859900"/>
          <w:sz w:val="21"/>
          <w:szCs w:val="21"/>
          <w:rtl w:val="0"/>
        </w:rPr>
        <w:t xml:space="preserve">uint</w:t>
      </w:r>
      <w:r w:rsidDel="00000000" w:rsidR="00000000" w:rsidRPr="00000000">
        <w:rPr>
          <w:rFonts w:ascii="Courier New" w:cs="Courier New" w:eastAsia="Courier New" w:hAnsi="Courier New"/>
          <w:color w:val="bbbbbb"/>
          <w:sz w:val="21"/>
          <w:szCs w:val="21"/>
          <w:rtl w:val="0"/>
        </w:rPr>
        <w:t xml:space="preserve"> distributePerSecond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poolCurrent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database.</w:t>
      </w:r>
      <w:r w:rsidDel="00000000" w:rsidR="00000000" w:rsidRPr="00000000">
        <w:rPr>
          <w:rFonts w:ascii="Courier New" w:cs="Courier New" w:eastAsia="Courier New" w:hAnsi="Courier New"/>
          <w:color w:val="268bd2"/>
          <w:sz w:val="21"/>
          <w:szCs w:val="21"/>
          <w:rtl w:val="0"/>
        </w:rPr>
        <w:t xml:space="preserve">getProgramDuration</w:t>
      </w:r>
      <w:r w:rsidDel="00000000" w:rsidR="00000000" w:rsidRPr="00000000">
        <w:rPr>
          <w:rFonts w:ascii="Courier New" w:cs="Courier New" w:eastAsia="Courier New" w:hAnsi="Courier New"/>
          <w:color w:val="bbbbbb"/>
          <w:sz w:val="21"/>
          <w:szCs w:val="21"/>
          <w:rtl w:val="0"/>
        </w:rPr>
        <w:t xml:space="preserve">(); // the remaining pools is divided by the whole program duration</w:t>
      </w:r>
      <w:r w:rsidDel="00000000" w:rsidR="00000000" w:rsidRPr="00000000">
        <w:rPr>
          <w:rtl w:val="0"/>
        </w:rPr>
        <w:t xml:space="preserve"> </w:t>
      </w:r>
    </w:p>
    <w:p w:rsidR="00000000" w:rsidDel="00000000" w:rsidP="00000000" w:rsidRDefault="00000000" w:rsidRPr="00000000" w14:paraId="0000006C">
      <w:pPr>
        <w:pageBreakBefore w:val="0"/>
        <w:ind w:left="720" w:firstLine="0"/>
        <w:rPr/>
      </w:pPr>
      <w:r w:rsidDel="00000000" w:rsidR="00000000" w:rsidRPr="00000000">
        <w:rPr>
          <w:b w:val="1"/>
          <w:rtl w:val="0"/>
        </w:rPr>
        <w:t xml:space="preserve">Remedy:</w:t>
        <w:br w:type="textWrapping"/>
      </w:r>
      <w:r w:rsidDel="00000000" w:rsidR="00000000" w:rsidRPr="00000000">
        <w:rPr>
          <w:rtl w:val="0"/>
        </w:rPr>
        <w:t xml:space="preserve">There needs to be an extensive discussion on how the current formula and financial model works, only then a revised version can be created.</w:t>
      </w:r>
    </w:p>
    <w:p w:rsidR="00000000" w:rsidDel="00000000" w:rsidP="00000000" w:rsidRDefault="00000000" w:rsidRPr="00000000" w14:paraId="0000006D">
      <w:pPr>
        <w:pageBreakBefore w:val="0"/>
        <w:ind w:left="720" w:firstLine="0"/>
        <w:rPr>
          <w:b w:val="1"/>
        </w:rPr>
      </w:pPr>
      <w:r w:rsidDel="00000000" w:rsidR="00000000" w:rsidRPr="00000000">
        <w:rPr>
          <w:b w:val="1"/>
          <w:rtl w:val="0"/>
        </w:rPr>
        <w:t xml:space="preserve">Update (Aug 4th 2021):</w:t>
        <w:br w:type="textWrapping"/>
      </w:r>
      <w:r w:rsidDel="00000000" w:rsidR="00000000" w:rsidRPr="00000000">
        <w:rPr>
          <w:rtl w:val="0"/>
        </w:rPr>
        <w:t xml:space="preserve">We are working out the formula with the Dafi team. It’s not finalized yet. Once ready, we will share that too.</w:t>
      </w:r>
      <w:r w:rsidDel="00000000" w:rsidR="00000000" w:rsidRPr="00000000">
        <w:rPr>
          <w:rtl w:val="0"/>
        </w:rPr>
      </w:r>
    </w:p>
    <w:p w:rsidR="00000000" w:rsidDel="00000000" w:rsidP="00000000" w:rsidRDefault="00000000" w:rsidRPr="00000000" w14:paraId="0000006E">
      <w:pPr>
        <w:pageBreakBefore w:val="0"/>
        <w:numPr>
          <w:ilvl w:val="0"/>
          <w:numId w:val="1"/>
        </w:numPr>
        <w:ind w:left="720" w:hanging="360"/>
        <w:rPr>
          <w:b w:val="1"/>
          <w:u w:val="none"/>
        </w:rPr>
      </w:pPr>
      <w:r w:rsidDel="00000000" w:rsidR="00000000" w:rsidRPr="00000000">
        <w:rPr>
          <w:b w:val="1"/>
          <w:rtl w:val="0"/>
        </w:rPr>
        <w:t xml:space="preserve">Malicious whitelisted account can withdraw all staked token</w:t>
      </w:r>
    </w:p>
    <w:p w:rsidR="00000000" w:rsidDel="00000000" w:rsidP="00000000" w:rsidRDefault="00000000" w:rsidRPr="00000000" w14:paraId="0000006F">
      <w:pPr>
        <w:pageBreakBefore w:val="0"/>
        <w:ind w:left="720" w:firstLine="0"/>
        <w:rPr>
          <w:rFonts w:ascii="Courier New" w:cs="Courier New" w:eastAsia="Courier New" w:hAnsi="Courier New"/>
          <w:b w:val="1"/>
        </w:rPr>
      </w:pPr>
      <w:r w:rsidDel="00000000" w:rsidR="00000000" w:rsidRPr="00000000">
        <w:rPr>
          <w:b w:val="1"/>
          <w:rtl w:val="0"/>
        </w:rPr>
        <w:t xml:space="preserve">File: </w:t>
      </w:r>
      <w:r w:rsidDel="00000000" w:rsidR="00000000" w:rsidRPr="00000000">
        <w:rPr>
          <w:rtl w:val="0"/>
        </w:rPr>
        <w:t xml:space="preserve">TokenPool.sol</w:t>
        <w:br w:type="textWrapping"/>
        <w:t xml:space="preserve">In function </w:t>
      </w:r>
      <w:r w:rsidDel="00000000" w:rsidR="00000000" w:rsidRPr="00000000">
        <w:rPr>
          <w:rFonts w:ascii="Courier New" w:cs="Courier New" w:eastAsia="Courier New" w:hAnsi="Courier New"/>
          <w:color w:val="268bd2"/>
          <w:sz w:val="21"/>
          <w:szCs w:val="21"/>
          <w:rtl w:val="0"/>
        </w:rPr>
        <w:t xml:space="preserve">transfer</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859900"/>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 to, </w:t>
      </w:r>
      <w:r w:rsidDel="00000000" w:rsidR="00000000" w:rsidRPr="00000000">
        <w:rPr>
          <w:rFonts w:ascii="Courier New" w:cs="Courier New" w:eastAsia="Courier New" w:hAnsi="Courier New"/>
          <w:color w:val="859900"/>
          <w:sz w:val="21"/>
          <w:szCs w:val="21"/>
          <w:rtl w:val="0"/>
        </w:rPr>
        <w:t xml:space="preserve">uint256</w:t>
      </w:r>
      <w:r w:rsidDel="00000000" w:rsidR="00000000" w:rsidRPr="00000000">
        <w:rPr>
          <w:rFonts w:ascii="Courier New" w:cs="Courier New" w:eastAsia="Courier New" w:hAnsi="Courier New"/>
          <w:color w:val="bbbbbb"/>
          <w:sz w:val="21"/>
          <w:szCs w:val="21"/>
          <w:rtl w:val="0"/>
        </w:rPr>
        <w:t xml:space="preserve"> value)</w:t>
      </w:r>
      <w:r w:rsidDel="00000000" w:rsidR="00000000" w:rsidRPr="00000000">
        <w:rPr>
          <w:rtl w:val="0"/>
        </w:rPr>
        <w:t xml:space="preserve">malicious whitelisted accounts can withdraw all tokens in the contract</w:t>
      </w:r>
      <w:r w:rsidDel="00000000" w:rsidR="00000000" w:rsidRPr="00000000">
        <w:rPr>
          <w:rtl w:val="0"/>
        </w:rPr>
      </w:r>
    </w:p>
    <w:p w:rsidR="00000000" w:rsidDel="00000000" w:rsidP="00000000" w:rsidRDefault="00000000" w:rsidRPr="00000000" w14:paraId="00000070">
      <w:pPr>
        <w:pageBreakBefore w:val="0"/>
        <w:ind w:left="705" w:firstLine="15"/>
        <w:rPr/>
      </w:pPr>
      <w:r w:rsidDel="00000000" w:rsidR="00000000" w:rsidRPr="00000000">
        <w:rPr>
          <w:b w:val="1"/>
          <w:rtl w:val="0"/>
        </w:rPr>
        <w:t xml:space="preserve">Remedy:</w:t>
        <w:br w:type="textWrapping"/>
      </w:r>
      <w:r w:rsidDel="00000000" w:rsidR="00000000" w:rsidRPr="00000000">
        <w:rPr>
          <w:rtl w:val="0"/>
        </w:rPr>
        <w:t xml:space="preserve">As transfer function is only used in staking, only StakingManger should have access to this control. This can be done by creating OnlyStakingManager modifier.</w:t>
      </w:r>
    </w:p>
    <w:p w:rsidR="00000000" w:rsidDel="00000000" w:rsidP="00000000" w:rsidRDefault="00000000" w:rsidRPr="00000000" w14:paraId="00000071">
      <w:pPr>
        <w:pageBreakBefore w:val="0"/>
        <w:ind w:left="720" w:firstLine="0"/>
        <w:rPr/>
      </w:pPr>
      <w:r w:rsidDel="00000000" w:rsidR="00000000" w:rsidRPr="00000000">
        <w:rPr>
          <w:b w:val="1"/>
          <w:rtl w:val="0"/>
        </w:rPr>
        <w:t xml:space="preserve">Devs Response:</w:t>
        <w:br w:type="textWrapping"/>
      </w:r>
      <w:r w:rsidDel="00000000" w:rsidR="00000000" w:rsidRPr="00000000">
        <w:rPr>
          <w:rtl w:val="0"/>
        </w:rPr>
        <w:t xml:space="preserve">As TokenPool contract is deployed by stakingManger contract, and there is no way to whitelist users from stakingManger contract, so the only whitelisted account will be StakingManger contract’s Address. There is no way to withdraw staked tokens</w:t>
      </w:r>
    </w:p>
    <w:p w:rsidR="00000000" w:rsidDel="00000000" w:rsidP="00000000" w:rsidRDefault="00000000" w:rsidRPr="00000000" w14:paraId="00000072">
      <w:pPr>
        <w:pageBreakBefore w:val="0"/>
        <w:ind w:left="720" w:firstLine="0"/>
        <w:rPr>
          <w:b w:val="1"/>
        </w:rPr>
      </w:pPr>
      <w:r w:rsidDel="00000000" w:rsidR="00000000" w:rsidRPr="00000000">
        <w:rPr>
          <w:b w:val="1"/>
          <w:rtl w:val="0"/>
        </w:rPr>
        <w:t xml:space="preserve">Remarks:</w:t>
      </w:r>
    </w:p>
    <w:p w:rsidR="00000000" w:rsidDel="00000000" w:rsidP="00000000" w:rsidRDefault="00000000" w:rsidRPr="00000000" w14:paraId="00000073">
      <w:pPr>
        <w:pageBreakBefore w:val="0"/>
        <w:ind w:left="720" w:firstLine="0"/>
        <w:rPr/>
      </w:pPr>
      <w:r w:rsidDel="00000000" w:rsidR="00000000" w:rsidRPr="00000000">
        <w:rPr>
          <w:rtl w:val="0"/>
        </w:rPr>
        <w:t xml:space="preserve">As TokenPool smart contract is deployed from staking Manger so the funds are safe.</w:t>
      </w:r>
      <w:r w:rsidDel="00000000" w:rsidR="00000000" w:rsidRPr="00000000">
        <w:rPr>
          <w:rtl w:val="0"/>
        </w:rPr>
      </w:r>
    </w:p>
    <w:p w:rsidR="00000000" w:rsidDel="00000000" w:rsidP="00000000" w:rsidRDefault="00000000" w:rsidRPr="00000000" w14:paraId="00000074">
      <w:pPr>
        <w:pStyle w:val="Heading3"/>
        <w:pageBreakBefore w:val="0"/>
        <w:rPr>
          <w:color w:val="00ddcb"/>
        </w:rPr>
      </w:pPr>
      <w:bookmarkStart w:colFirst="0" w:colLast="0" w:name="_ljur2p2uue19" w:id="13"/>
      <w:bookmarkEnd w:id="13"/>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pageBreakBefore w:val="0"/>
        <w:rPr>
          <w:color w:val="00ddcb"/>
        </w:rPr>
      </w:pPr>
      <w:bookmarkStart w:colFirst="0" w:colLast="0" w:name="_c6hnp9l5jz9k" w:id="14"/>
      <w:bookmarkEnd w:id="14"/>
      <w:r w:rsidDel="00000000" w:rsidR="00000000" w:rsidRPr="00000000">
        <w:rPr>
          <w:color w:val="00ddcb"/>
          <w:rtl w:val="0"/>
        </w:rPr>
        <w:t xml:space="preserve">Low-risk issues</w:t>
      </w:r>
    </w:p>
    <w:p w:rsidR="00000000" w:rsidDel="00000000" w:rsidP="00000000" w:rsidRDefault="00000000" w:rsidRPr="00000000" w14:paraId="00000076">
      <w:pPr>
        <w:pageBreakBefore w:val="0"/>
        <w:numPr>
          <w:ilvl w:val="0"/>
          <w:numId w:val="2"/>
        </w:numPr>
        <w:ind w:left="720" w:hanging="360"/>
        <w:rPr>
          <w:b w:val="1"/>
          <w:u w:val="none"/>
        </w:rPr>
      </w:pPr>
      <w:r w:rsidDel="00000000" w:rsidR="00000000" w:rsidRPr="00000000">
        <w:rPr>
          <w:b w:val="1"/>
          <w:rtl w:val="0"/>
        </w:rPr>
        <w:t xml:space="preserve">Reward Balance calculated incorrectly</w:t>
      </w:r>
    </w:p>
    <w:p w:rsidR="00000000" w:rsidDel="00000000" w:rsidP="00000000" w:rsidRDefault="00000000" w:rsidRPr="00000000" w14:paraId="00000077">
      <w:pPr>
        <w:pageBreakBefore w:val="0"/>
        <w:ind w:left="0" w:firstLine="720"/>
        <w:rPr/>
      </w:pPr>
      <w:r w:rsidDel="00000000" w:rsidR="00000000" w:rsidRPr="00000000">
        <w:rPr>
          <w:b w:val="1"/>
          <w:rtl w:val="0"/>
        </w:rPr>
        <w:t xml:space="preserve">File: </w:t>
      </w:r>
      <w:r w:rsidDel="00000000" w:rsidR="00000000" w:rsidRPr="00000000">
        <w:rPr>
          <w:rtl w:val="0"/>
        </w:rPr>
        <w:t xml:space="preserve">StakingManagerv1.sol</w:t>
      </w:r>
    </w:p>
    <w:p w:rsidR="00000000" w:rsidDel="00000000" w:rsidP="00000000" w:rsidRDefault="00000000" w:rsidRPr="00000000" w14:paraId="00000078">
      <w:pPr>
        <w:pageBreakBefore w:val="0"/>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b w:val="1"/>
          <w:color w:val="93a1a1"/>
          <w:sz w:val="21"/>
          <w:szCs w:val="21"/>
          <w:rtl w:val="0"/>
        </w:rPr>
        <w:t xml:space="preserve">function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rewardBalance</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859900"/>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 user) </w:t>
      </w:r>
      <w:r w:rsidDel="00000000" w:rsidR="00000000" w:rsidRPr="00000000">
        <w:rPr>
          <w:rFonts w:ascii="Courier New" w:cs="Courier New" w:eastAsia="Courier New" w:hAnsi="Courier New"/>
          <w:b w:val="1"/>
          <w:color w:val="93a1a1"/>
          <w:sz w:val="21"/>
          <w:szCs w:val="21"/>
          <w:rtl w:val="0"/>
        </w:rPr>
        <w:t xml:space="preserve">external</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view</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returns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uint</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79">
      <w:pPr>
        <w:pageBreakBefore w:val="0"/>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859900"/>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(userStake.totalUnclaimed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networkDemand.</w:t>
      </w:r>
      <w:r w:rsidDel="00000000" w:rsidR="00000000" w:rsidRPr="00000000">
        <w:rPr>
          <w:rFonts w:ascii="Courier New" w:cs="Courier New" w:eastAsia="Courier New" w:hAnsi="Courier New"/>
          <w:color w:val="268bd2"/>
          <w:sz w:val="21"/>
          <w:szCs w:val="21"/>
          <w:rtl w:val="0"/>
        </w:rPr>
        <w:t xml:space="preserve">calculateNetworkDemand</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(userStake.lastDemandFactor);</w:t>
      </w:r>
    </w:p>
    <w:p w:rsidR="00000000" w:rsidDel="00000000" w:rsidP="00000000" w:rsidRDefault="00000000" w:rsidRPr="00000000" w14:paraId="0000007A">
      <w:pPr>
        <w:pageBreakBefore w:val="0"/>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7B">
      <w:pPr>
        <w:pageBreakBefore w:val="0"/>
        <w:ind w:left="720" w:firstLine="0"/>
        <w:rPr/>
      </w:pPr>
      <w:r w:rsidDel="00000000" w:rsidR="00000000" w:rsidRPr="00000000">
        <w:rPr>
          <w:rtl w:val="0"/>
        </w:rPr>
        <w:t xml:space="preserve">When a user claims/unstake tokens, the reward fee is applied. But in the above function implementation no reward fee is adjusted. This will create a bad-user experience.</w:t>
      </w:r>
    </w:p>
    <w:p w:rsidR="00000000" w:rsidDel="00000000" w:rsidP="00000000" w:rsidRDefault="00000000" w:rsidRPr="00000000" w14:paraId="0000007C">
      <w:pPr>
        <w:pageBreakBefore w:val="0"/>
        <w:ind w:left="0" w:firstLine="720"/>
        <w:rPr/>
      </w:pPr>
      <w:r w:rsidDel="00000000" w:rsidR="00000000" w:rsidRPr="00000000">
        <w:rPr>
          <w:b w:val="1"/>
          <w:rtl w:val="0"/>
        </w:rPr>
        <w:t xml:space="preserve">Remedy:</w:t>
        <w:br w:type="textWrapping"/>
        <w:tab/>
      </w:r>
      <w:r w:rsidDel="00000000" w:rsidR="00000000" w:rsidRPr="00000000">
        <w:rPr>
          <w:rtl w:val="0"/>
        </w:rPr>
        <w:t xml:space="preserve">Adjust the reward fee while calculating reward balance.</w:t>
      </w:r>
    </w:p>
    <w:p w:rsidR="00000000" w:rsidDel="00000000" w:rsidP="00000000" w:rsidRDefault="00000000" w:rsidRPr="00000000" w14:paraId="0000007D">
      <w:pPr>
        <w:pageBreakBefore w:val="0"/>
        <w:numPr>
          <w:ilvl w:val="0"/>
          <w:numId w:val="2"/>
        </w:numPr>
        <w:ind w:left="720" w:hanging="360"/>
        <w:rPr>
          <w:b w:val="1"/>
          <w:u w:val="none"/>
        </w:rPr>
      </w:pPr>
      <w:r w:rsidDel="00000000" w:rsidR="00000000" w:rsidRPr="00000000">
        <w:rPr>
          <w:b w:val="1"/>
          <w:rtl w:val="0"/>
        </w:rPr>
        <w:t xml:space="preserve">Gas Cost Optimization While staking</w:t>
      </w:r>
    </w:p>
    <w:p w:rsidR="00000000" w:rsidDel="00000000" w:rsidP="00000000" w:rsidRDefault="00000000" w:rsidRPr="00000000" w14:paraId="0000007E">
      <w:pPr>
        <w:pageBreakBefore w:val="0"/>
        <w:ind w:left="720" w:firstLine="0"/>
        <w:rPr/>
      </w:pPr>
      <w:r w:rsidDel="00000000" w:rsidR="00000000" w:rsidRPr="00000000">
        <w:rPr>
          <w:b w:val="1"/>
          <w:rtl w:val="0"/>
        </w:rPr>
        <w:t xml:space="preserve">File: </w:t>
      </w:r>
      <w:r w:rsidDel="00000000" w:rsidR="00000000" w:rsidRPr="00000000">
        <w:rPr>
          <w:rtl w:val="0"/>
        </w:rPr>
        <w:t xml:space="preserve">RebaseEngine.sol</w:t>
        <w:br w:type="textWrapping"/>
        <w:t xml:space="preserve">When a user stakes, the rebase function is called, which in turns calls the _rebase(address user) internal function which calculates the reward for the user. As the rewards are also calculated on claimRewards and Unstake. When calling the stake method, Only user’s stake metadata like lastStakingAccumulatedWeight and other params should be updated. Instead of calling the whole _rebase(address user), add another function which just updates the necessary parameters.</w:t>
      </w:r>
    </w:p>
    <w:p w:rsidR="00000000" w:rsidDel="00000000" w:rsidP="00000000" w:rsidRDefault="00000000" w:rsidRPr="00000000" w14:paraId="0000007F">
      <w:pPr>
        <w:pageBreakBefore w:val="0"/>
        <w:ind w:left="720" w:firstLine="0"/>
        <w:rPr/>
      </w:pPr>
      <w:r w:rsidDel="00000000" w:rsidR="00000000" w:rsidRPr="00000000">
        <w:rPr>
          <w:b w:val="1"/>
          <w:rtl w:val="0"/>
        </w:rPr>
        <w:t xml:space="preserve">Devs Response:</w:t>
        <w:br w:type="textWrapping"/>
      </w:r>
      <w:r w:rsidDel="00000000" w:rsidR="00000000" w:rsidRPr="00000000">
        <w:rPr>
          <w:rtl w:val="0"/>
        </w:rPr>
        <w:t xml:space="preserve">With the previous formula, explained in High Risk Issue 1, it needs to be done in that way.</w:t>
      </w:r>
    </w:p>
    <w:p w:rsidR="00000000" w:rsidDel="00000000" w:rsidP="00000000" w:rsidRDefault="00000000" w:rsidRPr="00000000" w14:paraId="00000080">
      <w:pPr>
        <w:pageBreakBefore w:val="0"/>
        <w:ind w:left="720" w:firstLine="0"/>
        <w:rPr/>
      </w:pPr>
      <w:r w:rsidDel="00000000" w:rsidR="00000000" w:rsidRPr="00000000">
        <w:rPr>
          <w:b w:val="1"/>
          <w:rtl w:val="0"/>
        </w:rPr>
        <w:t xml:space="preserve">Update (Aug 4th, 2021):</w:t>
      </w:r>
      <w:r w:rsidDel="00000000" w:rsidR="00000000" w:rsidRPr="00000000">
        <w:rPr>
          <w:rtl w:val="0"/>
        </w:rPr>
        <w:t xml:space="preserve"> </w:t>
        <w:br w:type="textWrapping"/>
        <w:t xml:space="preserve">RebaseEngine smart contract is being refactored.</w:t>
      </w:r>
    </w:p>
    <w:p w:rsidR="00000000" w:rsidDel="00000000" w:rsidP="00000000" w:rsidRDefault="00000000" w:rsidRPr="00000000" w14:paraId="00000081">
      <w:pPr>
        <w:pageBreakBefore w:val="0"/>
        <w:ind w:left="720" w:firstLine="0"/>
        <w:rPr/>
      </w:pPr>
      <w:r w:rsidDel="00000000" w:rsidR="00000000" w:rsidRPr="00000000">
        <w:rPr>
          <w:rtl w:val="0"/>
        </w:rPr>
      </w:r>
    </w:p>
    <w:p w:rsidR="00000000" w:rsidDel="00000000" w:rsidP="00000000" w:rsidRDefault="00000000" w:rsidRPr="00000000" w14:paraId="00000082">
      <w:pPr>
        <w:pageBreakBefore w:val="0"/>
        <w:numPr>
          <w:ilvl w:val="0"/>
          <w:numId w:val="2"/>
        </w:numPr>
        <w:ind w:left="720" w:hanging="360"/>
        <w:rPr>
          <w:b w:val="1"/>
          <w:u w:val="none"/>
        </w:rPr>
      </w:pPr>
      <w:r w:rsidDel="00000000" w:rsidR="00000000" w:rsidRPr="00000000">
        <w:rPr>
          <w:b w:val="1"/>
          <w:rtl w:val="0"/>
        </w:rPr>
        <w:t xml:space="preserve">Changing Owner should be in two steps</w:t>
      </w:r>
    </w:p>
    <w:p w:rsidR="00000000" w:rsidDel="00000000" w:rsidP="00000000" w:rsidRDefault="00000000" w:rsidRPr="00000000" w14:paraId="00000083">
      <w:pPr>
        <w:pageBreakBefore w:val="0"/>
        <w:ind w:left="0" w:firstLine="720"/>
        <w:rPr/>
      </w:pPr>
      <w:r w:rsidDel="00000000" w:rsidR="00000000" w:rsidRPr="00000000">
        <w:rPr>
          <w:b w:val="1"/>
          <w:rtl w:val="0"/>
        </w:rPr>
        <w:t xml:space="preserve">Files: </w:t>
      </w:r>
      <w:r w:rsidDel="00000000" w:rsidR="00000000" w:rsidRPr="00000000">
        <w:rPr>
          <w:rtl w:val="0"/>
        </w:rPr>
        <w:t xml:space="preserve">Any file that is derived from Openzeppelin’s Ownable.sol.</w:t>
      </w:r>
    </w:p>
    <w:p w:rsidR="00000000" w:rsidDel="00000000" w:rsidP="00000000" w:rsidRDefault="00000000" w:rsidRPr="00000000" w14:paraId="00000084">
      <w:pPr>
        <w:pageBreakBefore w:val="0"/>
        <w:ind w:left="720" w:firstLine="0"/>
        <w:rPr/>
      </w:pPr>
      <w:r w:rsidDel="00000000" w:rsidR="00000000" w:rsidRPr="00000000">
        <w:rPr>
          <w:rtl w:val="0"/>
        </w:rPr>
        <w:t xml:space="preserve">Ownable files should implement two step ownership transfer. This eliminates the risk if the owner is mistakenly set to some address, which doesn't have access to private keys.</w:t>
      </w:r>
    </w:p>
    <w:p w:rsidR="00000000" w:rsidDel="00000000" w:rsidP="00000000" w:rsidRDefault="00000000" w:rsidRPr="00000000" w14:paraId="00000085">
      <w:pPr>
        <w:pageBreakBefore w:val="0"/>
        <w:ind w:left="720" w:firstLine="0"/>
        <w:rPr/>
      </w:pPr>
      <w:r w:rsidDel="00000000" w:rsidR="00000000" w:rsidRPr="00000000">
        <w:rPr>
          <w:b w:val="1"/>
          <w:rtl w:val="0"/>
        </w:rPr>
        <w:t xml:space="preserve">Devs Response:</w:t>
        <w:br w:type="textWrapping"/>
      </w:r>
      <w:r w:rsidDel="00000000" w:rsidR="00000000" w:rsidRPr="00000000">
        <w:rPr>
          <w:rtl w:val="0"/>
        </w:rPr>
        <w:t xml:space="preserve">They are satisfied with the current approach and want to continue doing so.</w:t>
      </w:r>
    </w:p>
    <w:p w:rsidR="00000000" w:rsidDel="00000000" w:rsidP="00000000" w:rsidRDefault="00000000" w:rsidRPr="00000000" w14:paraId="00000086">
      <w:pPr>
        <w:pageBreakBefore w:val="0"/>
        <w:ind w:left="720" w:firstLine="0"/>
        <w:rPr/>
      </w:pPr>
      <w:r w:rsidDel="00000000" w:rsidR="00000000" w:rsidRPr="00000000">
        <w:rPr>
          <w:rtl w:val="0"/>
        </w:rPr>
      </w:r>
    </w:p>
    <w:p w:rsidR="00000000" w:rsidDel="00000000" w:rsidP="00000000" w:rsidRDefault="00000000" w:rsidRPr="00000000" w14:paraId="00000087">
      <w:pPr>
        <w:pageBreakBefore w:val="0"/>
        <w:ind w:left="720" w:firstLine="0"/>
        <w:rPr/>
      </w:pPr>
      <w:r w:rsidDel="00000000" w:rsidR="00000000" w:rsidRPr="00000000">
        <w:rPr>
          <w:rtl w:val="0"/>
        </w:rPr>
      </w:r>
    </w:p>
    <w:p w:rsidR="00000000" w:rsidDel="00000000" w:rsidP="00000000" w:rsidRDefault="00000000" w:rsidRPr="00000000" w14:paraId="00000088">
      <w:pPr>
        <w:pStyle w:val="Heading1"/>
        <w:pageBreakBefore w:val="0"/>
        <w:rPr/>
      </w:pPr>
      <w:bookmarkStart w:colFirst="0" w:colLast="0" w:name="_61xyajhlob1l" w:id="15"/>
      <w:bookmarkEnd w:id="15"/>
      <w:r w:rsidDel="00000000" w:rsidR="00000000" w:rsidRPr="00000000">
        <w:rPr>
          <w:rtl w:val="0"/>
        </w:rPr>
      </w:r>
    </w:p>
    <w:p w:rsidR="00000000" w:rsidDel="00000000" w:rsidP="00000000" w:rsidRDefault="00000000" w:rsidRPr="00000000" w14:paraId="00000089">
      <w:pPr>
        <w:pStyle w:val="Heading1"/>
        <w:pageBreakBefore w:val="0"/>
        <w:rPr/>
      </w:pPr>
      <w:bookmarkStart w:colFirst="0" w:colLast="0" w:name="_n23ymbc3paf6" w:id="16"/>
      <w:bookmarkEnd w:id="16"/>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pageBreakBefore w:val="0"/>
        <w:rPr/>
      </w:pPr>
      <w:bookmarkStart w:colFirst="0" w:colLast="0" w:name="_mlul2n3y97ld" w:id="17"/>
      <w:bookmarkEnd w:id="17"/>
      <w:r w:rsidDel="00000000" w:rsidR="00000000" w:rsidRPr="00000000">
        <w:rPr>
          <w:rtl w:val="0"/>
        </w:rPr>
        <w:t xml:space="preserve">DISCLAIMER</w:t>
      </w:r>
    </w:p>
    <w:p w:rsidR="00000000" w:rsidDel="00000000" w:rsidP="00000000" w:rsidRDefault="00000000" w:rsidRPr="00000000" w14:paraId="0000008B">
      <w:pPr>
        <w:pageBreakBefore w:val="0"/>
        <w:rPr/>
      </w:pPr>
      <w:r w:rsidDel="00000000" w:rsidR="00000000" w:rsidRPr="00000000">
        <w:rPr>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08C">
      <w:pPr>
        <w:pageBreakBefore w:val="0"/>
        <w:rPr/>
      </w:pPr>
      <w:r w:rsidDel="00000000" w:rsidR="00000000" w:rsidRPr="00000000">
        <w:rPr>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08D">
      <w:pPr>
        <w:pageBreakBefore w:val="0"/>
        <w:rPr/>
      </w:pPr>
      <w:r w:rsidDel="00000000" w:rsidR="00000000" w:rsidRPr="00000000">
        <w:rPr>
          <w:rtl w:val="0"/>
        </w:rPr>
        <w:t xml:space="preserve">Crypto assets/tokens are results of the emerging blockchain technology in the domain of decentralized finance and they carry with them high levels of technical risk and </w:t>
      </w:r>
      <w:r w:rsidDel="00000000" w:rsidR="00000000" w:rsidRPr="00000000">
        <w:rPr>
          <w:rtl w:val="0"/>
        </w:rPr>
        <w:t xml:space="preserve">uncertainty</w:t>
      </w:r>
      <w:r w:rsidDel="00000000" w:rsidR="00000000" w:rsidRPr="00000000">
        <w:rPr>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08E">
      <w:pPr>
        <w:pageBreakBefore w:val="0"/>
        <w:rPr/>
      </w:pPr>
      <w:r w:rsidDel="00000000" w:rsidR="00000000" w:rsidRPr="00000000">
        <w:rPr>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08F">
      <w:pPr>
        <w:pageBreakBefore w:val="0"/>
        <w:rPr/>
      </w:pPr>
      <w:r w:rsidDel="00000000" w:rsidR="00000000" w:rsidRPr="00000000">
        <w:rPr>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Dec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jc w:val="center"/>
      <w:rPr>
        <w:sz w:val="14"/>
        <w:szCs w:val="14"/>
      </w:rPr>
    </w:pPr>
    <w:r w:rsidDel="00000000" w:rsidR="00000000" w:rsidRPr="00000000">
      <w:rPr>
        <w:rtl w:val="0"/>
      </w:rPr>
    </w:r>
  </w:p>
  <w:p w:rsidR="00000000" w:rsidDel="00000000" w:rsidP="00000000" w:rsidRDefault="00000000" w:rsidRPr="00000000" w14:paraId="00000092">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Deca" w:cs="Lexend Deca" w:eastAsia="Lexend Deca" w:hAnsi="Lexend Deca"/>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4"/>
      <w:szCs w:val="34"/>
    </w:rPr>
  </w:style>
  <w:style w:type="paragraph" w:styleId="Heading2">
    <w:name w:val="heading 2"/>
    <w:basedOn w:val="Normal"/>
    <w:next w:val="Normal"/>
    <w:pPr>
      <w:pageBreakBefore w:val="0"/>
      <w:spacing w:before="480" w:line="240" w:lineRule="auto"/>
      <w:ind w:right="1785"/>
    </w:pPr>
    <w:rPr>
      <w:b w:val="1"/>
      <w:color w:val="ffffff"/>
      <w:sz w:val="30"/>
      <w:szCs w:val="30"/>
      <w:shd w:fill="053c5e" w:val="clear"/>
    </w:rPr>
  </w:style>
  <w:style w:type="paragraph" w:styleId="Heading3">
    <w:name w:val="heading 3"/>
    <w:basedOn w:val="Normal"/>
    <w:next w:val="Normal"/>
    <w:pPr>
      <w:pageBreakBefore w:val="0"/>
    </w:pPr>
    <w:rPr>
      <w:b w:val="1"/>
      <w:color w:val="db0000"/>
      <w:sz w:val="26"/>
      <w:szCs w:val="26"/>
    </w:rPr>
  </w:style>
  <w:style w:type="paragraph" w:styleId="Heading4">
    <w:name w:val="heading 4"/>
    <w:basedOn w:val="Normal"/>
    <w:next w:val="Normal"/>
    <w:pPr>
      <w:keepNext w:val="1"/>
      <w:keepLines w:val="1"/>
      <w:pageBreakBefore w:val="0"/>
    </w:pPr>
    <w:rPr>
      <w:b w:val="1"/>
      <w:color w:val="ff3c00"/>
      <w:sz w:val="26"/>
      <w:szCs w:val="26"/>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hyperlink" Target="https://docs.dafiprotocol.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LexendDeca-regular.ttf"/><Relationship Id="rId6" Type="http://schemas.openxmlformats.org/officeDocument/2006/relationships/font" Target="fonts/LexendDeca-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