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pPr>
      <w:r w:rsidDel="00000000" w:rsidR="00000000" w:rsidRPr="00000000">
        <w:rPr/>
        <w:drawing>
          <wp:inline distB="114300" distT="114300" distL="114300" distR="114300">
            <wp:extent cx="5735690" cy="8101013"/>
            <wp:effectExtent b="0" l="0" r="0" t="0"/>
            <wp:docPr id="6"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735690" cy="81010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pageBreakBefore w:val="0"/>
        <w:rPr>
          <w:sz w:val="34"/>
          <w:szCs w:val="34"/>
        </w:rPr>
      </w:pPr>
      <w:bookmarkStart w:colFirst="0" w:colLast="0" w:name="_g7yg189t6uur" w:id="0"/>
      <w:bookmarkEnd w:id="0"/>
      <w:r w:rsidDel="00000000" w:rsidR="00000000" w:rsidRPr="00000000">
        <w:rPr>
          <w:rtl w:val="0"/>
        </w:rPr>
        <w:t xml:space="preserve">PREFACE</w:t>
      </w:r>
      <w:r w:rsidDel="00000000" w:rsidR="00000000" w:rsidRPr="00000000">
        <w:rPr>
          <w:rtl w:val="0"/>
        </w:rPr>
      </w:r>
    </w:p>
    <w:p w:rsidR="00000000" w:rsidDel="00000000" w:rsidP="00000000" w:rsidRDefault="00000000" w:rsidRPr="00000000" w14:paraId="00000003">
      <w:pPr>
        <w:pStyle w:val="Heading2"/>
        <w:pageBreakBefore w:val="0"/>
        <w:rPr>
          <w:color w:val="ffffff"/>
          <w:shd w:fill="053c5e" w:val="clear"/>
        </w:rPr>
      </w:pPr>
      <w:bookmarkStart w:colFirst="0" w:colLast="0" w:name="_tyd6muuhl71r" w:id="1"/>
      <w:bookmarkEnd w:id="1"/>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The purpose of this document is to highlight the identified bugs/issues in the provided codebase. This audit has been conducted in a closed and secure environment, free from influence or bias of any sort. This document may contain confidential information about IT systems/architecture and intellectual property of the client. It also contains information about potential risks and the processes involved in mitigating/exploiting the risks mentioned below. </w:t>
      </w:r>
    </w:p>
    <w:p w:rsidR="00000000" w:rsidDel="00000000" w:rsidP="00000000" w:rsidRDefault="00000000" w:rsidRPr="00000000" w14:paraId="00000005">
      <w:pPr>
        <w:pageBreakBefore w:val="0"/>
        <w:rPr/>
      </w:pPr>
      <w:r w:rsidDel="00000000" w:rsidR="00000000" w:rsidRPr="00000000">
        <w:rPr>
          <w:rtl w:val="0"/>
        </w:rPr>
        <w:t xml:space="preserve">The usage of information provided in this report is limited, internally, to the client. However, this report can be disclosed publicly with the intention to aid our growing blockchain community; under the discretion of the client.</w:t>
      </w:r>
    </w:p>
    <w:p w:rsidR="00000000" w:rsidDel="00000000" w:rsidP="00000000" w:rsidRDefault="00000000" w:rsidRPr="00000000" w14:paraId="00000006">
      <w:pPr>
        <w:pStyle w:val="Heading2"/>
        <w:pageBreakBefore w:val="0"/>
        <w:rPr/>
      </w:pPr>
      <w:bookmarkStart w:colFirst="0" w:colLast="0" w:name="_9nybeqrulq0" w:id="2"/>
      <w:bookmarkEnd w:id="2"/>
      <w:r w:rsidDel="00000000" w:rsidR="00000000" w:rsidRPr="00000000">
        <w:rPr>
          <w:rtl w:val="0"/>
        </w:rPr>
        <w:t xml:space="preserve">Key understandings</w:t>
      </w:r>
      <w:r w:rsidDel="00000000" w:rsidR="00000000" w:rsidRPr="00000000">
        <w:drawing>
          <wp:anchor allowOverlap="1" behindDoc="0" distB="114300" distT="114300" distL="114300" distR="114300" hidden="0" layoutInCell="1" locked="0" relativeHeight="0" simplePos="0">
            <wp:simplePos x="0" y="0"/>
            <wp:positionH relativeFrom="column">
              <wp:posOffset>-433387</wp:posOffset>
            </wp:positionH>
            <wp:positionV relativeFrom="paragraph">
              <wp:posOffset>762000</wp:posOffset>
            </wp:positionV>
            <wp:extent cx="6807615" cy="2725102"/>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807615" cy="2725102"/>
                    </a:xfrm>
                    <a:prstGeom prst="rect"/>
                    <a:ln/>
                  </pic:spPr>
                </pic:pic>
              </a:graphicData>
            </a:graphic>
          </wp:anchor>
        </w:drawing>
      </w:r>
    </w:p>
    <w:p w:rsidR="00000000" w:rsidDel="00000000" w:rsidP="00000000" w:rsidRDefault="00000000" w:rsidRPr="00000000" w14:paraId="00000007">
      <w:pPr>
        <w:pStyle w:val="Heading1"/>
        <w:pageBreakBefore w:val="0"/>
        <w:rPr/>
      </w:pPr>
      <w:bookmarkStart w:colFirst="0" w:colLast="0" w:name="_nqvh7yd3fyph" w:id="3"/>
      <w:bookmarkEnd w:id="3"/>
      <w:r w:rsidDel="00000000" w:rsidR="00000000" w:rsidRPr="00000000">
        <w:rPr>
          <w:rtl w:val="0"/>
        </w:rPr>
      </w:r>
    </w:p>
    <w:p w:rsidR="00000000" w:rsidDel="00000000" w:rsidP="00000000" w:rsidRDefault="00000000" w:rsidRPr="00000000" w14:paraId="00000008">
      <w:pPr>
        <w:pageBreakBefore w:val="0"/>
        <w:rPr>
          <w:b w:val="1"/>
          <w:sz w:val="34"/>
          <w:szCs w:val="34"/>
        </w:rPr>
      </w:pPr>
      <w:r w:rsidDel="00000000" w:rsidR="00000000" w:rsidRPr="00000000">
        <w:rPr>
          <w:b w:val="1"/>
          <w:sz w:val="34"/>
          <w:szCs w:val="3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9">
          <w:pPr>
            <w:tabs>
              <w:tab w:val="right" w:pos="9360"/>
            </w:tabs>
            <w:spacing w:before="80" w:line="240" w:lineRule="auto"/>
            <w:ind w:left="0" w:firstLine="0"/>
            <w:rPr>
              <w:rFonts w:ascii="Lexend Deca" w:cs="Lexend Deca" w:eastAsia="Lexend Deca" w:hAnsi="Lexend Dec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7yg189t6uur">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 xml:space="preserve">PREFACE</w:t>
            </w:r>
          </w:hyperlink>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_g7yg189t6uur \h </w:instrText>
            <w:fldChar w:fldCharType="separate"/>
          </w:r>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tyd6muuhl71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Objectives</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_tyd6muuhl71r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9nybeqrulq0">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Key understandings</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_9nybeqrulq0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Lexend Deca" w:cs="Lexend Deca" w:eastAsia="Lexend Deca" w:hAnsi="Lexend Deca"/>
              <w:b w:val="1"/>
              <w:i w:val="0"/>
              <w:smallCaps w:val="0"/>
              <w:strike w:val="0"/>
              <w:color w:val="000000"/>
              <w:sz w:val="22"/>
              <w:szCs w:val="22"/>
              <w:u w:val="none"/>
              <w:shd w:fill="auto" w:val="clear"/>
              <w:vertAlign w:val="baseline"/>
            </w:rPr>
          </w:pPr>
          <w:hyperlink w:anchor="_dx7u2pq06djj">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_dx7u2pq06djj \h </w:instrText>
            <w:fldChar w:fldCharType="separate"/>
          </w:r>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en195ocdmohn">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Scope</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_en195ocdmohn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enehapso87p0">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Project Overview</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_enehapso87p0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gch5146ssdkj">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System Architecture</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_gch5146ssdkj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x4iwtilfrxso">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Manual Review</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_x4iwtilfrxso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eh1z3vwb4d05">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Test Cases</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_eh1z3vwb4d05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Lexend Deca" w:cs="Lexend Deca" w:eastAsia="Lexend Deca" w:hAnsi="Lexend Deca"/>
              <w:b w:val="1"/>
              <w:i w:val="0"/>
              <w:smallCaps w:val="0"/>
              <w:strike w:val="0"/>
              <w:color w:val="000000"/>
              <w:sz w:val="22"/>
              <w:szCs w:val="22"/>
              <w:u w:val="none"/>
              <w:shd w:fill="auto" w:val="clear"/>
              <w:vertAlign w:val="baseline"/>
            </w:rPr>
          </w:pPr>
          <w:hyperlink w:anchor="_of4oarut3cz8">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 xml:space="preserve">AUDIT REPORT</w:t>
            </w:r>
          </w:hyperlink>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_of4oarut3cz8 \h </w:instrText>
            <w:fldChar w:fldCharType="separate"/>
          </w:r>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cn28ac3o2r98">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_cn28ac3o2r98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qkcg1ea376ks">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Findings</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_qkcg1ea376ks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hjk235pgl1wm">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Critical-risk issues</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_hjk235pgl1wm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108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2r9zjxjc5wmy">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Issue #1</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_2r9zjxjc5wmy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108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do001wkglong">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Issue #2</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_do001wkglong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pPr>
          <w:hyperlink w:anchor="_bkw30n3hn6vk">
            <w:r w:rsidDel="00000000" w:rsidR="00000000" w:rsidRPr="00000000">
              <w:rPr>
                <w:rtl w:val="0"/>
              </w:rPr>
              <w:t xml:space="preserve">High-risk issues</w:t>
            </w:r>
          </w:hyperlink>
          <w:r w:rsidDel="00000000" w:rsidR="00000000" w:rsidRPr="00000000">
            <w:rPr>
              <w:rtl w:val="0"/>
            </w:rPr>
            <w:tab/>
          </w:r>
          <w:r w:rsidDel="00000000" w:rsidR="00000000" w:rsidRPr="00000000">
            <w:fldChar w:fldCharType="begin"/>
            <w:instrText xml:space="preserve"> PAGEREF _bkw30n3hn6vk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pPr>
          <w:hyperlink w:anchor="_t35l7gae8q14">
            <w:r w:rsidDel="00000000" w:rsidR="00000000" w:rsidRPr="00000000">
              <w:rPr>
                <w:rtl w:val="0"/>
              </w:rPr>
              <w:t xml:space="preserve">Medium-risk issues</w:t>
            </w:r>
          </w:hyperlink>
          <w:r w:rsidDel="00000000" w:rsidR="00000000" w:rsidRPr="00000000">
            <w:rPr>
              <w:rtl w:val="0"/>
            </w:rPr>
            <w:tab/>
          </w:r>
          <w:r w:rsidDel="00000000" w:rsidR="00000000" w:rsidRPr="00000000">
            <w:fldChar w:fldCharType="begin"/>
            <w:instrText xml:space="preserve"> PAGEREF _t35l7gae8q14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1080" w:firstLine="0"/>
            <w:rPr/>
          </w:pPr>
          <w:hyperlink w:anchor="_4bhqnq5nzrw6">
            <w:r w:rsidDel="00000000" w:rsidR="00000000" w:rsidRPr="00000000">
              <w:rPr>
                <w:rtl w:val="0"/>
              </w:rPr>
              <w:t xml:space="preserve">Issue #1</w:t>
            </w:r>
          </w:hyperlink>
          <w:r w:rsidDel="00000000" w:rsidR="00000000" w:rsidRPr="00000000">
            <w:rPr>
              <w:rtl w:val="0"/>
            </w:rPr>
            <w:tab/>
          </w:r>
          <w:r w:rsidDel="00000000" w:rsidR="00000000" w:rsidRPr="00000000">
            <w:fldChar w:fldCharType="begin"/>
            <w:instrText xml:space="preserve"> PAGEREF _4bhqnq5nzrw6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pPr>
          <w:hyperlink w:anchor="_x1otncbtzein">
            <w:r w:rsidDel="00000000" w:rsidR="00000000" w:rsidRPr="00000000">
              <w:rPr>
                <w:rtl w:val="0"/>
              </w:rPr>
              <w:t xml:space="preserve">Low-risk issues</w:t>
            </w:r>
          </w:hyperlink>
          <w:r w:rsidDel="00000000" w:rsidR="00000000" w:rsidRPr="00000000">
            <w:rPr>
              <w:rtl w:val="0"/>
            </w:rPr>
            <w:tab/>
          </w:r>
          <w:r w:rsidDel="00000000" w:rsidR="00000000" w:rsidRPr="00000000">
            <w:fldChar w:fldCharType="begin"/>
            <w:instrText xml:space="preserve"> PAGEREF _x1otncbtzein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Lexend Deca" w:cs="Lexend Deca" w:eastAsia="Lexend Deca" w:hAnsi="Lexend Deca"/>
              <w:b w:val="0"/>
              <w:i w:val="0"/>
              <w:smallCaps w:val="0"/>
              <w:strike w:val="0"/>
              <w:color w:val="000000"/>
              <w:sz w:val="22"/>
              <w:szCs w:val="22"/>
              <w:u w:val="none"/>
              <w:shd w:fill="auto" w:val="clear"/>
              <w:vertAlign w:val="baseline"/>
            </w:rPr>
          </w:pPr>
          <w:hyperlink w:anchor="_g4tb9a5sv1az">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Informatory issues</w:t>
            </w:r>
          </w:hyperlink>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_g4tb9a5sv1az \h </w:instrText>
            <w:fldChar w:fldCharType="separate"/>
          </w:r>
          <w:r w:rsidDel="00000000" w:rsidR="00000000" w:rsidRPr="00000000">
            <w:rPr>
              <w:rFonts w:ascii="Lexend Deca" w:cs="Lexend Deca" w:eastAsia="Lexend Deca" w:hAnsi="Lexend Deca"/>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after="80" w:before="200" w:line="240" w:lineRule="auto"/>
            <w:ind w:left="0" w:firstLine="0"/>
            <w:rPr>
              <w:rFonts w:ascii="Lexend Deca" w:cs="Lexend Deca" w:eastAsia="Lexend Deca" w:hAnsi="Lexend Deca"/>
              <w:b w:val="1"/>
              <w:i w:val="0"/>
              <w:smallCaps w:val="0"/>
              <w:strike w:val="0"/>
              <w:color w:val="000000"/>
              <w:sz w:val="22"/>
              <w:szCs w:val="22"/>
              <w:u w:val="none"/>
              <w:shd w:fill="auto" w:val="clear"/>
              <w:vertAlign w:val="baseline"/>
            </w:rPr>
          </w:pPr>
          <w:hyperlink w:anchor="_61xyajhlob1l">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 xml:space="preserve">DISCLAIMER</w:t>
            </w:r>
          </w:hyperlink>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_61xyajhlob1l \h </w:instrText>
            <w:fldChar w:fldCharType="separate"/>
          </w:r>
          <w:r w:rsidDel="00000000" w:rsidR="00000000" w:rsidRPr="00000000">
            <w:rPr>
              <w:rFonts w:ascii="Lexend Deca" w:cs="Lexend Deca" w:eastAsia="Lexend Deca" w:hAnsi="Lexend Deca"/>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Style w:val="Heading1"/>
        <w:pageBreakBefore w:val="0"/>
        <w:rPr/>
      </w:pPr>
      <w:bookmarkStart w:colFirst="0" w:colLast="0" w:name="_gsrv22ejmm8z" w:id="4"/>
      <w:bookmarkEnd w:id="4"/>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pageBreakBefore w:val="0"/>
        <w:rPr/>
      </w:pPr>
      <w:bookmarkStart w:colFirst="0" w:colLast="0" w:name="_dx7u2pq06djj" w:id="5"/>
      <w:bookmarkEnd w:id="5"/>
      <w:r w:rsidDel="00000000" w:rsidR="00000000" w:rsidRPr="00000000">
        <w:rPr>
          <w:rtl w:val="0"/>
        </w:rPr>
        <w:t xml:space="preserve">INTRODUCTION</w:t>
      </w:r>
    </w:p>
    <w:p w:rsidR="00000000" w:rsidDel="00000000" w:rsidP="00000000" w:rsidRDefault="00000000" w:rsidRPr="00000000" w14:paraId="00000022">
      <w:pPr>
        <w:pageBreakBefore w:val="0"/>
        <w:rPr/>
      </w:pPr>
      <w:r w:rsidDel="00000000" w:rsidR="00000000" w:rsidRPr="00000000">
        <w:rPr>
          <w:sz w:val="20"/>
          <w:szCs w:val="20"/>
          <w:rtl w:val="0"/>
        </w:rPr>
        <w:t xml:space="preserve">BlockApex (Auditor) was contracted by </w:t>
      </w:r>
      <w:r w:rsidDel="00000000" w:rsidR="00000000" w:rsidRPr="00000000">
        <w:rPr>
          <w:sz w:val="20"/>
          <w:szCs w:val="20"/>
          <w:u w:val="single"/>
          <w:rtl w:val="0"/>
        </w:rPr>
        <w:t xml:space="preserve">    Unipilot     </w:t>
      </w:r>
      <w:r w:rsidDel="00000000" w:rsidR="00000000" w:rsidRPr="00000000">
        <w:rPr>
          <w:sz w:val="20"/>
          <w:szCs w:val="20"/>
          <w:rtl w:val="0"/>
        </w:rPr>
        <w:t xml:space="preserve"> (Client) for the purpose of conducting a Smart Contract Audit/Code Review.  This document presents the findings of our analysis which took place on </w:t>
      </w:r>
      <w:r w:rsidDel="00000000" w:rsidR="00000000" w:rsidRPr="00000000">
        <w:rPr>
          <w:sz w:val="20"/>
          <w:szCs w:val="20"/>
          <w:u w:val="single"/>
          <w:rtl w:val="0"/>
        </w:rPr>
        <w:t xml:space="preserve">__13th August 2021_</w:t>
      </w:r>
      <w:r w:rsidDel="00000000" w:rsidR="00000000" w:rsidRPr="00000000">
        <w:rPr>
          <w:sz w:val="20"/>
          <w:szCs w:val="20"/>
          <w:rtl w:val="0"/>
        </w:rPr>
        <w:t xml:space="preserve">. </w:t>
      </w:r>
      <w:r w:rsidDel="00000000" w:rsidR="00000000" w:rsidRPr="00000000">
        <w:rPr>
          <w:rtl w:val="0"/>
        </w:rPr>
        <w:br w:type="textWrapping"/>
      </w: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color w:val="ffffff"/>
                <w:sz w:val="20"/>
                <w:szCs w:val="20"/>
                <w:rtl w:val="0"/>
              </w:rPr>
              <w:t xml:space="preserve">Name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Unipilot Index Fund</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before="0" w:line="240" w:lineRule="auto"/>
              <w:ind w:left="0" w:firstLine="0"/>
              <w:jc w:val="center"/>
              <w:rPr>
                <w:sz w:val="20"/>
                <w:szCs w:val="20"/>
              </w:rPr>
            </w:pPr>
            <w:r w:rsidDel="00000000" w:rsidR="00000000" w:rsidRPr="00000000">
              <w:rPr>
                <w:color w:val="ffffff"/>
                <w:sz w:val="20"/>
                <w:szCs w:val="20"/>
                <w:rtl w:val="0"/>
              </w:rPr>
              <w:t xml:space="preserve">Auditor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Moazzam Arif | Kaif Ahmed</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before="0" w:line="240" w:lineRule="auto"/>
              <w:ind w:left="0" w:firstLine="0"/>
              <w:jc w:val="center"/>
              <w:rPr>
                <w:sz w:val="20"/>
                <w:szCs w:val="20"/>
              </w:rPr>
            </w:pPr>
            <w:r w:rsidDel="00000000" w:rsidR="00000000" w:rsidRPr="00000000">
              <w:rPr>
                <w:color w:val="ffffff"/>
                <w:sz w:val="20"/>
                <w:szCs w:val="20"/>
                <w:rtl w:val="0"/>
              </w:rPr>
              <w:t xml:space="preserve">Platform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Ethereum/Solidity</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before="0" w:line="240" w:lineRule="auto"/>
              <w:ind w:left="0" w:firstLine="0"/>
              <w:jc w:val="center"/>
              <w:rPr>
                <w:sz w:val="20"/>
                <w:szCs w:val="20"/>
              </w:rPr>
            </w:pPr>
            <w:r w:rsidDel="00000000" w:rsidR="00000000" w:rsidRPr="00000000">
              <w:rPr>
                <w:color w:val="ffffff"/>
                <w:sz w:val="20"/>
                <w:szCs w:val="20"/>
                <w:rtl w:val="0"/>
              </w:rPr>
              <w:t xml:space="preserve">Type of review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Index Fund</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before="0" w:line="240" w:lineRule="auto"/>
              <w:ind w:left="0" w:firstLine="0"/>
              <w:jc w:val="center"/>
              <w:rPr>
                <w:sz w:val="20"/>
                <w:szCs w:val="20"/>
              </w:rPr>
            </w:pPr>
            <w:r w:rsidDel="00000000" w:rsidR="00000000" w:rsidRPr="00000000">
              <w:rPr>
                <w:color w:val="ffffff"/>
                <w:sz w:val="20"/>
                <w:szCs w:val="20"/>
                <w:rtl w:val="0"/>
              </w:rPr>
              <w:t xml:space="preserve">Methods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Architecture Review, Functional Testing, Computer-Aided Verification, Manual Review</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before="0" w:line="240" w:lineRule="auto"/>
              <w:ind w:left="0" w:firstLine="0"/>
              <w:jc w:val="center"/>
              <w:rPr>
                <w:sz w:val="20"/>
                <w:szCs w:val="20"/>
              </w:rPr>
            </w:pPr>
            <w:r w:rsidDel="00000000" w:rsidR="00000000" w:rsidRPr="00000000">
              <w:rPr>
                <w:color w:val="ffffff"/>
                <w:sz w:val="20"/>
                <w:szCs w:val="20"/>
                <w:rtl w:val="0"/>
              </w:rPr>
              <w:t xml:space="preserve">Git repository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hyperlink r:id="rId8">
              <w:r w:rsidDel="00000000" w:rsidR="00000000" w:rsidRPr="00000000">
                <w:rPr>
                  <w:color w:val="1155cc"/>
                  <w:sz w:val="20"/>
                  <w:szCs w:val="20"/>
                  <w:u w:val="single"/>
                  <w:rtl w:val="0"/>
                </w:rPr>
                <w:t xml:space="preserve">https://github.com/VoirStudio/unipilot-index-fund-contract/tree/66a3655c152c2c3f2cbab1aa35712972ee086453</w:t>
              </w:r>
            </w:hyperlink>
            <w:r w:rsidDel="00000000" w:rsidR="00000000" w:rsidRPr="00000000">
              <w:rPr>
                <w:rtl w:val="0"/>
              </w:rPr>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before="0" w:line="240" w:lineRule="auto"/>
              <w:ind w:left="0" w:firstLine="0"/>
              <w:jc w:val="center"/>
              <w:rPr>
                <w:sz w:val="20"/>
                <w:szCs w:val="20"/>
              </w:rPr>
            </w:pPr>
            <w:r w:rsidDel="00000000" w:rsidR="00000000" w:rsidRPr="00000000">
              <w:rPr>
                <w:color w:val="ffffff"/>
                <w:sz w:val="20"/>
                <w:szCs w:val="20"/>
                <w:rtl w:val="0"/>
              </w:rPr>
              <w:t xml:space="preserve">White paper/ Documentation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No white paper was provided</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before="0" w:line="240" w:lineRule="auto"/>
              <w:ind w:left="0" w:firstLine="0"/>
              <w:jc w:val="center"/>
              <w:rPr>
                <w:sz w:val="20"/>
                <w:szCs w:val="20"/>
              </w:rPr>
            </w:pPr>
            <w:r w:rsidDel="00000000" w:rsidR="00000000" w:rsidRPr="00000000">
              <w:rPr>
                <w:color w:val="ffffff"/>
                <w:sz w:val="20"/>
                <w:szCs w:val="20"/>
                <w:rtl w:val="0"/>
              </w:rPr>
              <w:t xml:space="preserve">Document log</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before="0" w:line="240" w:lineRule="auto"/>
              <w:ind w:left="0" w:firstLine="0"/>
              <w:jc w:val="center"/>
              <w:rPr>
                <w:sz w:val="20"/>
                <w:szCs w:val="20"/>
              </w:rPr>
            </w:pPr>
            <w:r w:rsidDel="00000000" w:rsidR="00000000" w:rsidRPr="00000000">
              <w:rPr>
                <w:sz w:val="20"/>
                <w:szCs w:val="20"/>
                <w:rtl w:val="0"/>
              </w:rPr>
              <w:t xml:space="preserve">Initial Audit: 12-08-2021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before="0" w:line="240" w:lineRule="auto"/>
              <w:ind w:left="0" w:firstLine="0"/>
              <w:jc w:val="center"/>
              <w:rPr>
                <w:sz w:val="20"/>
                <w:szCs w:val="20"/>
              </w:rPr>
            </w:pPr>
            <w:r w:rsidDel="00000000" w:rsidR="00000000" w:rsidRPr="00000000">
              <w:rPr>
                <w:sz w:val="20"/>
                <w:szCs w:val="20"/>
                <w:rtl w:val="0"/>
              </w:rPr>
              <w:t xml:space="preserve">Final Audit: 13-08-2021</w:t>
            </w:r>
          </w:p>
        </w:tc>
      </w:tr>
    </w:tbl>
    <w:p w:rsidR="00000000" w:rsidDel="00000000" w:rsidP="00000000" w:rsidRDefault="00000000" w:rsidRPr="00000000" w14:paraId="00000034">
      <w:pPr>
        <w:pStyle w:val="Heading2"/>
        <w:pageBreakBefore w:val="0"/>
        <w:rPr/>
      </w:pPr>
      <w:bookmarkStart w:colFirst="0" w:colLast="0" w:name="_en195ocdmohn" w:id="6"/>
      <w:bookmarkEnd w:id="6"/>
      <w:r w:rsidDel="00000000" w:rsidR="00000000" w:rsidRPr="00000000">
        <w:rPr>
          <w:rtl w:val="0"/>
        </w:rPr>
        <w:t xml:space="preserve">Scope</w:t>
      </w:r>
    </w:p>
    <w:p w:rsidR="00000000" w:rsidDel="00000000" w:rsidP="00000000" w:rsidRDefault="00000000" w:rsidRPr="00000000" w14:paraId="00000035">
      <w:pPr>
        <w:pageBreakBefore w:val="0"/>
        <w:rPr/>
      </w:pPr>
      <w:r w:rsidDel="00000000" w:rsidR="00000000" w:rsidRPr="00000000">
        <w:rPr>
          <w:rtl w:val="0"/>
        </w:rPr>
        <w:t xml:space="preserve">The git-repository shared was checked for common code violations along with vulnerability-specific probing to detect major issues/vulnerabilities. Some specific checks are as follows:</w:t>
      </w:r>
    </w:p>
    <w:p w:rsidR="00000000" w:rsidDel="00000000" w:rsidP="00000000" w:rsidRDefault="00000000" w:rsidRPr="00000000" w14:paraId="00000036">
      <w:pPr>
        <w:pageBreakBefore w:val="0"/>
        <w:rPr/>
      </w:pPr>
      <w:r w:rsidDel="00000000" w:rsidR="00000000" w:rsidRPr="00000000">
        <w:rPr>
          <w:rtl w:val="0"/>
        </w:rPr>
      </w:r>
    </w:p>
    <w:tbl>
      <w:tblPr>
        <w:tblStyle w:val="Table2"/>
        <w:tblW w:w="973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2730"/>
        <w:gridCol w:w="3645"/>
        <w:tblGridChange w:id="0">
          <w:tblGrid>
            <w:gridCol w:w="3360"/>
            <w:gridCol w:w="2730"/>
            <w:gridCol w:w="3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Code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Functional review</w:t>
            </w:r>
          </w:p>
        </w:tc>
      </w:tr>
      <w:tr>
        <w:trPr>
          <w:cantSplit w:val="0"/>
          <w:trHeight w:val="334.999999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rPr>
                <w:sz w:val="18"/>
                <w:szCs w:val="18"/>
                <w:shd w:fill="97e5de" w:val="clear"/>
              </w:rPr>
            </w:pPr>
            <w:r w:rsidDel="00000000" w:rsidR="00000000" w:rsidRPr="00000000">
              <w:rPr>
                <w:sz w:val="18"/>
                <w:szCs w:val="18"/>
                <w:shd w:fill="97e5de" w:val="clear"/>
                <w:rtl w:val="0"/>
              </w:rPr>
              <w:t xml:space="preserve">Reentrancy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rPr>
                <w:sz w:val="18"/>
                <w:szCs w:val="18"/>
                <w:shd w:fill="97e5de" w:val="clear"/>
              </w:rPr>
            </w:pPr>
            <w:r w:rsidDel="00000000" w:rsidR="00000000" w:rsidRPr="00000000">
              <w:rPr>
                <w:sz w:val="18"/>
                <w:szCs w:val="18"/>
                <w:shd w:fill="97e5de" w:val="clear"/>
                <w:rtl w:val="0"/>
              </w:rPr>
              <w:t xml:space="preserve">Unchecked external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rPr>
                <w:sz w:val="18"/>
                <w:szCs w:val="18"/>
                <w:shd w:fill="f6b26b" w:val="clear"/>
              </w:rPr>
            </w:pPr>
            <w:r w:rsidDel="00000000" w:rsidR="00000000" w:rsidRPr="00000000">
              <w:rPr>
                <w:sz w:val="18"/>
                <w:szCs w:val="18"/>
                <w:shd w:fill="f6b26b" w:val="clear"/>
                <w:rtl w:val="0"/>
              </w:rPr>
              <w:t xml:space="preserve">Business Logics 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rPr>
                <w:sz w:val="18"/>
                <w:szCs w:val="18"/>
                <w:shd w:fill="97e5de" w:val="clear"/>
              </w:rPr>
            </w:pPr>
            <w:r w:rsidDel="00000000" w:rsidR="00000000" w:rsidRPr="00000000">
              <w:rPr>
                <w:sz w:val="18"/>
                <w:szCs w:val="18"/>
                <w:shd w:fill="97e5de" w:val="clear"/>
                <w:rtl w:val="0"/>
              </w:rPr>
              <w:t xml:space="preserve">Ownership Takeover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rPr>
                <w:sz w:val="18"/>
                <w:szCs w:val="18"/>
                <w:shd w:fill="97e5de" w:val="clear"/>
              </w:rPr>
            </w:pPr>
            <w:r w:rsidDel="00000000" w:rsidR="00000000" w:rsidRPr="00000000">
              <w:rPr>
                <w:sz w:val="18"/>
                <w:szCs w:val="18"/>
                <w:shd w:fill="97e5de" w:val="clear"/>
                <w:rtl w:val="0"/>
              </w:rPr>
              <w:t xml:space="preserve">ERC20 API violation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rPr>
                <w:sz w:val="18"/>
                <w:szCs w:val="18"/>
                <w:shd w:fill="f6b26b" w:val="clear"/>
              </w:rPr>
            </w:pPr>
            <w:r w:rsidDel="00000000" w:rsidR="00000000" w:rsidRPr="00000000">
              <w:rPr>
                <w:sz w:val="18"/>
                <w:szCs w:val="18"/>
                <w:shd w:fill="f6b26b" w:val="clear"/>
                <w:rtl w:val="0"/>
              </w:rPr>
              <w:t xml:space="preserve">Functionality Checks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rPr>
                <w:sz w:val="18"/>
                <w:szCs w:val="18"/>
                <w:shd w:fill="97e5de" w:val="clear"/>
              </w:rPr>
            </w:pPr>
            <w:r w:rsidDel="00000000" w:rsidR="00000000" w:rsidRPr="00000000">
              <w:rPr>
                <w:sz w:val="18"/>
                <w:szCs w:val="18"/>
                <w:shd w:fill="97e5de" w:val="clear"/>
                <w:rtl w:val="0"/>
              </w:rPr>
              <w:t xml:space="preserve">Timestamp Dependence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rPr>
                <w:sz w:val="18"/>
                <w:szCs w:val="18"/>
                <w:shd w:fill="97e5de" w:val="clear"/>
              </w:rPr>
            </w:pPr>
            <w:r w:rsidDel="00000000" w:rsidR="00000000" w:rsidRPr="00000000">
              <w:rPr>
                <w:sz w:val="18"/>
                <w:szCs w:val="18"/>
                <w:shd w:fill="97e5de" w:val="clear"/>
                <w:rtl w:val="0"/>
              </w:rPr>
              <w:t xml:space="preserve">Unchecked math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rPr>
                <w:sz w:val="18"/>
                <w:szCs w:val="18"/>
                <w:shd w:fill="f6b26b" w:val="clear"/>
              </w:rPr>
            </w:pPr>
            <w:r w:rsidDel="00000000" w:rsidR="00000000" w:rsidRPr="00000000">
              <w:rPr>
                <w:sz w:val="18"/>
                <w:szCs w:val="18"/>
                <w:shd w:fill="f6b26b" w:val="clear"/>
                <w:rtl w:val="0"/>
              </w:rPr>
              <w:t xml:space="preserve">Access Control &amp; Authorization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rPr>
                <w:sz w:val="18"/>
                <w:szCs w:val="18"/>
                <w:shd w:fill="97e5de" w:val="clear"/>
              </w:rPr>
            </w:pPr>
            <w:r w:rsidDel="00000000" w:rsidR="00000000" w:rsidRPr="00000000">
              <w:rPr>
                <w:sz w:val="18"/>
                <w:szCs w:val="18"/>
                <w:shd w:fill="97e5de" w:val="clear"/>
                <w:rtl w:val="0"/>
              </w:rPr>
              <w:t xml:space="preserve">Gas Limit and Loops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rPr>
                <w:sz w:val="18"/>
                <w:szCs w:val="18"/>
                <w:shd w:fill="97e5de" w:val="clear"/>
              </w:rPr>
            </w:pPr>
            <w:r w:rsidDel="00000000" w:rsidR="00000000" w:rsidRPr="00000000">
              <w:rPr>
                <w:sz w:val="18"/>
                <w:szCs w:val="18"/>
                <w:shd w:fill="97e5de" w:val="clear"/>
                <w:rtl w:val="0"/>
              </w:rPr>
              <w:t xml:space="preserve">Unsafe type inference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rPr>
                <w:sz w:val="18"/>
                <w:szCs w:val="18"/>
                <w:shd w:fill="f6b26b" w:val="clear"/>
              </w:rPr>
            </w:pPr>
            <w:r w:rsidDel="00000000" w:rsidR="00000000" w:rsidRPr="00000000">
              <w:rPr>
                <w:sz w:val="18"/>
                <w:szCs w:val="18"/>
                <w:shd w:fill="f6b26b" w:val="clear"/>
                <w:rtl w:val="0"/>
              </w:rPr>
              <w:t xml:space="preserve">Escrow manipulation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rPr>
                <w:sz w:val="18"/>
                <w:szCs w:val="18"/>
                <w:shd w:fill="97e5de" w:val="clear"/>
              </w:rPr>
            </w:pPr>
            <w:r w:rsidDel="00000000" w:rsidR="00000000" w:rsidRPr="00000000">
              <w:rPr>
                <w:sz w:val="18"/>
                <w:szCs w:val="18"/>
                <w:shd w:fill="97e5de" w:val="clear"/>
                <w:rtl w:val="0"/>
              </w:rPr>
              <w:t xml:space="preserve">DoS with (Unexpected) Throw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rPr>
                <w:sz w:val="18"/>
                <w:szCs w:val="18"/>
                <w:shd w:fill="97e5de" w:val="clear"/>
              </w:rPr>
            </w:pPr>
            <w:r w:rsidDel="00000000" w:rsidR="00000000" w:rsidRPr="00000000">
              <w:rPr>
                <w:sz w:val="18"/>
                <w:szCs w:val="18"/>
                <w:shd w:fill="97e5de" w:val="clear"/>
                <w:rtl w:val="0"/>
              </w:rPr>
              <w:t xml:space="preserve">Implicit visibility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rPr>
                <w:sz w:val="12"/>
                <w:szCs w:val="12"/>
                <w:shd w:fill="f6b26b" w:val="clear"/>
              </w:rPr>
            </w:pPr>
            <w:r w:rsidDel="00000000" w:rsidR="00000000" w:rsidRPr="00000000">
              <w:rPr>
                <w:sz w:val="18"/>
                <w:szCs w:val="18"/>
                <w:shd w:fill="f6b26b" w:val="clear"/>
                <w:rtl w:val="0"/>
              </w:rPr>
              <w:t xml:space="preserve">Token Supply manipulation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rPr>
                <w:sz w:val="18"/>
                <w:szCs w:val="18"/>
                <w:shd w:fill="97e5de" w:val="clear"/>
              </w:rPr>
            </w:pPr>
            <w:r w:rsidDel="00000000" w:rsidR="00000000" w:rsidRPr="00000000">
              <w:rPr>
                <w:sz w:val="18"/>
                <w:szCs w:val="18"/>
                <w:shd w:fill="97e5de" w:val="clear"/>
                <w:rtl w:val="0"/>
              </w:rPr>
              <w:t xml:space="preserve">DoS with Block Gas 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rPr>
                <w:sz w:val="18"/>
                <w:szCs w:val="18"/>
                <w:shd w:fill="97e5de" w:val="clear"/>
              </w:rPr>
            </w:pPr>
            <w:r w:rsidDel="00000000" w:rsidR="00000000" w:rsidRPr="00000000">
              <w:rPr>
                <w:sz w:val="18"/>
                <w:szCs w:val="18"/>
                <w:shd w:fill="97e5de" w:val="clear"/>
                <w:rtl w:val="0"/>
              </w:rPr>
              <w:t xml:space="preserve">Deployment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rPr>
                <w:sz w:val="18"/>
                <w:szCs w:val="18"/>
                <w:shd w:fill="f6b26b" w:val="clear"/>
              </w:rPr>
            </w:pPr>
            <w:r w:rsidDel="00000000" w:rsidR="00000000" w:rsidRPr="00000000">
              <w:rPr>
                <w:sz w:val="18"/>
                <w:szCs w:val="18"/>
                <w:shd w:fill="f6b26b" w:val="clear"/>
                <w:rtl w:val="0"/>
              </w:rPr>
              <w:t xml:space="preserve">Asset’s integrity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rPr>
                <w:sz w:val="18"/>
                <w:szCs w:val="18"/>
                <w:shd w:fill="97e5de" w:val="clear"/>
              </w:rPr>
            </w:pPr>
            <w:r w:rsidDel="00000000" w:rsidR="00000000" w:rsidRPr="00000000">
              <w:rPr>
                <w:sz w:val="18"/>
                <w:szCs w:val="18"/>
                <w:shd w:fill="97e5de" w:val="clear"/>
                <w:rtl w:val="0"/>
              </w:rPr>
              <w:t xml:space="preserve">Transaction-Ordering Dependence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rPr>
                <w:sz w:val="18"/>
                <w:szCs w:val="18"/>
                <w:shd w:fill="97e5de" w:val="clear"/>
              </w:rPr>
            </w:pPr>
            <w:r w:rsidDel="00000000" w:rsidR="00000000" w:rsidRPr="00000000">
              <w:rPr>
                <w:sz w:val="18"/>
                <w:szCs w:val="18"/>
                <w:shd w:fill="97e5de" w:val="clear"/>
                <w:rtl w:val="0"/>
              </w:rPr>
              <w:t xml:space="preserve">Repository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rPr>
                <w:sz w:val="18"/>
                <w:szCs w:val="18"/>
                <w:shd w:fill="f6b26b" w:val="clear"/>
              </w:rPr>
            </w:pPr>
            <w:r w:rsidDel="00000000" w:rsidR="00000000" w:rsidRPr="00000000">
              <w:rPr>
                <w:sz w:val="18"/>
                <w:szCs w:val="18"/>
                <w:shd w:fill="f6b26b" w:val="clear"/>
                <w:rtl w:val="0"/>
              </w:rPr>
              <w:t xml:space="preserve">User Balances manipulation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rPr>
                <w:sz w:val="18"/>
                <w:szCs w:val="18"/>
                <w:shd w:fill="97e5de" w:val="clear"/>
              </w:rPr>
            </w:pPr>
            <w:r w:rsidDel="00000000" w:rsidR="00000000" w:rsidRPr="00000000">
              <w:rPr>
                <w:sz w:val="18"/>
                <w:szCs w:val="18"/>
                <w:shd w:fill="97e5de" w:val="clear"/>
                <w:rtl w:val="0"/>
              </w:rPr>
              <w:t xml:space="preserve">Style guide violation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rPr>
                <w:sz w:val="18"/>
                <w:szCs w:val="18"/>
                <w:shd w:fill="97e5de" w:val="clear"/>
              </w:rPr>
            </w:pPr>
            <w:r w:rsidDel="00000000" w:rsidR="00000000" w:rsidRPr="00000000">
              <w:rPr>
                <w:sz w:val="18"/>
                <w:szCs w:val="18"/>
                <w:shd w:fill="97e5de" w:val="clear"/>
                <w:rtl w:val="0"/>
              </w:rPr>
              <w:t xml:space="preserve">Data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rPr>
                <w:sz w:val="18"/>
                <w:szCs w:val="18"/>
                <w:shd w:fill="f6b26b" w:val="clear"/>
              </w:rPr>
            </w:pPr>
            <w:r w:rsidDel="00000000" w:rsidR="00000000" w:rsidRPr="00000000">
              <w:rPr>
                <w:sz w:val="18"/>
                <w:szCs w:val="18"/>
                <w:shd w:fill="f6b26b" w:val="clear"/>
                <w:rtl w:val="0"/>
              </w:rPr>
              <w:t xml:space="preserve">Kill-Switch Mechanism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rPr>
                <w:sz w:val="18"/>
                <w:szCs w:val="18"/>
                <w:shd w:fill="97e5de" w:val="clear"/>
              </w:rPr>
            </w:pPr>
            <w:r w:rsidDel="00000000" w:rsidR="00000000" w:rsidRPr="00000000">
              <w:rPr>
                <w:sz w:val="18"/>
                <w:szCs w:val="18"/>
                <w:shd w:fill="97e5de" w:val="clear"/>
                <w:rtl w:val="0"/>
              </w:rPr>
              <w:t xml:space="preserve">Costly Loop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rPr>
                <w:sz w:val="18"/>
                <w:szCs w:val="18"/>
                <w:shd w:fill="97e5de"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rPr>
                <w:sz w:val="18"/>
                <w:szCs w:val="18"/>
                <w:shd w:fill="f6b26b" w:val="clear"/>
              </w:rPr>
            </w:pPr>
            <w:r w:rsidDel="00000000" w:rsidR="00000000" w:rsidRPr="00000000">
              <w:rPr>
                <w:sz w:val="18"/>
                <w:szCs w:val="18"/>
                <w:shd w:fill="f6b26b" w:val="clear"/>
                <w:rtl w:val="0"/>
              </w:rPr>
              <w:t xml:space="preserve">Operation Trails &amp; Event Generation</w:t>
            </w:r>
          </w:p>
        </w:tc>
      </w:tr>
    </w:tbl>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Style w:val="Heading2"/>
        <w:pageBreakBefore w:val="0"/>
        <w:rPr/>
      </w:pPr>
      <w:bookmarkStart w:colFirst="0" w:colLast="0" w:name="_enehapso87p0" w:id="7"/>
      <w:bookmarkEnd w:id="7"/>
      <w:r w:rsidDel="00000000" w:rsidR="00000000" w:rsidRPr="00000000">
        <w:rPr>
          <w:rtl w:val="0"/>
        </w:rPr>
        <w:t xml:space="preserve">Project Overview</w:t>
      </w:r>
    </w:p>
    <w:p w:rsidR="00000000" w:rsidDel="00000000" w:rsidP="00000000" w:rsidRDefault="00000000" w:rsidRPr="00000000" w14:paraId="00000057">
      <w:pPr>
        <w:pageBreakBefore w:val="0"/>
        <w:rPr/>
      </w:pPr>
      <w:r w:rsidDel="00000000" w:rsidR="00000000" w:rsidRPr="00000000">
        <w:rPr>
          <w:rtl w:val="0"/>
        </w:rPr>
        <w:t xml:space="preserve">Index Fund </w:t>
      </w:r>
      <w:r w:rsidDel="00000000" w:rsidR="00000000" w:rsidRPr="00000000">
        <w:rPr>
          <w:color w:val="010811"/>
          <w:highlight w:val="white"/>
          <w:rtl w:val="0"/>
        </w:rPr>
        <w:t xml:space="preserve">serves as a repository for the fees earned by the Unipilot protocol, its primary purpose is to underpin the value of the $PILOT token.</w:t>
      </w:r>
      <w:r w:rsidDel="00000000" w:rsidR="00000000" w:rsidRPr="00000000">
        <w:rPr>
          <w:rtl w:val="0"/>
        </w:rPr>
      </w:r>
    </w:p>
    <w:p w:rsidR="00000000" w:rsidDel="00000000" w:rsidP="00000000" w:rsidRDefault="00000000" w:rsidRPr="00000000" w14:paraId="00000058">
      <w:pPr>
        <w:pStyle w:val="Heading2"/>
        <w:pageBreakBefore w:val="0"/>
        <w:rPr/>
      </w:pPr>
      <w:bookmarkStart w:colFirst="0" w:colLast="0" w:name="_gch5146ssdkj" w:id="8"/>
      <w:bookmarkEnd w:id="8"/>
      <w:r w:rsidDel="00000000" w:rsidR="00000000" w:rsidRPr="00000000">
        <w:rPr>
          <w:rtl w:val="0"/>
        </w:rPr>
        <w:t xml:space="preserve">System Architecture</w:t>
      </w:r>
    </w:p>
    <w:p w:rsidR="00000000" w:rsidDel="00000000" w:rsidP="00000000" w:rsidRDefault="00000000" w:rsidRPr="00000000" w14:paraId="00000059">
      <w:pPr>
        <w:ind w:left="0" w:firstLine="0"/>
        <w:rPr/>
      </w:pPr>
      <w:r w:rsidDel="00000000" w:rsidR="00000000" w:rsidRPr="00000000">
        <w:rPr>
          <w:rtl w:val="0"/>
        </w:rPr>
        <w:t xml:space="preserve">* No System Architecture Diagram was provided *</w:t>
      </w:r>
    </w:p>
    <w:p w:rsidR="00000000" w:rsidDel="00000000" w:rsidP="00000000" w:rsidRDefault="00000000" w:rsidRPr="00000000" w14:paraId="0000005A">
      <w:pPr>
        <w:ind w:left="0" w:firstLine="0"/>
        <w:rPr/>
      </w:pPr>
      <w:r w:rsidDel="00000000" w:rsidR="00000000" w:rsidRPr="00000000">
        <w:rPr>
          <w:rtl w:val="0"/>
        </w:rPr>
        <w:t xml:space="preserve">There is a single smart contract for managing Index Fund. The main functionality of this smart contract is to enable withdrawal of different tokens by burning $PILOT. </w:t>
      </w:r>
    </w:p>
    <w:p w:rsidR="00000000" w:rsidDel="00000000" w:rsidP="00000000" w:rsidRDefault="00000000" w:rsidRPr="00000000" w14:paraId="0000005B">
      <w:pPr>
        <w:ind w:left="0" w:firstLine="0"/>
        <w:jc w:val="center"/>
        <w:rPr/>
      </w:pPr>
      <w:r w:rsidDel="00000000" w:rsidR="00000000" w:rsidRPr="00000000">
        <w:rPr/>
        <w:drawing>
          <wp:inline distB="114300" distT="114300" distL="114300" distR="114300">
            <wp:extent cx="4476750" cy="4187927"/>
            <wp:effectExtent b="0" l="0" r="0" t="0"/>
            <wp:docPr id="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4476750" cy="418792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pageBreakBefore w:val="0"/>
        <w:rPr/>
      </w:pPr>
      <w:bookmarkStart w:colFirst="0" w:colLast="0" w:name="_x4iwtilfrxso" w:id="9"/>
      <w:bookmarkEnd w:id="9"/>
      <w:r w:rsidDel="00000000" w:rsidR="00000000" w:rsidRPr="00000000">
        <w:rPr>
          <w:rtl w:val="0"/>
        </w:rPr>
        <w:t xml:space="preserve">Manual Review</w:t>
      </w:r>
    </w:p>
    <w:p w:rsidR="00000000" w:rsidDel="00000000" w:rsidP="00000000" w:rsidRDefault="00000000" w:rsidRPr="00000000" w14:paraId="0000005D">
      <w:pPr>
        <w:pageBreakBefore w:val="0"/>
        <w:rPr/>
      </w:pPr>
      <w:r w:rsidDel="00000000" w:rsidR="00000000" w:rsidRPr="00000000">
        <w:rPr>
          <w:rtl w:val="0"/>
        </w:rPr>
        <w:t xml:space="preserve">The smart contract code is very straightforward. The errors reported by slither were verified manually. We also found some coding style issues and gas optimization suggestions, given in the description below.</w:t>
      </w:r>
    </w:p>
    <w:p w:rsidR="00000000" w:rsidDel="00000000" w:rsidP="00000000" w:rsidRDefault="00000000" w:rsidRPr="00000000" w14:paraId="0000005E">
      <w:pPr>
        <w:pStyle w:val="Heading2"/>
        <w:pageBreakBefore w:val="0"/>
        <w:rPr/>
      </w:pPr>
      <w:bookmarkStart w:colFirst="0" w:colLast="0" w:name="_eh1z3vwb4d05" w:id="10"/>
      <w:bookmarkEnd w:id="10"/>
      <w:r w:rsidDel="00000000" w:rsidR="00000000" w:rsidRPr="00000000">
        <w:rPr>
          <w:rtl w:val="0"/>
        </w:rPr>
        <w:t xml:space="preserve">Test Cases</w:t>
      </w:r>
    </w:p>
    <w:p w:rsidR="00000000" w:rsidDel="00000000" w:rsidP="00000000" w:rsidRDefault="00000000" w:rsidRPr="00000000" w14:paraId="0000005F">
      <w:pPr>
        <w:pageBreakBefore w:val="0"/>
        <w:rPr/>
      </w:pPr>
      <w:r w:rsidDel="00000000" w:rsidR="00000000" w:rsidRPr="00000000">
        <w:rPr>
          <w:rtl w:val="0"/>
        </w:rPr>
        <w:t xml:space="preserve">The test cases provided by the Unipilot’s dev team were too basic to adequately verify the functionality of the index fund code. The test cases can be found </w:t>
      </w:r>
      <w:hyperlink r:id="rId10">
        <w:r w:rsidDel="00000000" w:rsidR="00000000" w:rsidRPr="00000000">
          <w:rPr>
            <w:color w:val="1155cc"/>
            <w:u w:val="single"/>
            <w:rtl w:val="0"/>
          </w:rPr>
          <w:t xml:space="preserve">here</w:t>
        </w:r>
      </w:hyperlink>
      <w:r w:rsidDel="00000000" w:rsidR="00000000" w:rsidRPr="00000000">
        <w:rPr>
          <w:rtl w:val="0"/>
        </w:rPr>
        <w:t xml:space="preserve">.</w:t>
        <w:br w:type="textWrapping"/>
        <w:t xml:space="preserve">We have written our own </w:t>
      </w:r>
      <w:hyperlink r:id="rId11">
        <w:r w:rsidDel="00000000" w:rsidR="00000000" w:rsidRPr="00000000">
          <w:rPr>
            <w:color w:val="1155cc"/>
            <w:u w:val="single"/>
            <w:rtl w:val="0"/>
          </w:rPr>
          <w:t xml:space="preserve">test cases</w:t>
        </w:r>
      </w:hyperlink>
      <w:r w:rsidDel="00000000" w:rsidR="00000000" w:rsidRPr="00000000">
        <w:rPr>
          <w:rtl w:val="0"/>
        </w:rPr>
        <w:t xml:space="preserve"> to verify the intended behaviour. Following are the </w:t>
      </w:r>
      <w:hyperlink r:id="rId12">
        <w:r w:rsidDel="00000000" w:rsidR="00000000" w:rsidRPr="00000000">
          <w:rPr>
            <w:color w:val="1155cc"/>
            <w:u w:val="single"/>
            <w:rtl w:val="0"/>
          </w:rPr>
          <w:t xml:space="preserve">results</w:t>
        </w:r>
      </w:hyperlink>
      <w:r w:rsidDel="00000000" w:rsidR="00000000" w:rsidRPr="00000000">
        <w:rPr>
          <w:rtl w:val="0"/>
        </w:rPr>
        <w:t xml:space="preserve"> of the test cases.</w:t>
      </w:r>
    </w:p>
    <w:p w:rsidR="00000000" w:rsidDel="00000000" w:rsidP="00000000" w:rsidRDefault="00000000" w:rsidRPr="00000000" w14:paraId="00000060">
      <w:pPr>
        <w:pStyle w:val="Heading2"/>
        <w:pageBreakBefore w:val="0"/>
        <w:rPr/>
      </w:pPr>
      <w:bookmarkStart w:colFirst="0" w:colLast="0" w:name="_fe16pxl0o0ur" w:id="11"/>
      <w:bookmarkEnd w:id="11"/>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pageBreakBefore w:val="0"/>
        <w:rPr/>
      </w:pPr>
      <w:bookmarkStart w:colFirst="0" w:colLast="0" w:name="_of4oarut3cz8" w:id="12"/>
      <w:bookmarkEnd w:id="12"/>
      <w:r w:rsidDel="00000000" w:rsidR="00000000" w:rsidRPr="00000000">
        <w:rPr>
          <w:rtl w:val="0"/>
        </w:rPr>
        <w:t xml:space="preserve">AUDIT REPORT</w:t>
      </w:r>
    </w:p>
    <w:p w:rsidR="00000000" w:rsidDel="00000000" w:rsidP="00000000" w:rsidRDefault="00000000" w:rsidRPr="00000000" w14:paraId="00000062">
      <w:pPr>
        <w:pStyle w:val="Heading2"/>
        <w:pageBreakBefore w:val="0"/>
        <w:rPr/>
      </w:pPr>
      <w:bookmarkStart w:colFirst="0" w:colLast="0" w:name="_cn28ac3o2r98" w:id="13"/>
      <w:bookmarkEnd w:id="13"/>
      <w:r w:rsidDel="00000000" w:rsidR="00000000" w:rsidRPr="00000000">
        <w:rPr>
          <w:rtl w:val="0"/>
        </w:rPr>
        <w:t xml:space="preserve">Executive Summary</w:t>
      </w:r>
      <w:r w:rsidDel="00000000" w:rsidR="00000000" w:rsidRPr="00000000">
        <w:drawing>
          <wp:anchor allowOverlap="1" behindDoc="0" distB="114300" distT="114300" distL="114300" distR="114300" hidden="0" layoutInCell="1" locked="0" relativeHeight="0" simplePos="0">
            <wp:simplePos x="0" y="0"/>
            <wp:positionH relativeFrom="column">
              <wp:posOffset>3281363</wp:posOffset>
            </wp:positionH>
            <wp:positionV relativeFrom="paragraph">
              <wp:posOffset>173531</wp:posOffset>
            </wp:positionV>
            <wp:extent cx="3100388" cy="3341194"/>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3"/>
                    <a:srcRect b="25803" l="13621" r="14617" t="25873"/>
                    <a:stretch>
                      <a:fillRect/>
                    </a:stretch>
                  </pic:blipFill>
                  <pic:spPr>
                    <a:xfrm>
                      <a:off x="0" y="0"/>
                      <a:ext cx="3100388" cy="3341194"/>
                    </a:xfrm>
                    <a:prstGeom prst="rect"/>
                    <a:ln/>
                  </pic:spPr>
                </pic:pic>
              </a:graphicData>
            </a:graphic>
          </wp:anchor>
        </w:drawing>
      </w:r>
    </w:p>
    <w:p w:rsidR="00000000" w:rsidDel="00000000" w:rsidP="00000000" w:rsidRDefault="00000000" w:rsidRPr="00000000" w14:paraId="00000063">
      <w:pPr>
        <w:pageBreakBefore w:val="0"/>
        <w:ind w:right="4320"/>
        <w:rPr/>
      </w:pPr>
      <w:r w:rsidDel="00000000" w:rsidR="00000000" w:rsidRPr="00000000">
        <w:rPr>
          <w:rtl w:val="0"/>
        </w:rPr>
        <w:t xml:space="preserve">The analysis indicates that the contracts audited are </w:t>
      </w:r>
      <w:r w:rsidDel="00000000" w:rsidR="00000000" w:rsidRPr="00000000">
        <w:rPr>
          <w:b w:val="1"/>
          <w:u w:val="single"/>
          <w:rtl w:val="0"/>
        </w:rPr>
        <w:t xml:space="preserve">well-secured.</w:t>
      </w:r>
      <w:r w:rsidDel="00000000" w:rsidR="00000000" w:rsidRPr="00000000">
        <w:rPr>
          <w:rtl w:val="0"/>
        </w:rPr>
      </w:r>
    </w:p>
    <w:p w:rsidR="00000000" w:rsidDel="00000000" w:rsidP="00000000" w:rsidRDefault="00000000" w:rsidRPr="00000000" w14:paraId="00000064">
      <w:pPr>
        <w:pageBreakBefore w:val="0"/>
        <w:ind w:right="4500"/>
        <w:rPr/>
      </w:pPr>
      <w:r w:rsidDel="00000000" w:rsidR="00000000" w:rsidRPr="00000000">
        <w:rPr>
          <w:rtl w:val="0"/>
        </w:rPr>
        <w:t xml:space="preserve">Our team performed a technique called “Filtered Audit”, where the contract was separately audited by two individuals. After their thorough and rigorous process of manual testing, an automated review was carried out using Mythril, MythX and Slither. All the flags raised were manually reviewed and re-tested. </w:t>
      </w:r>
    </w:p>
    <w:p w:rsidR="00000000" w:rsidDel="00000000" w:rsidP="00000000" w:rsidRDefault="00000000" w:rsidRPr="00000000" w14:paraId="00000065">
      <w:pPr>
        <w:pageBreakBefore w:val="0"/>
        <w:ind w:right="4230"/>
        <w:rPr/>
      </w:pPr>
      <w:r w:rsidDel="00000000" w:rsidR="00000000" w:rsidRPr="00000000">
        <w:rPr>
          <w:rtl w:val="0"/>
        </w:rPr>
      </w:r>
    </w:p>
    <w:p w:rsidR="00000000" w:rsidDel="00000000" w:rsidP="00000000" w:rsidRDefault="00000000" w:rsidRPr="00000000" w14:paraId="00000066">
      <w:pPr>
        <w:pageBreakBefore w:val="0"/>
        <w:rPr>
          <w:b w:val="1"/>
        </w:rPr>
      </w:pPr>
      <w:r w:rsidDel="00000000" w:rsidR="00000000" w:rsidRPr="00000000">
        <w:rPr>
          <w:b w:val="1"/>
          <w:rtl w:val="0"/>
        </w:rPr>
        <w:t xml:space="preserve">Our team found: </w:t>
      </w:r>
      <w:r w:rsidDel="00000000" w:rsidR="00000000" w:rsidRPr="00000000">
        <w:drawing>
          <wp:anchor allowOverlap="1" behindDoc="0" distB="114300" distT="114300" distL="114300" distR="114300" hidden="0" layoutInCell="1" locked="0" relativeHeight="0" simplePos="0">
            <wp:simplePos x="0" y="0"/>
            <wp:positionH relativeFrom="column">
              <wp:posOffset>2628900</wp:posOffset>
            </wp:positionH>
            <wp:positionV relativeFrom="paragraph">
              <wp:posOffset>228600</wp:posOffset>
            </wp:positionV>
            <wp:extent cx="3852863" cy="2387600"/>
            <wp:effectExtent b="0" l="0" r="0" t="0"/>
            <wp:wrapSquare wrapText="bothSides" distB="114300" distT="114300" distL="114300" distR="114300"/>
            <wp:docPr descr="Points scored" id="2" name="image3.png"/>
            <a:graphic>
              <a:graphicData uri="http://schemas.openxmlformats.org/drawingml/2006/picture">
                <pic:pic>
                  <pic:nvPicPr>
                    <pic:cNvPr descr="Points scored" id="0" name="image3.png"/>
                    <pic:cNvPicPr preferRelativeResize="0"/>
                  </pic:nvPicPr>
                  <pic:blipFill>
                    <a:blip r:embed="rId14"/>
                    <a:srcRect b="0" l="0" r="0" t="0"/>
                    <a:stretch>
                      <a:fillRect/>
                    </a:stretch>
                  </pic:blipFill>
                  <pic:spPr>
                    <a:xfrm>
                      <a:off x="0" y="0"/>
                      <a:ext cx="3852863" cy="2387600"/>
                    </a:xfrm>
                    <a:prstGeom prst="rect"/>
                    <a:ln/>
                  </pic:spPr>
                </pic:pic>
              </a:graphicData>
            </a:graphic>
          </wp:anchor>
        </w:drawing>
      </w:r>
    </w:p>
    <w:tbl>
      <w:tblPr>
        <w:tblStyle w:val="Table3"/>
        <w:tblW w:w="367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700"/>
        <w:tblGridChange w:id="0">
          <w:tblGrid>
            <w:gridCol w:w="975"/>
            <w:gridCol w:w="2700"/>
          </w:tblGrid>
        </w:tblGridChange>
      </w:tblGrid>
      <w:tr>
        <w:trPr>
          <w:cantSplit w:val="0"/>
          <w:trHeight w:val="6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 of issues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Severity of the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hd w:fill="db0000" w:val="clear"/>
              </w:rPr>
            </w:pPr>
            <w:r w:rsidDel="00000000" w:rsidR="00000000" w:rsidRPr="00000000">
              <w:rPr>
                <w:color w:val="ffffff"/>
                <w:shd w:fill="db0000" w:val="clear"/>
                <w:rtl w:val="0"/>
              </w:rPr>
              <w:t xml:space="preserve">Critical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hd w:fill="ff3c00" w:val="clear"/>
              </w:rPr>
            </w:pPr>
            <w:r w:rsidDel="00000000" w:rsidR="00000000" w:rsidRPr="00000000">
              <w:rPr>
                <w:color w:val="ffffff"/>
                <w:shd w:fill="ff3c00" w:val="clear"/>
                <w:rtl w:val="0"/>
              </w:rPr>
              <w:t xml:space="preserve">High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hd w:fill="cbcd00" w:val="clear"/>
              </w:rPr>
            </w:pPr>
            <w:r w:rsidDel="00000000" w:rsidR="00000000" w:rsidRPr="00000000">
              <w:rPr>
                <w:color w:val="ffffff"/>
                <w:shd w:fill="cbcd00" w:val="clear"/>
                <w:rtl w:val="0"/>
              </w:rPr>
              <w:t xml:space="preserve">Medium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hd w:fill="00ddcb" w:val="clear"/>
              </w:rPr>
            </w:pPr>
            <w:r w:rsidDel="00000000" w:rsidR="00000000" w:rsidRPr="00000000">
              <w:rPr>
                <w:color w:val="ffffff"/>
                <w:shd w:fill="00ddcb" w:val="clear"/>
                <w:rtl w:val="0"/>
              </w:rPr>
              <w:t xml:space="preserve">Low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hd w:fill="a64d79" w:val="clear"/>
              </w:rPr>
            </w:pPr>
            <w:r w:rsidDel="00000000" w:rsidR="00000000" w:rsidRPr="00000000">
              <w:rPr>
                <w:color w:val="ffffff"/>
                <w:shd w:fill="a64d79" w:val="clear"/>
                <w:rtl w:val="0"/>
              </w:rPr>
              <w:t xml:space="preserve">Informatory issue(s)</w:t>
            </w:r>
          </w:p>
        </w:tc>
      </w:tr>
    </w:tbl>
    <w:p w:rsidR="00000000" w:rsidDel="00000000" w:rsidP="00000000" w:rsidRDefault="00000000" w:rsidRPr="00000000" w14:paraId="00000073">
      <w:pPr>
        <w:pStyle w:val="Heading2"/>
        <w:pageBreakBefore w:val="0"/>
        <w:rPr/>
      </w:pPr>
      <w:bookmarkStart w:colFirst="0" w:colLast="0" w:name="_qkcg1ea376ks" w:id="14"/>
      <w:bookmarkEnd w:id="14"/>
      <w:r w:rsidDel="00000000" w:rsidR="00000000" w:rsidRPr="00000000">
        <w:rPr>
          <w:rtl w:val="0"/>
        </w:rPr>
        <w:t xml:space="preserve">Findings</w:t>
      </w:r>
    </w:p>
    <w:p w:rsidR="00000000" w:rsidDel="00000000" w:rsidP="00000000" w:rsidRDefault="00000000" w:rsidRPr="00000000" w14:paraId="00000074">
      <w:pPr>
        <w:pStyle w:val="Heading3"/>
        <w:pageBreakBefore w:val="0"/>
        <w:rPr/>
      </w:pPr>
      <w:bookmarkStart w:colFirst="0" w:colLast="0" w:name="_hjk235pgl1wm" w:id="15"/>
      <w:bookmarkEnd w:id="15"/>
      <w:r w:rsidDel="00000000" w:rsidR="00000000" w:rsidRPr="00000000">
        <w:rPr>
          <w:rtl w:val="0"/>
        </w:rPr>
        <w:t xml:space="preserve">Critical-risk issues</w:t>
      </w:r>
    </w:p>
    <w:p w:rsidR="00000000" w:rsidDel="00000000" w:rsidP="00000000" w:rsidRDefault="00000000" w:rsidRPr="00000000" w14:paraId="00000075">
      <w:pPr>
        <w:pStyle w:val="Heading4"/>
        <w:rPr>
          <w:color w:val="053c5e"/>
          <w:sz w:val="24"/>
          <w:szCs w:val="24"/>
          <w:u w:val="single"/>
        </w:rPr>
      </w:pPr>
      <w:bookmarkStart w:colFirst="0" w:colLast="0" w:name="_2r9zjxjc5wmy" w:id="16"/>
      <w:bookmarkEnd w:id="16"/>
      <w:r w:rsidDel="00000000" w:rsidR="00000000" w:rsidRPr="00000000">
        <w:rPr>
          <w:rtl w:val="0"/>
        </w:rPr>
        <w:t xml:space="preserve">Issue #1</w:t>
      </w: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The withdraw function accepts an array of token addresses and an amount of $PILOT. The function will loop on tokens array and transfer the tokens proportionally(</w:t>
      </w:r>
      <w:r w:rsidDel="00000000" w:rsidR="00000000" w:rsidRPr="00000000">
        <w:rPr>
          <w:color w:val="1155cc"/>
          <w:rtl w:val="0"/>
        </w:rPr>
        <w:t xml:space="preserve">amonut_of_$PILOT/circulating_supply_$PILOT * token_balance_of_index_fund</w:t>
      </w:r>
      <w:r w:rsidDel="00000000" w:rsidR="00000000" w:rsidRPr="00000000">
        <w:rPr>
          <w:rtl w:val="0"/>
        </w:rPr>
        <w:t xml:space="preserve">). In essence, if</w:t>
      </w:r>
      <w:r w:rsidDel="00000000" w:rsidR="00000000" w:rsidRPr="00000000">
        <w:rPr>
          <w:b w:val="1"/>
          <w:rtl w:val="0"/>
        </w:rPr>
        <w:t xml:space="preserve"> index_fund </w:t>
      </w:r>
      <w:r w:rsidDel="00000000" w:rsidR="00000000" w:rsidRPr="00000000">
        <w:rPr>
          <w:rtl w:val="0"/>
        </w:rPr>
        <w:t xml:space="preserve">has 1000 $USDT and 1000 $USDC and the user holds 10% of $PILOT supply he/she will be entitled to 10% of both tokens(USDT and USDC). But this function can be exploited to deplete all the funds from </w:t>
      </w:r>
      <w:r w:rsidDel="00000000" w:rsidR="00000000" w:rsidRPr="00000000">
        <w:rPr>
          <w:b w:val="1"/>
          <w:rtl w:val="0"/>
        </w:rPr>
        <w:t xml:space="preserve">index_fund</w:t>
      </w:r>
      <w:r w:rsidDel="00000000" w:rsidR="00000000" w:rsidRPr="00000000">
        <w:rPr>
          <w:rtl w:val="0"/>
        </w:rPr>
        <w:t xml:space="preserve">.</w:t>
        <w:br w:type="textWrapping"/>
      </w:r>
      <w:r w:rsidDel="00000000" w:rsidR="00000000" w:rsidRPr="00000000">
        <w:rPr>
          <w:b w:val="1"/>
          <w:rtl w:val="0"/>
        </w:rPr>
        <w:t xml:space="preserve">Attack Scenario:</w:t>
        <w:br w:type="textWrapping"/>
      </w:r>
      <w:r w:rsidDel="00000000" w:rsidR="00000000" w:rsidRPr="00000000">
        <w:rPr>
          <w:rtl w:val="0"/>
        </w:rPr>
        <w:t xml:space="preserve">User XXX holds 20% of $PILOT and calls the withdraw function by passing the same token address multiple times. The user will be able to get more than 20%.</w:t>
      </w:r>
    </w:p>
    <w:p w:rsidR="00000000" w:rsidDel="00000000" w:rsidP="00000000" w:rsidRDefault="00000000" w:rsidRPr="00000000" w14:paraId="00000077">
      <w:pPr>
        <w:numPr>
          <w:ilvl w:val="0"/>
          <w:numId w:val="2"/>
        </w:numPr>
        <w:shd w:fill="0d1117" w:val="clear"/>
        <w:spacing w:line="325.71428571428567" w:lineRule="auto"/>
        <w:ind w:left="720" w:hanging="360"/>
      </w:pPr>
      <w:r w:rsidDel="00000000" w:rsidR="00000000" w:rsidRPr="00000000">
        <w:rPr>
          <w:rFonts w:ascii="Courier New" w:cs="Courier New" w:eastAsia="Courier New" w:hAnsi="Courier New"/>
          <w:color w:val="ff7b72"/>
          <w:sz w:val="21"/>
          <w:szCs w:val="21"/>
          <w:rtl w:val="0"/>
        </w:rPr>
        <w:t xml:space="preserve">const</w:t>
      </w:r>
      <w:r w:rsidDel="00000000" w:rsidR="00000000" w:rsidRPr="00000000">
        <w:rPr>
          <w:rFonts w:ascii="Courier New" w:cs="Courier New" w:eastAsia="Courier New" w:hAnsi="Courier New"/>
          <w:color w:val="c9d1d9"/>
          <w:sz w:val="21"/>
          <w:szCs w:val="21"/>
          <w:rtl w:val="0"/>
        </w:rPr>
        <w:t xml:space="preserve"> </w:t>
      </w:r>
      <w:r w:rsidDel="00000000" w:rsidR="00000000" w:rsidRPr="00000000">
        <w:rPr>
          <w:rFonts w:ascii="Courier New" w:cs="Courier New" w:eastAsia="Courier New" w:hAnsi="Courier New"/>
          <w:color w:val="79c0ff"/>
          <w:sz w:val="21"/>
          <w:szCs w:val="21"/>
          <w:rtl w:val="0"/>
        </w:rPr>
        <w:t xml:space="preserve">test</w:t>
      </w:r>
      <w:r w:rsidDel="00000000" w:rsidR="00000000" w:rsidRPr="00000000">
        <w:rPr>
          <w:rFonts w:ascii="Courier New" w:cs="Courier New" w:eastAsia="Courier New" w:hAnsi="Courier New"/>
          <w:color w:val="c9d1d9"/>
          <w:sz w:val="21"/>
          <w:szCs w:val="21"/>
          <w:rtl w:val="0"/>
        </w:rPr>
        <w:t xml:space="preserve">  </w:t>
      </w:r>
      <w:r w:rsidDel="00000000" w:rsidR="00000000" w:rsidRPr="00000000">
        <w:rPr>
          <w:rFonts w:ascii="Courier New" w:cs="Courier New" w:eastAsia="Courier New" w:hAnsi="Courier New"/>
          <w:color w:val="ff7b72"/>
          <w:sz w:val="21"/>
          <w:szCs w:val="21"/>
          <w:rtl w:val="0"/>
        </w:rPr>
        <w:t xml:space="preserve">=</w:t>
      </w:r>
      <w:r w:rsidDel="00000000" w:rsidR="00000000" w:rsidRPr="00000000">
        <w:rPr>
          <w:rFonts w:ascii="Courier New" w:cs="Courier New" w:eastAsia="Courier New" w:hAnsi="Courier New"/>
          <w:color w:val="c9d1d9"/>
          <w:sz w:val="21"/>
          <w:szCs w:val="21"/>
          <w:rtl w:val="0"/>
        </w:rPr>
        <w:t xml:space="preserve"> </w:t>
      </w:r>
      <w:r w:rsidDel="00000000" w:rsidR="00000000" w:rsidRPr="00000000">
        <w:rPr>
          <w:rFonts w:ascii="Courier New" w:cs="Courier New" w:eastAsia="Courier New" w:hAnsi="Courier New"/>
          <w:color w:val="ff7b72"/>
          <w:sz w:val="21"/>
          <w:szCs w:val="21"/>
          <w:rtl w:val="0"/>
        </w:rPr>
        <w:t xml:space="preserve">await</w:t>
      </w:r>
      <w:r w:rsidDel="00000000" w:rsidR="00000000" w:rsidRPr="00000000">
        <w:rPr>
          <w:rFonts w:ascii="Courier New" w:cs="Courier New" w:eastAsia="Courier New" w:hAnsi="Courier New"/>
          <w:color w:val="c9d1d9"/>
          <w:sz w:val="21"/>
          <w:szCs w:val="21"/>
          <w:rtl w:val="0"/>
        </w:rPr>
        <w:t xml:space="preserve"> IndexFundContract.</w:t>
      </w:r>
      <w:r w:rsidDel="00000000" w:rsidR="00000000" w:rsidRPr="00000000">
        <w:rPr>
          <w:rFonts w:ascii="Courier New" w:cs="Courier New" w:eastAsia="Courier New" w:hAnsi="Courier New"/>
          <w:color w:val="d2a8ff"/>
          <w:sz w:val="21"/>
          <w:szCs w:val="21"/>
          <w:rtl w:val="0"/>
        </w:rPr>
        <w:t xml:space="preserve">withdraw</w:t>
      </w:r>
      <w:r w:rsidDel="00000000" w:rsidR="00000000" w:rsidRPr="00000000">
        <w:rPr>
          <w:rFonts w:ascii="Courier New" w:cs="Courier New" w:eastAsia="Courier New" w:hAnsi="Courier New"/>
          <w:color w:val="c9d1d9"/>
          <w:sz w:val="21"/>
          <w:szCs w:val="21"/>
          <w:rtl w:val="0"/>
        </w:rPr>
        <w:t xml:space="preserve">(            [contractUsdt.address,contractUsdt.address,contractUsdt.address,contractUsdt.address,contractUni.address],web3.utils.</w:t>
      </w:r>
      <w:r w:rsidDel="00000000" w:rsidR="00000000" w:rsidRPr="00000000">
        <w:rPr>
          <w:rFonts w:ascii="Courier New" w:cs="Courier New" w:eastAsia="Courier New" w:hAnsi="Courier New"/>
          <w:color w:val="d2a8ff"/>
          <w:sz w:val="21"/>
          <w:szCs w:val="21"/>
          <w:rtl w:val="0"/>
        </w:rPr>
        <w:t xml:space="preserve">toWei</w:t>
      </w:r>
      <w:r w:rsidDel="00000000" w:rsidR="00000000" w:rsidRPr="00000000">
        <w:rPr>
          <w:rFonts w:ascii="Courier New" w:cs="Courier New" w:eastAsia="Courier New" w:hAnsi="Courier New"/>
          <w:color w:val="c9d1d9"/>
          <w:sz w:val="21"/>
          <w:szCs w:val="21"/>
          <w:rtl w:val="0"/>
        </w:rPr>
        <w:t xml:space="preserve">(</w:t>
      </w:r>
      <w:r w:rsidDel="00000000" w:rsidR="00000000" w:rsidRPr="00000000">
        <w:rPr>
          <w:rFonts w:ascii="Courier New" w:cs="Courier New" w:eastAsia="Courier New" w:hAnsi="Courier New"/>
          <w:color w:val="a5d6ff"/>
          <w:sz w:val="21"/>
          <w:szCs w:val="21"/>
          <w:rtl w:val="0"/>
        </w:rPr>
        <w:t xml:space="preserve">'2000000'</w:t>
      </w:r>
      <w:r w:rsidDel="00000000" w:rsidR="00000000" w:rsidRPr="00000000">
        <w:rPr>
          <w:rFonts w:ascii="Courier New" w:cs="Courier New" w:eastAsia="Courier New" w:hAnsi="Courier New"/>
          <w:color w:val="c9d1d9"/>
          <w:sz w:val="21"/>
          <w:szCs w:val="21"/>
          <w:rtl w:val="0"/>
        </w:rPr>
        <w:t xml:space="preserve">))</w:t>
      </w:r>
    </w:p>
    <w:p w:rsidR="00000000" w:rsidDel="00000000" w:rsidP="00000000" w:rsidRDefault="00000000" w:rsidRPr="00000000" w14:paraId="00000078">
      <w:pPr>
        <w:ind w:left="0" w:firstLine="0"/>
        <w:rPr/>
      </w:pPr>
      <w:r w:rsidDel="00000000" w:rsidR="00000000" w:rsidRPr="00000000">
        <w:rPr>
          <w:b w:val="1"/>
          <w:rtl w:val="0"/>
        </w:rPr>
        <w:t xml:space="preserve">Remedy:</w:t>
        <w:br w:type="textWrapping"/>
      </w:r>
      <w:r w:rsidDel="00000000" w:rsidR="00000000" w:rsidRPr="00000000">
        <w:rPr>
          <w:rtl w:val="0"/>
        </w:rPr>
        <w:t xml:space="preserve">Duplicate addresses shouldn’t be allowed in token arrays or If </w:t>
      </w:r>
      <w:r w:rsidDel="00000000" w:rsidR="00000000" w:rsidRPr="00000000">
        <w:rPr>
          <w:color w:val="1155cc"/>
          <w:rtl w:val="0"/>
        </w:rPr>
        <w:t xml:space="preserve">token[i] </w:t>
      </w:r>
      <w:r w:rsidDel="00000000" w:rsidR="00000000" w:rsidRPr="00000000">
        <w:rPr>
          <w:rtl w:val="0"/>
        </w:rPr>
        <w:t xml:space="preserve">is already transferred, do not transfer if you encounter the </w:t>
      </w:r>
      <w:r w:rsidDel="00000000" w:rsidR="00000000" w:rsidRPr="00000000">
        <w:rPr>
          <w:color w:val="1155cc"/>
          <w:rtl w:val="0"/>
        </w:rPr>
        <w:t xml:space="preserve">token[i] </w:t>
      </w:r>
      <w:r w:rsidDel="00000000" w:rsidR="00000000" w:rsidRPr="00000000">
        <w:rPr>
          <w:rtl w:val="0"/>
        </w:rPr>
        <w:t xml:space="preserve">has already been transferred.</w:t>
        <w:br w:type="textWrapping"/>
      </w:r>
      <w:r w:rsidDel="00000000" w:rsidR="00000000" w:rsidRPr="00000000">
        <w:rPr>
          <w:b w:val="1"/>
          <w:rtl w:val="0"/>
        </w:rPr>
        <w:t xml:space="preserve">Dev Response:</w:t>
        <w:br w:type="textWrapping"/>
      </w:r>
      <w:r w:rsidDel="00000000" w:rsidR="00000000" w:rsidRPr="00000000">
        <w:rPr>
          <w:rtl w:val="0"/>
        </w:rPr>
        <w:t xml:space="preserve">They acknowledged it and have implemented the correct logic. The new logic has been verified in the </w:t>
      </w:r>
      <w:hyperlink r:id="rId15">
        <w:r w:rsidDel="00000000" w:rsidR="00000000" w:rsidRPr="00000000">
          <w:rPr>
            <w:color w:val="1155cc"/>
            <w:u w:val="single"/>
            <w:rtl w:val="0"/>
          </w:rPr>
          <w:t xml:space="preserve">latest commit</w:t>
        </w:r>
      </w:hyperlink>
      <w:r w:rsidDel="00000000" w:rsidR="00000000" w:rsidRPr="00000000">
        <w:rPr>
          <w:rtl w:val="0"/>
        </w:rPr>
        <w:t xml:space="preserve">.</w:t>
      </w:r>
    </w:p>
    <w:p w:rsidR="00000000" w:rsidDel="00000000" w:rsidP="00000000" w:rsidRDefault="00000000" w:rsidRPr="00000000" w14:paraId="00000079">
      <w:pPr>
        <w:pStyle w:val="Heading4"/>
        <w:ind w:left="0" w:firstLine="0"/>
        <w:rPr/>
      </w:pPr>
      <w:bookmarkStart w:colFirst="0" w:colLast="0" w:name="_do001wkglong" w:id="17"/>
      <w:bookmarkEnd w:id="17"/>
      <w:r w:rsidDel="00000000" w:rsidR="00000000" w:rsidRPr="00000000">
        <w:rPr>
          <w:rtl w:val="0"/>
        </w:rPr>
        <w:t xml:space="preserve">Issue #2</w:t>
      </w:r>
    </w:p>
    <w:p w:rsidR="00000000" w:rsidDel="00000000" w:rsidP="00000000" w:rsidRDefault="00000000" w:rsidRPr="00000000" w14:paraId="0000007A">
      <w:pPr>
        <w:ind w:left="0" w:firstLine="0"/>
        <w:rPr/>
      </w:pPr>
      <w:r w:rsidDel="00000000" w:rsidR="00000000" w:rsidRPr="00000000">
        <w:rPr>
          <w:rtl w:val="0"/>
        </w:rPr>
        <w:t xml:space="preserve">The migrateFunds function is supposed to migrate funds to the new version of the contract. This function is protected by timeLock, but this function fails on transferring the funds. It uses the</w:t>
      </w:r>
      <w:r w:rsidDel="00000000" w:rsidR="00000000" w:rsidRPr="00000000">
        <w:rPr>
          <w:color w:val="1155cc"/>
          <w:rtl w:val="0"/>
        </w:rPr>
        <w:t xml:space="preserve"> safeTransferFrom </w:t>
      </w:r>
      <w:r w:rsidDel="00000000" w:rsidR="00000000" w:rsidRPr="00000000">
        <w:rPr>
          <w:rtl w:val="0"/>
        </w:rPr>
        <w:t xml:space="preserve">function while transferring the funds to the new version. </w:t>
      </w:r>
      <w:r w:rsidDel="00000000" w:rsidR="00000000" w:rsidRPr="00000000">
        <w:rPr>
          <w:color w:val="1155cc"/>
          <w:rtl w:val="0"/>
        </w:rPr>
        <w:t xml:space="preserve">safeTransferFrom </w:t>
      </w:r>
      <w:r w:rsidDel="00000000" w:rsidR="00000000" w:rsidRPr="00000000">
        <w:rPr>
          <w:rtl w:val="0"/>
        </w:rPr>
        <w:t xml:space="preserve">needs approval before transferring the function even if the sender is the owner of tokens. We tested that with some major tokens like $USDT and $LINK (it fails).</w:t>
        <w:br w:type="textWrapping"/>
      </w:r>
      <w:r w:rsidDel="00000000" w:rsidR="00000000" w:rsidRPr="00000000">
        <w:rPr>
          <w:b w:val="1"/>
          <w:rtl w:val="0"/>
        </w:rPr>
        <w:t xml:space="preserve">Remedy:</w:t>
        <w:br w:type="textWrapping"/>
      </w:r>
      <w:r w:rsidDel="00000000" w:rsidR="00000000" w:rsidRPr="00000000">
        <w:rPr>
          <w:rtl w:val="0"/>
        </w:rPr>
        <w:t xml:space="preserve">Use </w:t>
      </w:r>
      <w:r w:rsidDel="00000000" w:rsidR="00000000" w:rsidRPr="00000000">
        <w:rPr>
          <w:color w:val="1155cc"/>
          <w:rtl w:val="0"/>
        </w:rPr>
        <w:t xml:space="preserve">safeTransfer</w:t>
      </w:r>
      <w:r w:rsidDel="00000000" w:rsidR="00000000" w:rsidRPr="00000000">
        <w:rPr>
          <w:rtl w:val="0"/>
        </w:rPr>
        <w:t xml:space="preserve"> of SafeERC20 instead of </w:t>
      </w:r>
      <w:r w:rsidDel="00000000" w:rsidR="00000000" w:rsidRPr="00000000">
        <w:rPr>
          <w:color w:val="1155cc"/>
          <w:rtl w:val="0"/>
        </w:rPr>
        <w:t xml:space="preserve">safeTransferFrom</w:t>
      </w:r>
      <w:r w:rsidDel="00000000" w:rsidR="00000000" w:rsidRPr="00000000">
        <w:rPr>
          <w:rtl w:val="0"/>
        </w:rPr>
        <w:t xml:space="preserve">.</w:t>
      </w:r>
    </w:p>
    <w:p w:rsidR="00000000" w:rsidDel="00000000" w:rsidP="00000000" w:rsidRDefault="00000000" w:rsidRPr="00000000" w14:paraId="0000007B">
      <w:pPr>
        <w:ind w:left="0" w:firstLine="0"/>
        <w:rPr/>
      </w:pPr>
      <w:r w:rsidDel="00000000" w:rsidR="00000000" w:rsidRPr="00000000">
        <w:rPr>
          <w:b w:val="1"/>
          <w:rtl w:val="0"/>
        </w:rPr>
        <w:t xml:space="preserve">Dev Response:</w:t>
        <w:br w:type="textWrapping"/>
      </w:r>
      <w:r w:rsidDel="00000000" w:rsidR="00000000" w:rsidRPr="00000000">
        <w:rPr>
          <w:rtl w:val="0"/>
        </w:rPr>
        <w:t xml:space="preserve">They have acknowledged it and applied the </w:t>
      </w:r>
      <w:hyperlink r:id="rId16">
        <w:r w:rsidDel="00000000" w:rsidR="00000000" w:rsidRPr="00000000">
          <w:rPr>
            <w:color w:val="1155cc"/>
            <w:u w:val="single"/>
            <w:rtl w:val="0"/>
          </w:rPr>
          <w:t xml:space="preserve">fix</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C">
      <w:pPr>
        <w:pStyle w:val="Heading3"/>
        <w:pageBreakBefore w:val="0"/>
        <w:rPr>
          <w:color w:val="ff3c00"/>
        </w:rPr>
      </w:pPr>
      <w:bookmarkStart w:colFirst="0" w:colLast="0" w:name="_s04ujznhf0hp" w:id="18"/>
      <w:bookmarkEnd w:id="18"/>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3"/>
        <w:pageBreakBefore w:val="0"/>
        <w:rPr>
          <w:color w:val="ff3c00"/>
        </w:rPr>
      </w:pPr>
      <w:bookmarkStart w:colFirst="0" w:colLast="0" w:name="_bkw30n3hn6vk" w:id="19"/>
      <w:bookmarkEnd w:id="19"/>
      <w:r w:rsidDel="00000000" w:rsidR="00000000" w:rsidRPr="00000000">
        <w:rPr>
          <w:color w:val="ff3c00"/>
          <w:rtl w:val="0"/>
        </w:rPr>
        <w:t xml:space="preserve">High-risk issues</w:t>
      </w:r>
    </w:p>
    <w:p w:rsidR="00000000" w:rsidDel="00000000" w:rsidP="00000000" w:rsidRDefault="00000000" w:rsidRPr="00000000" w14:paraId="0000007E">
      <w:pPr>
        <w:pageBreakBefore w:val="0"/>
        <w:ind w:left="0" w:firstLine="0"/>
        <w:rPr/>
      </w:pPr>
      <w:r w:rsidDel="00000000" w:rsidR="00000000" w:rsidRPr="00000000">
        <w:rPr>
          <w:rtl w:val="0"/>
        </w:rPr>
        <w:t xml:space="preserve">No High-Risk issues were found.</w:t>
      </w:r>
      <w:r w:rsidDel="00000000" w:rsidR="00000000" w:rsidRPr="00000000">
        <w:rPr>
          <w:rtl w:val="0"/>
        </w:rPr>
      </w:r>
    </w:p>
    <w:p w:rsidR="00000000" w:rsidDel="00000000" w:rsidP="00000000" w:rsidRDefault="00000000" w:rsidRPr="00000000" w14:paraId="0000007F">
      <w:pPr>
        <w:pStyle w:val="Heading3"/>
        <w:pageBreakBefore w:val="0"/>
        <w:rPr>
          <w:color w:val="cbcd00"/>
        </w:rPr>
      </w:pPr>
      <w:bookmarkStart w:colFirst="0" w:colLast="0" w:name="_e2lqu4akh88c" w:id="20"/>
      <w:bookmarkEnd w:id="20"/>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3"/>
        <w:pageBreakBefore w:val="0"/>
        <w:rPr>
          <w:color w:val="cbcd00"/>
        </w:rPr>
      </w:pPr>
      <w:bookmarkStart w:colFirst="0" w:colLast="0" w:name="_t35l7gae8q14" w:id="21"/>
      <w:bookmarkEnd w:id="21"/>
      <w:r w:rsidDel="00000000" w:rsidR="00000000" w:rsidRPr="00000000">
        <w:rPr>
          <w:color w:val="cbcd00"/>
          <w:rtl w:val="0"/>
        </w:rPr>
        <w:t xml:space="preserve">Medium-risk issues</w:t>
      </w:r>
    </w:p>
    <w:p w:rsidR="00000000" w:rsidDel="00000000" w:rsidP="00000000" w:rsidRDefault="00000000" w:rsidRPr="00000000" w14:paraId="00000081">
      <w:pPr>
        <w:pStyle w:val="Heading4"/>
        <w:ind w:left="0" w:firstLine="0"/>
        <w:rPr/>
      </w:pPr>
      <w:bookmarkStart w:colFirst="0" w:colLast="0" w:name="_4bhqnq5nzrw6" w:id="22"/>
      <w:bookmarkEnd w:id="22"/>
      <w:r w:rsidDel="00000000" w:rsidR="00000000" w:rsidRPr="00000000">
        <w:rPr>
          <w:rtl w:val="0"/>
        </w:rPr>
        <w:t xml:space="preserve">Issue #1</w:t>
      </w:r>
    </w:p>
    <w:p w:rsidR="00000000" w:rsidDel="00000000" w:rsidP="00000000" w:rsidRDefault="00000000" w:rsidRPr="00000000" w14:paraId="00000082">
      <w:pPr>
        <w:pageBreakBefore w:val="0"/>
        <w:ind w:left="0" w:firstLine="0"/>
        <w:rPr/>
      </w:pPr>
      <w:r w:rsidDel="00000000" w:rsidR="00000000" w:rsidRPr="00000000">
        <w:rPr>
          <w:rtl w:val="0"/>
        </w:rPr>
        <w:t xml:space="preserve">We raised a concern related to user Experience that if the </w:t>
      </w:r>
      <w:r w:rsidDel="00000000" w:rsidR="00000000" w:rsidRPr="00000000">
        <w:rPr>
          <w:b w:val="1"/>
          <w:rtl w:val="0"/>
        </w:rPr>
        <w:t xml:space="preserve">index_fund </w:t>
      </w:r>
      <w:r w:rsidDel="00000000" w:rsidR="00000000" w:rsidRPr="00000000">
        <w:rPr>
          <w:rtl w:val="0"/>
        </w:rPr>
        <w:t xml:space="preserve">has no balance of any token passed in the token addresses array while calling the withdraw function. The </w:t>
      </w:r>
      <w:r w:rsidDel="00000000" w:rsidR="00000000" w:rsidRPr="00000000">
        <w:rPr>
          <w:b w:val="1"/>
          <w:rtl w:val="0"/>
        </w:rPr>
        <w:t xml:space="preserve">index_fund </w:t>
      </w:r>
      <w:r w:rsidDel="00000000" w:rsidR="00000000" w:rsidRPr="00000000">
        <w:rPr>
          <w:rtl w:val="0"/>
        </w:rPr>
        <w:t xml:space="preserve">simply burns $PILOT. </w:t>
        <w:br w:type="textWrapping"/>
      </w:r>
      <w:r w:rsidDel="00000000" w:rsidR="00000000" w:rsidRPr="00000000">
        <w:rPr>
          <w:b w:val="1"/>
          <w:rtl w:val="0"/>
        </w:rPr>
        <w:t xml:space="preserve">Dev Response:</w:t>
        <w:br w:type="textWrapping"/>
      </w:r>
      <w:r w:rsidDel="00000000" w:rsidR="00000000" w:rsidRPr="00000000">
        <w:rPr>
          <w:rtl w:val="0"/>
        </w:rPr>
        <w:t xml:space="preserve">They appreciated the suggestion and added a </w:t>
      </w:r>
      <w:hyperlink r:id="rId17">
        <w:r w:rsidDel="00000000" w:rsidR="00000000" w:rsidRPr="00000000">
          <w:rPr>
            <w:color w:val="1155cc"/>
            <w:u w:val="single"/>
            <w:rtl w:val="0"/>
          </w:rPr>
          <w:t xml:space="preserve">check</w:t>
        </w:r>
      </w:hyperlink>
      <w:r w:rsidDel="00000000" w:rsidR="00000000" w:rsidRPr="00000000">
        <w:rPr>
          <w:rtl w:val="0"/>
        </w:rPr>
        <w:t xml:space="preserve">, if the token balance of the contract is zero, then revert the transaction.</w:t>
      </w:r>
      <w:r w:rsidDel="00000000" w:rsidR="00000000" w:rsidRPr="00000000">
        <w:rPr>
          <w:rtl w:val="0"/>
        </w:rPr>
      </w:r>
    </w:p>
    <w:p w:rsidR="00000000" w:rsidDel="00000000" w:rsidP="00000000" w:rsidRDefault="00000000" w:rsidRPr="00000000" w14:paraId="00000083">
      <w:pPr>
        <w:pStyle w:val="Heading3"/>
        <w:pageBreakBefore w:val="0"/>
        <w:rPr>
          <w:color w:val="00ddcb"/>
        </w:rPr>
      </w:pPr>
      <w:bookmarkStart w:colFirst="0" w:colLast="0" w:name="_p89wjtoqdy5s" w:id="23"/>
      <w:bookmarkEnd w:id="23"/>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3"/>
        <w:pageBreakBefore w:val="0"/>
        <w:rPr>
          <w:color w:val="00ddcb"/>
        </w:rPr>
      </w:pPr>
      <w:bookmarkStart w:colFirst="0" w:colLast="0" w:name="_x1otncbtzein" w:id="24"/>
      <w:bookmarkEnd w:id="24"/>
      <w:r w:rsidDel="00000000" w:rsidR="00000000" w:rsidRPr="00000000">
        <w:rPr>
          <w:color w:val="00ddcb"/>
          <w:rtl w:val="0"/>
        </w:rPr>
        <w:t xml:space="preserve">Low-risk issues</w:t>
      </w:r>
    </w:p>
    <w:p w:rsidR="00000000" w:rsidDel="00000000" w:rsidP="00000000" w:rsidRDefault="00000000" w:rsidRPr="00000000" w14:paraId="00000085">
      <w:pPr>
        <w:pageBreakBefore w:val="0"/>
        <w:ind w:left="0" w:firstLine="0"/>
        <w:rPr/>
      </w:pPr>
      <w:r w:rsidDel="00000000" w:rsidR="00000000" w:rsidRPr="00000000">
        <w:rPr>
          <w:rtl w:val="0"/>
        </w:rPr>
        <w:t xml:space="preserve">No Low-Risk issues were found.</w:t>
      </w:r>
    </w:p>
    <w:p w:rsidR="00000000" w:rsidDel="00000000" w:rsidP="00000000" w:rsidRDefault="00000000" w:rsidRPr="00000000" w14:paraId="00000086">
      <w:pPr>
        <w:pStyle w:val="Heading3"/>
        <w:pageBreakBefore w:val="0"/>
        <w:rPr>
          <w:color w:val="a64d79"/>
        </w:rPr>
      </w:pPr>
      <w:bookmarkStart w:colFirst="0" w:colLast="0" w:name="_4ofvmscx3jpk" w:id="25"/>
      <w:bookmarkEnd w:id="25"/>
      <w:r w:rsidDel="00000000" w:rsidR="00000000" w:rsidRPr="00000000">
        <w:rPr>
          <w:rtl w:val="0"/>
        </w:rPr>
      </w:r>
    </w:p>
    <w:p w:rsidR="00000000" w:rsidDel="00000000" w:rsidP="00000000" w:rsidRDefault="00000000" w:rsidRPr="00000000" w14:paraId="00000087">
      <w:pPr>
        <w:pStyle w:val="Heading3"/>
        <w:pageBreakBefore w:val="0"/>
        <w:rPr>
          <w:color w:val="a64d79"/>
        </w:rPr>
      </w:pPr>
      <w:bookmarkStart w:colFirst="0" w:colLast="0" w:name="_g4tb9a5sv1az" w:id="26"/>
      <w:bookmarkEnd w:id="26"/>
      <w:r w:rsidDel="00000000" w:rsidR="00000000" w:rsidRPr="00000000">
        <w:rPr>
          <w:color w:val="a64d79"/>
          <w:rtl w:val="0"/>
        </w:rPr>
        <w:t xml:space="preserve">Informatory issues</w:t>
      </w:r>
    </w:p>
    <w:p w:rsidR="00000000" w:rsidDel="00000000" w:rsidP="00000000" w:rsidRDefault="00000000" w:rsidRPr="00000000" w14:paraId="00000088">
      <w:pPr>
        <w:pageBreakBefore w:val="0"/>
        <w:numPr>
          <w:ilvl w:val="0"/>
          <w:numId w:val="1"/>
        </w:numPr>
        <w:spacing w:after="0" w:afterAutospacing="0"/>
        <w:ind w:left="720" w:hanging="360"/>
      </w:pPr>
      <w:r w:rsidDel="00000000" w:rsidR="00000000" w:rsidRPr="00000000">
        <w:rPr>
          <w:b w:val="1"/>
          <w:rtl w:val="0"/>
        </w:rPr>
        <w:t xml:space="preserve">Gas cost Optimization</w:t>
      </w:r>
      <w:r w:rsidDel="00000000" w:rsidR="00000000" w:rsidRPr="00000000">
        <w:rPr>
          <w:rtl w:val="0"/>
        </w:rPr>
        <w:t xml:space="preserve">:</w:t>
        <w:br w:type="textWrapping"/>
        <w:t xml:space="preserve">Use calldata instead of memory while passing the args to </w:t>
      </w:r>
      <w:r w:rsidDel="00000000" w:rsidR="00000000" w:rsidRPr="00000000">
        <w:rPr>
          <w:rFonts w:ascii="Courier New" w:cs="Courier New" w:eastAsia="Courier New" w:hAnsi="Courier New"/>
          <w:color w:val="d2a8ff"/>
          <w:shd w:fill="0d1117" w:val="clear"/>
          <w:rtl w:val="0"/>
        </w:rPr>
        <w:t xml:space="preserve">withdraw</w:t>
      </w:r>
      <w:r w:rsidDel="00000000" w:rsidR="00000000" w:rsidRPr="00000000">
        <w:rPr>
          <w:rtl w:val="0"/>
        </w:rPr>
        <w:t xml:space="preserve">, </w:t>
      </w:r>
      <w:r w:rsidDel="00000000" w:rsidR="00000000" w:rsidRPr="00000000">
        <w:rPr>
          <w:rFonts w:ascii="Courier New" w:cs="Courier New" w:eastAsia="Courier New" w:hAnsi="Courier New"/>
          <w:color w:val="d2a8ff"/>
          <w:shd w:fill="0d1117" w:val="clear"/>
          <w:rtl w:val="0"/>
        </w:rPr>
        <w:t xml:space="preserve">migrateFunds addLockedFundsAddresses</w:t>
      </w:r>
      <w:r w:rsidDel="00000000" w:rsidR="00000000" w:rsidRPr="00000000">
        <w:rPr>
          <w:rtl w:val="0"/>
        </w:rPr>
      </w:r>
    </w:p>
    <w:p w:rsidR="00000000" w:rsidDel="00000000" w:rsidP="00000000" w:rsidRDefault="00000000" w:rsidRPr="00000000" w14:paraId="00000089">
      <w:pPr>
        <w:pageBreakBefore w:val="0"/>
        <w:numPr>
          <w:ilvl w:val="0"/>
          <w:numId w:val="1"/>
        </w:numPr>
        <w:spacing w:before="0" w:beforeAutospacing="0"/>
        <w:ind w:left="720" w:hanging="360"/>
        <w:rPr>
          <w:u w:val="none"/>
        </w:rPr>
      </w:pPr>
      <w:r w:rsidDel="00000000" w:rsidR="00000000" w:rsidRPr="00000000">
        <w:rPr>
          <w:rtl w:val="0"/>
        </w:rPr>
        <w:t xml:space="preserve">Cross check the </w:t>
      </w:r>
      <w:r w:rsidDel="00000000" w:rsidR="00000000" w:rsidRPr="00000000">
        <w:rPr>
          <w:b w:val="1"/>
          <w:rtl w:val="0"/>
        </w:rPr>
        <w:t xml:space="preserve">PILOT_ADDRESS </w:t>
      </w:r>
      <w:r w:rsidDel="00000000" w:rsidR="00000000" w:rsidRPr="00000000">
        <w:rPr>
          <w:rtl w:val="0"/>
        </w:rPr>
        <w:t xml:space="preserve">value, as it's hardcoded.</w:t>
      </w:r>
    </w:p>
    <w:p w:rsidR="00000000" w:rsidDel="00000000" w:rsidP="00000000" w:rsidRDefault="00000000" w:rsidRPr="00000000" w14:paraId="0000008A">
      <w:pPr>
        <w:pageBreakBefore w:val="0"/>
        <w:ind w:left="0" w:firstLine="0"/>
        <w:rPr/>
      </w:pPr>
      <w:r w:rsidDel="00000000" w:rsidR="00000000" w:rsidRPr="00000000">
        <w:rPr>
          <w:rtl w:val="0"/>
        </w:rPr>
      </w:r>
    </w:p>
    <w:p w:rsidR="00000000" w:rsidDel="00000000" w:rsidP="00000000" w:rsidRDefault="00000000" w:rsidRPr="00000000" w14:paraId="0000008B">
      <w:pPr>
        <w:pageBreakBefore w:val="0"/>
        <w:ind w:left="0" w:firstLine="0"/>
        <w:rPr/>
      </w:pPr>
      <w:r w:rsidDel="00000000" w:rsidR="00000000" w:rsidRPr="00000000">
        <w:rPr>
          <w:rtl w:val="0"/>
        </w:rPr>
      </w:r>
    </w:p>
    <w:p w:rsidR="00000000" w:rsidDel="00000000" w:rsidP="00000000" w:rsidRDefault="00000000" w:rsidRPr="00000000" w14:paraId="0000008C">
      <w:pPr>
        <w:pageBreakBefore w:val="0"/>
        <w:ind w:left="0" w:firstLine="0"/>
        <w:rPr/>
      </w:pPr>
      <w:r w:rsidDel="00000000" w:rsidR="00000000" w:rsidRPr="00000000">
        <w:rPr>
          <w:rtl w:val="0"/>
        </w:rPr>
      </w:r>
    </w:p>
    <w:p w:rsidR="00000000" w:rsidDel="00000000" w:rsidP="00000000" w:rsidRDefault="00000000" w:rsidRPr="00000000" w14:paraId="0000008D">
      <w:pPr>
        <w:pageBreakBefore w:val="0"/>
        <w:ind w:left="0" w:firstLine="0"/>
        <w:rPr/>
      </w:pPr>
      <w:r w:rsidDel="00000000" w:rsidR="00000000" w:rsidRPr="00000000">
        <w:rPr>
          <w:rtl w:val="0"/>
        </w:rPr>
      </w:r>
    </w:p>
    <w:p w:rsidR="00000000" w:rsidDel="00000000" w:rsidP="00000000" w:rsidRDefault="00000000" w:rsidRPr="00000000" w14:paraId="0000008E">
      <w:pPr>
        <w:pageBreakBefore w:val="0"/>
        <w:ind w:left="0" w:firstLine="0"/>
        <w:rPr/>
      </w:pPr>
      <w:r w:rsidDel="00000000" w:rsidR="00000000" w:rsidRPr="00000000">
        <w:rPr>
          <w:rtl w:val="0"/>
        </w:rPr>
      </w:r>
    </w:p>
    <w:p w:rsidR="00000000" w:rsidDel="00000000" w:rsidP="00000000" w:rsidRDefault="00000000" w:rsidRPr="00000000" w14:paraId="0000008F">
      <w:pPr>
        <w:pageBreakBefore w:val="0"/>
        <w:ind w:left="0" w:firstLine="0"/>
        <w:rPr/>
      </w:pPr>
      <w:r w:rsidDel="00000000" w:rsidR="00000000" w:rsidRPr="00000000">
        <w:rPr>
          <w:rtl w:val="0"/>
        </w:rPr>
      </w:r>
    </w:p>
    <w:p w:rsidR="00000000" w:rsidDel="00000000" w:rsidP="00000000" w:rsidRDefault="00000000" w:rsidRPr="00000000" w14:paraId="00000090">
      <w:pPr>
        <w:pageBreakBefore w:val="0"/>
        <w:ind w:left="0" w:firstLine="0"/>
        <w:rPr/>
      </w:pPr>
      <w:r w:rsidDel="00000000" w:rsidR="00000000" w:rsidRPr="00000000">
        <w:rPr>
          <w:rtl w:val="0"/>
        </w:rPr>
      </w:r>
    </w:p>
    <w:p w:rsidR="00000000" w:rsidDel="00000000" w:rsidP="00000000" w:rsidRDefault="00000000" w:rsidRPr="00000000" w14:paraId="00000091">
      <w:pPr>
        <w:pageBreakBefore w:val="0"/>
        <w:ind w:left="0" w:firstLine="0"/>
        <w:rPr/>
      </w:pPr>
      <w:r w:rsidDel="00000000" w:rsidR="00000000" w:rsidRPr="00000000">
        <w:rPr>
          <w:rtl w:val="0"/>
        </w:rPr>
      </w:r>
    </w:p>
    <w:p w:rsidR="00000000" w:rsidDel="00000000" w:rsidP="00000000" w:rsidRDefault="00000000" w:rsidRPr="00000000" w14:paraId="00000092">
      <w:pPr>
        <w:pageBreakBefore w:val="0"/>
        <w:ind w:left="0" w:firstLine="0"/>
        <w:rPr/>
      </w:pPr>
      <w:r w:rsidDel="00000000" w:rsidR="00000000" w:rsidRPr="00000000">
        <w:rPr>
          <w:rtl w:val="0"/>
        </w:rPr>
      </w:r>
    </w:p>
    <w:p w:rsidR="00000000" w:rsidDel="00000000" w:rsidP="00000000" w:rsidRDefault="00000000" w:rsidRPr="00000000" w14:paraId="00000093">
      <w:pPr>
        <w:pageBreakBefore w:val="0"/>
        <w:ind w:left="0" w:firstLine="0"/>
        <w:rPr/>
      </w:pPr>
      <w:r w:rsidDel="00000000" w:rsidR="00000000" w:rsidRPr="00000000">
        <w:rPr>
          <w:rtl w:val="0"/>
        </w:rPr>
      </w:r>
    </w:p>
    <w:p w:rsidR="00000000" w:rsidDel="00000000" w:rsidP="00000000" w:rsidRDefault="00000000" w:rsidRPr="00000000" w14:paraId="00000094">
      <w:pPr>
        <w:pStyle w:val="Heading1"/>
        <w:pageBreakBefore w:val="0"/>
        <w:rPr/>
      </w:pPr>
      <w:bookmarkStart w:colFirst="0" w:colLast="0" w:name="_61xyajhlob1l" w:id="27"/>
      <w:bookmarkEnd w:id="27"/>
      <w:r w:rsidDel="00000000" w:rsidR="00000000" w:rsidRPr="00000000">
        <w:rPr>
          <w:rtl w:val="0"/>
        </w:rPr>
        <w:t xml:space="preserve">DISCLAIMER</w:t>
      </w:r>
    </w:p>
    <w:p w:rsidR="00000000" w:rsidDel="00000000" w:rsidP="00000000" w:rsidRDefault="00000000" w:rsidRPr="00000000" w14:paraId="00000095">
      <w:pPr>
        <w:pageBreakBefore w:val="0"/>
        <w:rPr/>
      </w:pPr>
      <w:r w:rsidDel="00000000" w:rsidR="00000000" w:rsidRPr="00000000">
        <w:rPr>
          <w:rtl w:val="0"/>
        </w:rPr>
        <w:t xml:space="preserve">The smart contracts provided by the client for audit purposes have been thoroughly analyzed in compliance with the global best practices till date w.r.t cybersecurity vulnerabilities and issues in smart contract code, the details of which are enclosed in this report. </w:t>
      </w:r>
    </w:p>
    <w:p w:rsidR="00000000" w:rsidDel="00000000" w:rsidP="00000000" w:rsidRDefault="00000000" w:rsidRPr="00000000" w14:paraId="00000096">
      <w:pPr>
        <w:pageBreakBefore w:val="0"/>
        <w:rPr/>
      </w:pPr>
      <w:r w:rsidDel="00000000" w:rsidR="00000000" w:rsidRPr="00000000">
        <w:rPr>
          <w:rtl w:val="0"/>
        </w:rPr>
        <w:t xml:space="preserve">This report is not an endorsement or indictment of the project or team, and they do not in any way guarantee the security of the particular object in context. This report is not considered, and should not be interpreted as an influence, on the potential economics of the token, its sale or any other aspect of the project. </w:t>
      </w:r>
    </w:p>
    <w:p w:rsidR="00000000" w:rsidDel="00000000" w:rsidP="00000000" w:rsidRDefault="00000000" w:rsidRPr="00000000" w14:paraId="00000097">
      <w:pPr>
        <w:pageBreakBefore w:val="0"/>
        <w:rPr/>
      </w:pPr>
      <w:r w:rsidDel="00000000" w:rsidR="00000000" w:rsidRPr="00000000">
        <w:rPr>
          <w:rtl w:val="0"/>
        </w:rPr>
        <w:t xml:space="preserve">Crypto assets/tokens are results of the emerging blockchain technology in the domain of decentralized finance and they carry with them high levels of technical risk and </w:t>
      </w:r>
      <w:r w:rsidDel="00000000" w:rsidR="00000000" w:rsidRPr="00000000">
        <w:rPr>
          <w:rtl w:val="0"/>
        </w:rPr>
        <w:t xml:space="preserve">uncertainty</w:t>
      </w:r>
      <w:r w:rsidDel="00000000" w:rsidR="00000000" w:rsidRPr="00000000">
        <w:rPr>
          <w:rtl w:val="0"/>
        </w:rPr>
        <w:t xml:space="preserve">. No report provides any warranty or representation to any third-Party in any respect, including regarding the bug-free nature of code, the business model or proprietors of any such business model, and the legal compliance of any such business. No third-party should rely on the reports in any way, including for the purpose of making any decisions to buy or sell any token, product, service or other asset. Specifically, for the avoidance of doubt, this report does not constitute investment advice, is not intended to be relied upon as investment advice, is not an endorsement of this project or team, and it is not a guarantee as to the absolute security of the project.</w:t>
      </w:r>
    </w:p>
    <w:p w:rsidR="00000000" w:rsidDel="00000000" w:rsidP="00000000" w:rsidRDefault="00000000" w:rsidRPr="00000000" w14:paraId="00000098">
      <w:pPr>
        <w:pageBreakBefore w:val="0"/>
        <w:rPr/>
      </w:pPr>
      <w:r w:rsidDel="00000000" w:rsidR="00000000" w:rsidRPr="00000000">
        <w:rPr>
          <w:rtl w:val="0"/>
        </w:rPr>
        <w:t xml:space="preserve">Smart contracts are deployed and executed on a blockchain. The platform, its programming language, and other software related to the smart contract can have its vulnerabilities that can lead to hacks. The scope of our review is limited to a review of the Solidity code and only the Solidity code we note as being within the scope of our review within this report. The Solidity language itself remains under development and is subject to unknown risks and flaws. The review does not extend to the compiler layer, or any other areas beyond Solidity that could present security risks.</w:t>
      </w:r>
    </w:p>
    <w:p w:rsidR="00000000" w:rsidDel="00000000" w:rsidP="00000000" w:rsidRDefault="00000000" w:rsidRPr="00000000" w14:paraId="00000099">
      <w:pPr>
        <w:pageBreakBefore w:val="0"/>
        <w:rPr/>
      </w:pPr>
      <w:r w:rsidDel="00000000" w:rsidR="00000000" w:rsidRPr="00000000">
        <w:rPr>
          <w:rtl w:val="0"/>
        </w:rPr>
        <w:t xml:space="preserve">This audit cannot be considered as a sufficient assessment regarding the utility and safety of the code, bug-free status or any other statements of the contract. While we have done our best in conducting the analysis and producing this report, it is important to note that you should not rely on this report only - we recommend proceeding with several independent audits and a public bug bounty program to ensure security of smart contracts. </w:t>
      </w:r>
    </w:p>
    <w:sectPr>
      <w:headerReference r:id="rId18" w:type="default"/>
      <w:headerReference r:id="rId19" w:type="first"/>
      <w:footerReference r:id="rId20" w:type="default"/>
      <w:footerReference r:id="rId2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Dec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ageBreakBefore w:val="0"/>
      <w:jc w:val="center"/>
      <w:rPr>
        <w:sz w:val="14"/>
        <w:szCs w:val="14"/>
      </w:rPr>
    </w:pPr>
    <w:r w:rsidDel="00000000" w:rsidR="00000000" w:rsidRPr="00000000">
      <w:rPr>
        <w:rtl w:val="0"/>
      </w:rPr>
    </w:r>
  </w:p>
  <w:p w:rsidR="00000000" w:rsidDel="00000000" w:rsidP="00000000" w:rsidRDefault="00000000" w:rsidRPr="00000000" w14:paraId="0000009C">
    <w:pPr>
      <w:pageBreakBefore w:val="0"/>
      <w:jc w:val="center"/>
      <w:rPr>
        <w:sz w:val="14"/>
        <w:szCs w:val="1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pageBreakBefore w:val="0"/>
      <w:jc w:val="center"/>
      <w:rPr>
        <w:sz w:val="14"/>
        <w:szCs w:val="14"/>
      </w:rPr>
    </w:pPr>
    <w:r w:rsidDel="00000000" w:rsidR="00000000" w:rsidRPr="00000000">
      <w:rPr>
        <w:sz w:val="14"/>
        <w:szCs w:val="14"/>
        <w:rtl w:val="0"/>
      </w:rPr>
      <w:t xml:space="preserve">The contents of this document are proprietary and highly confidential. Information from this document should not be extracted/disclosed in any form to a third party without the prior written consent of BlockApex.</w:t>
      <w:br w:type="textWrapping"/>
    </w:r>
    <w:hyperlink r:id="rId1">
      <w:r w:rsidDel="00000000" w:rsidR="00000000" w:rsidRPr="00000000">
        <w:rPr>
          <w:color w:val="1155cc"/>
          <w:sz w:val="14"/>
          <w:szCs w:val="14"/>
          <w:u w:val="single"/>
          <w:rtl w:val="0"/>
        </w:rPr>
        <w:t xml:space="preserve">BlockApex | Fortifying The Move Towards Decentralization</w:t>
      </w:r>
    </w:hyperlink>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-342899</wp:posOffset>
          </wp:positionV>
          <wp:extent cx="7786688" cy="1051249"/>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
                  <a:srcRect b="0" l="167" r="167" t="0"/>
                  <a:stretch>
                    <a:fillRect/>
                  </a:stretch>
                </pic:blipFill>
                <pic:spPr>
                  <a:xfrm>
                    <a:off x="0" y="0"/>
                    <a:ext cx="7786688" cy="1051249"/>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Deca" w:cs="Lexend Deca" w:eastAsia="Lexend Deca" w:hAnsi="Lexend Deca"/>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34"/>
      <w:szCs w:val="34"/>
    </w:rPr>
  </w:style>
  <w:style w:type="paragraph" w:styleId="Heading2">
    <w:name w:val="heading 2"/>
    <w:basedOn w:val="Normal"/>
    <w:next w:val="Normal"/>
    <w:pPr>
      <w:pageBreakBefore w:val="0"/>
      <w:spacing w:before="480" w:line="240" w:lineRule="auto"/>
      <w:ind w:right="1785"/>
    </w:pPr>
    <w:rPr>
      <w:b w:val="1"/>
      <w:color w:val="ffffff"/>
      <w:sz w:val="30"/>
      <w:szCs w:val="30"/>
      <w:shd w:fill="053c5e" w:val="clear"/>
    </w:rPr>
  </w:style>
  <w:style w:type="paragraph" w:styleId="Heading3">
    <w:name w:val="heading 3"/>
    <w:basedOn w:val="Normal"/>
    <w:next w:val="Normal"/>
    <w:pPr>
      <w:pageBreakBefore w:val="0"/>
    </w:pPr>
    <w:rPr>
      <w:b w:val="1"/>
      <w:color w:val="db0000"/>
      <w:sz w:val="26"/>
      <w:szCs w:val="26"/>
    </w:rPr>
  </w:style>
  <w:style w:type="paragraph" w:styleId="Heading4">
    <w:name w:val="heading 4"/>
    <w:basedOn w:val="Normal"/>
    <w:next w:val="Normal"/>
    <w:pPr>
      <w:keepNext w:val="1"/>
      <w:keepLines w:val="1"/>
    </w:pPr>
    <w:rPr>
      <w:b w:val="1"/>
      <w:color w:val="053c5e"/>
      <w:sz w:val="24"/>
      <w:szCs w:val="24"/>
      <w:u w:val="single"/>
    </w:rPr>
  </w:style>
  <w:style w:type="paragraph" w:styleId="Heading5">
    <w:name w:val="heading 5"/>
    <w:basedOn w:val="Normal"/>
    <w:next w:val="Normal"/>
    <w:pPr>
      <w:keepNext w:val="1"/>
      <w:keepLines w:val="1"/>
      <w:pageBreakBefore w:val="0"/>
    </w:pPr>
    <w:rPr>
      <w:b w:val="1"/>
      <w:color w:val="cbcd00"/>
      <w:sz w:val="26"/>
      <w:szCs w:val="26"/>
    </w:rPr>
  </w:style>
  <w:style w:type="paragraph" w:styleId="Heading6">
    <w:name w:val="heading 6"/>
    <w:basedOn w:val="Normal"/>
    <w:next w:val="Normal"/>
    <w:pPr>
      <w:keepNext w:val="1"/>
      <w:keepLines w:val="1"/>
      <w:pageBreakBefore w:val="0"/>
    </w:pPr>
    <w:rPr>
      <w:b w:val="1"/>
      <w:color w:val="00ddcb"/>
      <w:sz w:val="26"/>
      <w:szCs w:val="26"/>
    </w:rPr>
  </w:style>
  <w:style w:type="paragraph" w:styleId="Title">
    <w:name w:val="Title"/>
    <w:basedOn w:val="Normal"/>
    <w:next w:val="Normal"/>
    <w:pPr>
      <w:pageBreakBefore w:val="0"/>
    </w:pPr>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github.com/BlockApex/bqa/blob/master/unipilot-index-fund-contract/test/PilotTest.js" TargetMode="External"/><Relationship Id="rId10" Type="http://schemas.openxmlformats.org/officeDocument/2006/relationships/hyperlink" Target="https://github.com/VoirStudio/unipilot-index-fund-contract/tree/66a3655c152c2c3f2cbab1aa35712972ee086453/test" TargetMode="External"/><Relationship Id="rId21"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hyperlink" Target="https://docs.google.com/spreadsheets/d/196ebGyGalGFQXmfUqlRU2pMIneMfVnN2MqimzJZWkhQ/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hyperlink" Target="https://github.com/VoirStudio/unipilot-index-fund-contract/blob/dc3e5bea300204548702a61d77188a8b90883e01/contracts/IndexFund.sol#L46" TargetMode="External"/><Relationship Id="rId14" Type="http://schemas.openxmlformats.org/officeDocument/2006/relationships/image" Target="media/image3.png"/><Relationship Id="rId17" Type="http://schemas.openxmlformats.org/officeDocument/2006/relationships/hyperlink" Target="https://github.com/VoirStudio/unipilot-index-fund-contract/blob/dc3e5bea300204548702a61d77188a8b90883e01/contracts/IndexFund.sol#L104" TargetMode="External"/><Relationship Id="rId16" Type="http://schemas.openxmlformats.org/officeDocument/2006/relationships/hyperlink" Target="https://github.com/VoirStudio/unipilot-index-fund-contract/blob/dc3e5bea300204548702a61d77188a8b90883e01/contracts/IndexFund.sol#L79"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2.jpg"/><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hyperlink" Target="https://github.com/VoirStudio/unipilot-index-fund-contract/tree/66a3655c152c2c3f2cbab1aa35712972ee08645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LexendDeca-regular.ttf"/><Relationship Id="rId6" Type="http://schemas.openxmlformats.org/officeDocument/2006/relationships/font" Target="fonts/LexendDeca-bold.ttf"/></Relationships>
</file>

<file path=word/_rels/footer1.xml.rels><?xml version="1.0" encoding="UTF-8" standalone="yes"?><Relationships xmlns="http://schemas.openxmlformats.org/package/2006/relationships"><Relationship Id="rId1" Type="http://schemas.openxmlformats.org/officeDocument/2006/relationships/hyperlink" Target="https://blockapex.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