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45" w:rsidRDefault="00281645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281645" w:rsidRDefault="00281645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281645" w:rsidRDefault="00281645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281645" w:rsidRDefault="00281645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472CC6" w:rsidRDefault="00472CC6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  <w:r w:rsidRPr="006A4B78">
        <w:rPr>
          <w:b/>
          <w:sz w:val="28"/>
          <w:szCs w:val="24"/>
          <w:lang w:val="en-IN"/>
        </w:rPr>
        <w:t xml:space="preserve">Statistical Analysis </w:t>
      </w:r>
      <w:r w:rsidR="006A4B78" w:rsidRPr="006A4B78">
        <w:rPr>
          <w:b/>
          <w:sz w:val="28"/>
          <w:szCs w:val="24"/>
          <w:lang w:val="en-IN"/>
        </w:rPr>
        <w:t xml:space="preserve">and </w:t>
      </w:r>
      <w:r w:rsidRPr="006A4B78">
        <w:rPr>
          <w:b/>
          <w:sz w:val="28"/>
          <w:szCs w:val="24"/>
          <w:lang w:val="en-IN"/>
        </w:rPr>
        <w:t xml:space="preserve">Forecasting </w:t>
      </w:r>
      <w:r w:rsidR="006A4B78" w:rsidRPr="006A4B78">
        <w:rPr>
          <w:b/>
          <w:sz w:val="28"/>
          <w:szCs w:val="24"/>
          <w:lang w:val="en-IN"/>
        </w:rPr>
        <w:t>of Medical Cost Using Regression</w:t>
      </w:r>
    </w:p>
    <w:p w:rsidR="00281645" w:rsidRDefault="00281645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281645" w:rsidRDefault="00281645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  <w:r>
        <w:rPr>
          <w:b/>
          <w:sz w:val="28"/>
          <w:szCs w:val="24"/>
          <w:lang w:val="en-IN"/>
        </w:rPr>
        <w:t>Yogesh R. Tajave</w:t>
      </w:r>
    </w:p>
    <w:p w:rsidR="00281645" w:rsidRDefault="00281645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  <w:r>
        <w:rPr>
          <w:b/>
          <w:sz w:val="28"/>
          <w:szCs w:val="24"/>
          <w:lang w:val="en-IN"/>
        </w:rPr>
        <w:t>University of Texas at Dallas</w:t>
      </w:r>
    </w:p>
    <w:p w:rsidR="00281645" w:rsidRDefault="00281645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  <w:r w:rsidRPr="00281645">
        <w:rPr>
          <w:b/>
          <w:sz w:val="28"/>
          <w:szCs w:val="24"/>
          <w:lang w:val="en-IN"/>
        </w:rPr>
        <w:t>BUAN 6359.502</w:t>
      </w:r>
      <w:r>
        <w:rPr>
          <w:b/>
          <w:sz w:val="28"/>
          <w:szCs w:val="24"/>
          <w:lang w:val="en-IN"/>
        </w:rPr>
        <w:t xml:space="preserve">: </w:t>
      </w:r>
      <w:r w:rsidRPr="00281645">
        <w:rPr>
          <w:b/>
          <w:sz w:val="28"/>
          <w:szCs w:val="24"/>
          <w:lang w:val="en-IN"/>
        </w:rPr>
        <w:t>Advanced S</w:t>
      </w:r>
      <w:r>
        <w:rPr>
          <w:b/>
          <w:sz w:val="28"/>
          <w:szCs w:val="24"/>
          <w:lang w:val="en-IN"/>
        </w:rPr>
        <w:t>tatistics for Data Science</w:t>
      </w:r>
    </w:p>
    <w:p w:rsidR="00281645" w:rsidRDefault="004F579E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  <w:r>
        <w:rPr>
          <w:b/>
          <w:sz w:val="28"/>
          <w:szCs w:val="24"/>
          <w:lang w:val="en-IN"/>
        </w:rPr>
        <w:t xml:space="preserve">Dr </w:t>
      </w:r>
      <w:r w:rsidR="00281645">
        <w:rPr>
          <w:b/>
          <w:sz w:val="28"/>
          <w:szCs w:val="24"/>
          <w:lang w:val="en-IN"/>
        </w:rPr>
        <w:t>Monica Brussolo</w:t>
      </w:r>
    </w:p>
    <w:p w:rsidR="00761431" w:rsidRDefault="00761431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761431" w:rsidRDefault="00761431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761431" w:rsidRDefault="00761431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761431" w:rsidRDefault="00761431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761431" w:rsidRDefault="00761431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761431" w:rsidRDefault="00761431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761431" w:rsidRDefault="00761431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761431" w:rsidRDefault="00761431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761431" w:rsidRDefault="00761431" w:rsidP="00281645">
      <w:pPr>
        <w:spacing w:line="480" w:lineRule="auto"/>
        <w:contextualSpacing/>
        <w:jc w:val="center"/>
        <w:rPr>
          <w:b/>
          <w:sz w:val="28"/>
          <w:szCs w:val="24"/>
          <w:lang w:val="en-IN"/>
        </w:rPr>
      </w:pPr>
    </w:p>
    <w:p w:rsidR="00761431" w:rsidRDefault="00761431" w:rsidP="00281645">
      <w:pPr>
        <w:spacing w:line="480" w:lineRule="auto"/>
        <w:contextualSpacing/>
        <w:jc w:val="both"/>
        <w:rPr>
          <w:b/>
          <w:sz w:val="24"/>
          <w:szCs w:val="24"/>
          <w:lang w:val="en-IN"/>
        </w:rPr>
      </w:pPr>
    </w:p>
    <w:p w:rsidR="00761431" w:rsidRDefault="00761431" w:rsidP="00281645">
      <w:pPr>
        <w:spacing w:line="480" w:lineRule="auto"/>
        <w:contextualSpacing/>
        <w:jc w:val="both"/>
        <w:rPr>
          <w:b/>
          <w:sz w:val="24"/>
          <w:szCs w:val="24"/>
          <w:lang w:val="en-IN"/>
        </w:rPr>
      </w:pPr>
    </w:p>
    <w:p w:rsidR="00761431" w:rsidRDefault="00761431" w:rsidP="00761431">
      <w:pPr>
        <w:spacing w:line="480" w:lineRule="auto"/>
        <w:contextualSpacing/>
        <w:jc w:val="center"/>
        <w:rPr>
          <w:b/>
          <w:sz w:val="24"/>
          <w:szCs w:val="24"/>
          <w:lang w:val="en-IN"/>
        </w:rPr>
      </w:pPr>
      <w:r w:rsidRPr="00761431">
        <w:rPr>
          <w:b/>
          <w:sz w:val="24"/>
          <w:szCs w:val="24"/>
          <w:lang w:val="en-IN"/>
        </w:rPr>
        <w:lastRenderedPageBreak/>
        <w:t>Statistical Analysis and Forecasting of Medical Cost Using Regression</w:t>
      </w:r>
    </w:p>
    <w:p w:rsidR="00E823C5" w:rsidRPr="00012E00" w:rsidRDefault="00CA7463" w:rsidP="00281645">
      <w:pPr>
        <w:spacing w:line="480" w:lineRule="auto"/>
        <w:contextualSpacing/>
        <w:jc w:val="both"/>
        <w:rPr>
          <w:sz w:val="24"/>
          <w:szCs w:val="24"/>
          <w:lang w:val="en-IN"/>
        </w:rPr>
      </w:pPr>
      <w:r w:rsidRPr="00012E00">
        <w:rPr>
          <w:b/>
          <w:sz w:val="24"/>
          <w:szCs w:val="24"/>
          <w:lang w:val="en-IN"/>
        </w:rPr>
        <w:t>Abstract:</w:t>
      </w:r>
      <w:r w:rsidRPr="00012E00">
        <w:rPr>
          <w:sz w:val="24"/>
          <w:szCs w:val="24"/>
          <w:lang w:val="en-IN"/>
        </w:rPr>
        <w:t xml:space="preserve"> </w:t>
      </w:r>
      <w:r w:rsidR="003A135B" w:rsidRPr="003A135B">
        <w:rPr>
          <w:sz w:val="24"/>
          <w:szCs w:val="24"/>
          <w:lang w:val="en-IN"/>
        </w:rPr>
        <w:t>Medical expense is one of the unexpected &amp; sub</w:t>
      </w:r>
      <w:r w:rsidR="003579AF">
        <w:rPr>
          <w:sz w:val="24"/>
          <w:szCs w:val="24"/>
          <w:lang w:val="en-IN"/>
        </w:rPr>
        <w:t>stantial expenses in human life that</w:t>
      </w:r>
      <w:r w:rsidR="003A135B" w:rsidRPr="003A135B">
        <w:rPr>
          <w:sz w:val="24"/>
          <w:szCs w:val="24"/>
          <w:lang w:val="en-IN"/>
        </w:rPr>
        <w:t xml:space="preserve"> </w:t>
      </w:r>
      <w:r w:rsidR="004F579E">
        <w:rPr>
          <w:sz w:val="24"/>
          <w:szCs w:val="24"/>
          <w:lang w:val="en-IN"/>
        </w:rPr>
        <w:t xml:space="preserve">generally </w:t>
      </w:r>
      <w:r w:rsidR="003A135B" w:rsidRPr="003A135B">
        <w:rPr>
          <w:sz w:val="24"/>
          <w:szCs w:val="24"/>
          <w:lang w:val="en-IN"/>
        </w:rPr>
        <w:t>occur due to a disease</w:t>
      </w:r>
      <w:r w:rsidR="004F579E">
        <w:rPr>
          <w:sz w:val="24"/>
          <w:szCs w:val="24"/>
          <w:lang w:val="en-IN"/>
        </w:rPr>
        <w:t>.</w:t>
      </w:r>
      <w:r w:rsidR="003A135B" w:rsidRPr="003A135B">
        <w:rPr>
          <w:sz w:val="24"/>
          <w:szCs w:val="24"/>
          <w:lang w:val="en-IN"/>
        </w:rPr>
        <w:t xml:space="preserve"> A variety of factors determines the disease one can have that include healthy/unhealthy lifestyle, genetic makeup, gender, age, and mental health. According to several studies age, sedentary lifestyles, unhealthy eating, smoking, alcohol, </w:t>
      </w:r>
      <w:r w:rsidR="006E02EC">
        <w:rPr>
          <w:sz w:val="24"/>
          <w:szCs w:val="24"/>
          <w:lang w:val="en-IN"/>
        </w:rPr>
        <w:t xml:space="preserve">and </w:t>
      </w:r>
      <w:r w:rsidR="003A135B" w:rsidRPr="003A135B">
        <w:rPr>
          <w:sz w:val="24"/>
          <w:szCs w:val="24"/>
          <w:lang w:val="en-IN"/>
        </w:rPr>
        <w:t>drugs are the leading cause behind the exorbitant medical expenses. In this w</w:t>
      </w:r>
      <w:r w:rsidR="003579AF">
        <w:rPr>
          <w:sz w:val="24"/>
          <w:szCs w:val="24"/>
          <w:lang w:val="en-IN"/>
        </w:rPr>
        <w:t>ork, the estimation of personal</w:t>
      </w:r>
      <w:r w:rsidR="003A135B" w:rsidRPr="003A135B">
        <w:rPr>
          <w:sz w:val="24"/>
          <w:szCs w:val="24"/>
          <w:lang w:val="en-IN"/>
        </w:rPr>
        <w:t xml:space="preserve"> medical expenses based on various factors is studied statistically. The data is from the GitHub website that contains medical expenses for patients in the USA. Statistical methods like t-test, ANOVA, correlation, m</w:t>
      </w:r>
      <w:r w:rsidR="003579AF">
        <w:rPr>
          <w:sz w:val="24"/>
          <w:szCs w:val="24"/>
          <w:lang w:val="en-IN"/>
        </w:rPr>
        <w:t xml:space="preserve">ultiple linear regression </w:t>
      </w:r>
      <w:r w:rsidR="003A135B" w:rsidRPr="003A135B">
        <w:rPr>
          <w:sz w:val="24"/>
          <w:szCs w:val="24"/>
          <w:lang w:val="en-IN"/>
        </w:rPr>
        <w:t xml:space="preserve">is employed to study the association of personal medical expense with age, BMI, gender smoker/non-smoker, </w:t>
      </w:r>
      <w:r w:rsidR="002E06CB">
        <w:rPr>
          <w:sz w:val="24"/>
          <w:szCs w:val="24"/>
          <w:lang w:val="en-IN"/>
        </w:rPr>
        <w:t xml:space="preserve">number of children, </w:t>
      </w:r>
      <w:r w:rsidR="003A135B" w:rsidRPr="003A135B">
        <w:rPr>
          <w:sz w:val="24"/>
          <w:szCs w:val="24"/>
          <w:lang w:val="en-IN"/>
        </w:rPr>
        <w:t>and region.</w:t>
      </w:r>
    </w:p>
    <w:p w:rsidR="00BA17F0" w:rsidRPr="0063308F" w:rsidRDefault="00F5542B" w:rsidP="00DE4E7F">
      <w:pPr>
        <w:spacing w:line="480" w:lineRule="auto"/>
        <w:contextualSpacing/>
        <w:jc w:val="center"/>
        <w:rPr>
          <w:b/>
          <w:sz w:val="24"/>
          <w:szCs w:val="24"/>
          <w:lang w:val="en-IN"/>
        </w:rPr>
      </w:pPr>
      <w:r w:rsidRPr="0063308F">
        <w:rPr>
          <w:b/>
          <w:sz w:val="24"/>
          <w:szCs w:val="24"/>
          <w:lang w:val="en-IN"/>
        </w:rPr>
        <w:t>Introduction</w:t>
      </w:r>
    </w:p>
    <w:p w:rsidR="00162C81" w:rsidRPr="00162C81" w:rsidRDefault="00162C81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 w:rsidRPr="00162C81">
        <w:rPr>
          <w:sz w:val="24"/>
          <w:szCs w:val="24"/>
          <w:lang w:val="en-IN"/>
        </w:rPr>
        <w:t>The world has seen an exponential growth in medical expenses that has become a point of concern. This unexpected direct health care expense and related expenses</w:t>
      </w:r>
      <w:r w:rsidR="002E06CB">
        <w:rPr>
          <w:sz w:val="24"/>
          <w:szCs w:val="24"/>
          <w:lang w:val="en-IN"/>
        </w:rPr>
        <w:t xml:space="preserve"> often lead to a m</w:t>
      </w:r>
      <w:r w:rsidRPr="00162C81">
        <w:rPr>
          <w:sz w:val="24"/>
          <w:szCs w:val="24"/>
          <w:lang w:val="en-IN"/>
        </w:rPr>
        <w:t xml:space="preserve">edical debt. A 2007 survey had found about 72 million (41%) Americans between the age of 19 to 64 either have difficulty paying for medical treatment or have medical debt </w:t>
      </w:r>
      <w:sdt>
        <w:sdtPr>
          <w:rPr>
            <w:sz w:val="24"/>
            <w:szCs w:val="24"/>
            <w:lang w:val="en-IN"/>
          </w:rPr>
          <w:id w:val="2123721953"/>
          <w:citation/>
        </w:sdtPr>
        <w:sdtContent>
          <w:r w:rsidR="003579AF">
            <w:rPr>
              <w:sz w:val="24"/>
              <w:szCs w:val="24"/>
              <w:lang w:val="en-IN"/>
            </w:rPr>
            <w:fldChar w:fldCharType="begin"/>
          </w:r>
          <w:r w:rsidR="003579AF">
            <w:rPr>
              <w:sz w:val="24"/>
              <w:szCs w:val="24"/>
              <w:lang w:val="en-IN"/>
            </w:rPr>
            <w:instrText xml:space="preserve"> CITATION Hea08 \l 16393 </w:instrText>
          </w:r>
          <w:r w:rsidR="003579AF">
            <w:rPr>
              <w:sz w:val="24"/>
              <w:szCs w:val="24"/>
              <w:lang w:val="en-IN"/>
            </w:rPr>
            <w:fldChar w:fldCharType="separate"/>
          </w:r>
          <w:r w:rsidR="002B1132" w:rsidRPr="002B1132">
            <w:rPr>
              <w:noProof/>
              <w:sz w:val="24"/>
              <w:szCs w:val="24"/>
              <w:lang w:val="en-IN"/>
            </w:rPr>
            <w:t>(Heavey, 2008)</w:t>
          </w:r>
          <w:r w:rsidR="003579AF">
            <w:rPr>
              <w:sz w:val="24"/>
              <w:szCs w:val="24"/>
              <w:lang w:val="en-IN"/>
            </w:rPr>
            <w:fldChar w:fldCharType="end"/>
          </w:r>
        </w:sdtContent>
      </w:sdt>
      <w:r w:rsidRPr="00162C81">
        <w:rPr>
          <w:sz w:val="24"/>
          <w:szCs w:val="24"/>
          <w:lang w:val="en-IN"/>
        </w:rPr>
        <w:t xml:space="preserve">. This huge </w:t>
      </w:r>
      <w:r w:rsidR="00673DC7">
        <w:rPr>
          <w:sz w:val="24"/>
          <w:szCs w:val="24"/>
          <w:lang w:val="en-IN"/>
        </w:rPr>
        <w:t>health expense</w:t>
      </w:r>
      <w:r w:rsidRPr="00162C81">
        <w:rPr>
          <w:sz w:val="24"/>
          <w:szCs w:val="24"/>
          <w:lang w:val="en-IN"/>
        </w:rPr>
        <w:t xml:space="preserve"> has been majorly attributed to aging and lifestyle disease</w:t>
      </w:r>
      <w:sdt>
        <w:sdtPr>
          <w:rPr>
            <w:sz w:val="24"/>
            <w:szCs w:val="24"/>
            <w:lang w:val="en-IN"/>
          </w:rPr>
          <w:id w:val="953062060"/>
          <w:citation/>
        </w:sdtPr>
        <w:sdtContent>
          <w:r w:rsidR="00361A6E">
            <w:rPr>
              <w:sz w:val="24"/>
              <w:szCs w:val="24"/>
              <w:lang w:val="en-IN"/>
            </w:rPr>
            <w:fldChar w:fldCharType="begin"/>
          </w:r>
          <w:r w:rsidR="00361A6E">
            <w:rPr>
              <w:sz w:val="24"/>
              <w:szCs w:val="24"/>
              <w:lang w:val="en-IN"/>
            </w:rPr>
            <w:instrText xml:space="preserve"> CITATION AnR15 \l 16393 </w:instrText>
          </w:r>
          <w:r w:rsidR="00361A6E">
            <w:rPr>
              <w:sz w:val="24"/>
              <w:szCs w:val="24"/>
              <w:lang w:val="en-IN"/>
            </w:rPr>
            <w:fldChar w:fldCharType="separate"/>
          </w:r>
          <w:r w:rsidR="002B1132">
            <w:rPr>
              <w:noProof/>
              <w:sz w:val="24"/>
              <w:szCs w:val="24"/>
              <w:lang w:val="en-IN"/>
            </w:rPr>
            <w:t xml:space="preserve"> </w:t>
          </w:r>
          <w:r w:rsidR="002B1132" w:rsidRPr="002B1132">
            <w:rPr>
              <w:noProof/>
              <w:sz w:val="24"/>
              <w:szCs w:val="24"/>
              <w:lang w:val="en-IN"/>
            </w:rPr>
            <w:t>(An, 2015)</w:t>
          </w:r>
          <w:r w:rsidR="00361A6E">
            <w:rPr>
              <w:sz w:val="24"/>
              <w:szCs w:val="24"/>
              <w:lang w:val="en-IN"/>
            </w:rPr>
            <w:fldChar w:fldCharType="end"/>
          </w:r>
        </w:sdtContent>
      </w:sdt>
      <w:r w:rsidR="00361A6E">
        <w:rPr>
          <w:sz w:val="24"/>
          <w:szCs w:val="24"/>
          <w:lang w:val="en-IN"/>
        </w:rPr>
        <w:t>.</w:t>
      </w:r>
    </w:p>
    <w:p w:rsidR="00673DC7" w:rsidRDefault="00162C81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 w:rsidRPr="00162C81">
        <w:rPr>
          <w:sz w:val="24"/>
          <w:szCs w:val="24"/>
          <w:lang w:val="en-IN"/>
        </w:rPr>
        <w:t>The diseases associated with the way people live their lives are known as a Lifestyle disease. These are commonly caused by sedentary lifestyles, unhealthy eating, smoking, alcohol, drugs</w:t>
      </w:r>
      <w:sdt>
        <w:sdtPr>
          <w:rPr>
            <w:sz w:val="24"/>
            <w:szCs w:val="24"/>
            <w:lang w:val="en-IN"/>
          </w:rPr>
          <w:id w:val="877281195"/>
          <w:citation/>
        </w:sdtPr>
        <w:sdtContent>
          <w:r w:rsidR="006D453B">
            <w:rPr>
              <w:sz w:val="24"/>
              <w:szCs w:val="24"/>
              <w:lang w:val="en-IN"/>
            </w:rPr>
            <w:fldChar w:fldCharType="begin"/>
          </w:r>
          <w:r w:rsidR="006D453B">
            <w:rPr>
              <w:sz w:val="24"/>
              <w:szCs w:val="24"/>
              <w:lang w:val="en-IN"/>
            </w:rPr>
            <w:instrText xml:space="preserve"> CITATION Wik \l 16393 </w:instrText>
          </w:r>
          <w:r w:rsidR="006D453B">
            <w:rPr>
              <w:sz w:val="24"/>
              <w:szCs w:val="24"/>
              <w:lang w:val="en-IN"/>
            </w:rPr>
            <w:fldChar w:fldCharType="separate"/>
          </w:r>
          <w:r w:rsidR="002B1132">
            <w:rPr>
              <w:noProof/>
              <w:sz w:val="24"/>
              <w:szCs w:val="24"/>
              <w:lang w:val="en-IN"/>
            </w:rPr>
            <w:t xml:space="preserve"> </w:t>
          </w:r>
          <w:r w:rsidR="002B1132" w:rsidRPr="002B1132">
            <w:rPr>
              <w:noProof/>
              <w:sz w:val="24"/>
              <w:szCs w:val="24"/>
              <w:lang w:val="en-IN"/>
            </w:rPr>
            <w:t>(Wikipedia, n.d.)</w:t>
          </w:r>
          <w:r w:rsidR="006D453B">
            <w:rPr>
              <w:sz w:val="24"/>
              <w:szCs w:val="24"/>
              <w:lang w:val="en-IN"/>
            </w:rPr>
            <w:fldChar w:fldCharType="end"/>
          </w:r>
        </w:sdtContent>
      </w:sdt>
      <w:r w:rsidRPr="00162C81">
        <w:rPr>
          <w:sz w:val="24"/>
          <w:szCs w:val="24"/>
          <w:lang w:val="en-IN"/>
        </w:rPr>
        <w:t xml:space="preserve">. An unhealthy lifestyle is a leading cause of numerous diseases and premature deaths. </w:t>
      </w:r>
      <w:r w:rsidR="00C319E2">
        <w:rPr>
          <w:sz w:val="24"/>
          <w:szCs w:val="24"/>
          <w:lang w:val="en-IN"/>
        </w:rPr>
        <w:t>An</w:t>
      </w:r>
      <w:r w:rsidR="00C319E2" w:rsidRPr="00162C81">
        <w:rPr>
          <w:sz w:val="24"/>
          <w:szCs w:val="24"/>
          <w:lang w:val="en-IN"/>
        </w:rPr>
        <w:t xml:space="preserve"> important factor associated with the medical expense is smoking. Smoking can cause cancer, CVD, stroke, lung disease</w:t>
      </w:r>
      <w:r w:rsidR="000A5202">
        <w:rPr>
          <w:sz w:val="24"/>
          <w:szCs w:val="24"/>
          <w:lang w:val="en-IN"/>
        </w:rPr>
        <w:t>,</w:t>
      </w:r>
      <w:r w:rsidR="00C319E2" w:rsidRPr="00162C81">
        <w:rPr>
          <w:sz w:val="24"/>
          <w:szCs w:val="24"/>
          <w:lang w:val="en-IN"/>
        </w:rPr>
        <w:t xml:space="preserve"> diabetes, and problems of the immune system</w:t>
      </w:r>
      <w:r w:rsidR="008975E6">
        <w:rPr>
          <w:sz w:val="24"/>
          <w:szCs w:val="24"/>
          <w:lang w:val="en-IN"/>
        </w:rPr>
        <w:t xml:space="preserve">. </w:t>
      </w:r>
      <w:r w:rsidRPr="00162C81">
        <w:rPr>
          <w:sz w:val="24"/>
          <w:szCs w:val="24"/>
          <w:lang w:val="en-IN"/>
        </w:rPr>
        <w:t>The health expense is strongly age-dependent. As per Bradford and Max</w:t>
      </w:r>
      <w:r w:rsidR="000A5202">
        <w:rPr>
          <w:sz w:val="24"/>
          <w:szCs w:val="24"/>
          <w:lang w:val="en-IN"/>
        </w:rPr>
        <w:t>,</w:t>
      </w:r>
      <w:r w:rsidRPr="00162C81">
        <w:rPr>
          <w:sz w:val="24"/>
          <w:szCs w:val="24"/>
          <w:lang w:val="en-IN"/>
        </w:rPr>
        <w:t xml:space="preserve"> annual </w:t>
      </w:r>
      <w:r w:rsidRPr="00162C81">
        <w:rPr>
          <w:sz w:val="24"/>
          <w:szCs w:val="24"/>
          <w:lang w:val="en-IN"/>
        </w:rPr>
        <w:lastRenderedPageBreak/>
        <w:t xml:space="preserve">personal health expenditure for the elderly is approx. </w:t>
      </w:r>
      <w:r w:rsidR="00761431">
        <w:rPr>
          <w:sz w:val="24"/>
          <w:szCs w:val="24"/>
          <w:lang w:val="en-IN"/>
        </w:rPr>
        <w:t>four to five</w:t>
      </w:r>
      <w:r w:rsidRPr="00162C81">
        <w:rPr>
          <w:sz w:val="24"/>
          <w:szCs w:val="24"/>
          <w:lang w:val="en-IN"/>
        </w:rPr>
        <w:t xml:space="preserve"> times that of people in their early teens </w:t>
      </w:r>
      <w:sdt>
        <w:sdtPr>
          <w:rPr>
            <w:sz w:val="24"/>
            <w:szCs w:val="24"/>
            <w:lang w:val="en-IN"/>
          </w:rPr>
          <w:id w:val="-1449085686"/>
          <w:citation/>
        </w:sdtPr>
        <w:sdtContent>
          <w:r w:rsidR="003579AF">
            <w:rPr>
              <w:sz w:val="24"/>
              <w:szCs w:val="24"/>
              <w:lang w:val="en-IN"/>
            </w:rPr>
            <w:fldChar w:fldCharType="begin"/>
          </w:r>
          <w:r w:rsidR="003579AF">
            <w:rPr>
              <w:sz w:val="24"/>
              <w:szCs w:val="24"/>
              <w:lang w:val="en-IN"/>
            </w:rPr>
            <w:instrText xml:space="preserve"> CITATION Bra96 \l 16393 </w:instrText>
          </w:r>
          <w:r w:rsidR="003579AF">
            <w:rPr>
              <w:sz w:val="24"/>
              <w:szCs w:val="24"/>
              <w:lang w:val="en-IN"/>
            </w:rPr>
            <w:fldChar w:fldCharType="separate"/>
          </w:r>
          <w:r w:rsidR="002B1132" w:rsidRPr="002B1132">
            <w:rPr>
              <w:noProof/>
              <w:sz w:val="24"/>
              <w:szCs w:val="24"/>
              <w:lang w:val="en-IN"/>
            </w:rPr>
            <w:t>(Bradford &amp; Max, 1996)</w:t>
          </w:r>
          <w:r w:rsidR="003579AF">
            <w:rPr>
              <w:sz w:val="24"/>
              <w:szCs w:val="24"/>
              <w:lang w:val="en-IN"/>
            </w:rPr>
            <w:fldChar w:fldCharType="end"/>
          </w:r>
        </w:sdtContent>
      </w:sdt>
      <w:r w:rsidRPr="00162C81">
        <w:rPr>
          <w:sz w:val="24"/>
          <w:szCs w:val="24"/>
          <w:lang w:val="en-IN"/>
        </w:rPr>
        <w:t xml:space="preserve"> indicating a strong positive relationship between age and health expenditure. </w:t>
      </w:r>
    </w:p>
    <w:p w:rsidR="00673DC7" w:rsidRDefault="000A5202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</w:t>
      </w:r>
      <w:r w:rsidR="00543149">
        <w:rPr>
          <w:sz w:val="24"/>
          <w:szCs w:val="24"/>
          <w:lang w:val="en-IN"/>
        </w:rPr>
        <w:t>besity</w:t>
      </w:r>
      <w:r w:rsidR="00162C81" w:rsidRPr="00162C81">
        <w:rPr>
          <w:sz w:val="24"/>
          <w:szCs w:val="24"/>
          <w:lang w:val="en-IN"/>
        </w:rPr>
        <w:t xml:space="preserve"> can be harmful </w:t>
      </w:r>
      <w:r>
        <w:rPr>
          <w:sz w:val="24"/>
          <w:szCs w:val="24"/>
          <w:lang w:val="en-IN"/>
        </w:rPr>
        <w:t>and lead to many diseases</w:t>
      </w:r>
      <w:r w:rsidR="00162C81" w:rsidRPr="00162C81">
        <w:rPr>
          <w:sz w:val="24"/>
          <w:szCs w:val="24"/>
          <w:lang w:val="en-IN"/>
        </w:rPr>
        <w:t>. The Body Mass Index (BMI) is a prevalent way of getting the sense of how over</w:t>
      </w:r>
      <w:r w:rsidR="00673DC7">
        <w:rPr>
          <w:sz w:val="24"/>
          <w:szCs w:val="24"/>
          <w:lang w:val="en-IN"/>
        </w:rPr>
        <w:t>weight</w:t>
      </w:r>
      <w:r w:rsidR="00162C81" w:rsidRPr="00162C81">
        <w:rPr>
          <w:sz w:val="24"/>
          <w:szCs w:val="24"/>
          <w:lang w:val="en-IN"/>
        </w:rPr>
        <w:t xml:space="preserve"> or underweight an individual is relative to their height. A low value of BMI indicates underweight while a high value indicates overweight. It is common knowledge that excess weight increases the risk of developing conditions such as diabetes, CVD, and reduces life span.</w:t>
      </w:r>
    </w:p>
    <w:p w:rsidR="00162C81" w:rsidRPr="00162C81" w:rsidRDefault="00162C81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 w:rsidRPr="00162C81">
        <w:rPr>
          <w:sz w:val="24"/>
          <w:szCs w:val="24"/>
          <w:lang w:val="en-IN"/>
        </w:rPr>
        <w:t xml:space="preserve">This study aims to describe the relationship between the </w:t>
      </w:r>
      <w:r w:rsidR="00673DC7">
        <w:rPr>
          <w:sz w:val="24"/>
          <w:szCs w:val="24"/>
          <w:lang w:val="en-IN"/>
        </w:rPr>
        <w:t xml:space="preserve">several </w:t>
      </w:r>
      <w:r w:rsidR="00673DC7" w:rsidRPr="00162C81">
        <w:rPr>
          <w:sz w:val="24"/>
          <w:szCs w:val="24"/>
          <w:lang w:val="en-IN"/>
        </w:rPr>
        <w:t>predictor</w:t>
      </w:r>
      <w:r w:rsidRPr="00162C81">
        <w:rPr>
          <w:sz w:val="24"/>
          <w:szCs w:val="24"/>
          <w:lang w:val="en-IN"/>
        </w:rPr>
        <w:t xml:space="preserve"> variable</w:t>
      </w:r>
      <w:r w:rsidR="00673DC7">
        <w:rPr>
          <w:sz w:val="24"/>
          <w:szCs w:val="24"/>
          <w:lang w:val="en-IN"/>
        </w:rPr>
        <w:t>s, and medical</w:t>
      </w:r>
      <w:r w:rsidR="000A5202">
        <w:rPr>
          <w:sz w:val="24"/>
          <w:szCs w:val="24"/>
          <w:lang w:val="en-IN"/>
        </w:rPr>
        <w:t xml:space="preserve"> expense</w:t>
      </w:r>
      <w:r w:rsidRPr="00162C81">
        <w:rPr>
          <w:sz w:val="24"/>
          <w:szCs w:val="24"/>
          <w:lang w:val="en-IN"/>
        </w:rPr>
        <w:t>. Through this</w:t>
      </w:r>
      <w:r w:rsidR="000A5202">
        <w:rPr>
          <w:sz w:val="24"/>
          <w:szCs w:val="24"/>
          <w:lang w:val="en-IN"/>
        </w:rPr>
        <w:t xml:space="preserve"> study, we will try to answer </w:t>
      </w:r>
      <w:r w:rsidRPr="00162C81">
        <w:rPr>
          <w:sz w:val="24"/>
          <w:szCs w:val="24"/>
          <w:lang w:val="en-IN"/>
        </w:rPr>
        <w:t>question</w:t>
      </w:r>
      <w:r w:rsidR="000A5202">
        <w:rPr>
          <w:sz w:val="24"/>
          <w:szCs w:val="24"/>
          <w:lang w:val="en-IN"/>
        </w:rPr>
        <w:t>s</w:t>
      </w:r>
      <w:r w:rsidRPr="00162C81">
        <w:rPr>
          <w:sz w:val="24"/>
          <w:szCs w:val="24"/>
          <w:lang w:val="en-IN"/>
        </w:rPr>
        <w:t xml:space="preserve"> like “Does </w:t>
      </w:r>
      <w:r w:rsidR="009D0671">
        <w:rPr>
          <w:sz w:val="24"/>
          <w:szCs w:val="24"/>
          <w:lang w:val="en-IN"/>
        </w:rPr>
        <w:t xml:space="preserve">smoking cigarette affect the </w:t>
      </w:r>
      <w:r w:rsidRPr="00162C81">
        <w:rPr>
          <w:sz w:val="24"/>
          <w:szCs w:val="24"/>
          <w:lang w:val="en-IN"/>
        </w:rPr>
        <w:t>medical expense?”, “Does geographical location affect the medical expense?”, “</w:t>
      </w:r>
      <w:r w:rsidR="00981D46">
        <w:rPr>
          <w:sz w:val="24"/>
          <w:szCs w:val="24"/>
          <w:lang w:val="en-IN"/>
        </w:rPr>
        <w:t xml:space="preserve">Does medical expense is different for </w:t>
      </w:r>
      <w:r w:rsidRPr="00162C81">
        <w:rPr>
          <w:sz w:val="24"/>
          <w:szCs w:val="24"/>
          <w:lang w:val="en-IN"/>
        </w:rPr>
        <w:t>male smoker and female smoker</w:t>
      </w:r>
      <w:r w:rsidR="00673DC7">
        <w:rPr>
          <w:sz w:val="24"/>
          <w:szCs w:val="24"/>
          <w:lang w:val="en-IN"/>
        </w:rPr>
        <w:t>?”. This can be</w:t>
      </w:r>
      <w:r w:rsidRPr="00162C81">
        <w:rPr>
          <w:sz w:val="24"/>
          <w:szCs w:val="24"/>
          <w:lang w:val="en-IN"/>
        </w:rPr>
        <w:t xml:space="preserve"> helpful in determining how medical expenses differ in people with d</w:t>
      </w:r>
      <w:r w:rsidR="00C607CE">
        <w:rPr>
          <w:sz w:val="24"/>
          <w:szCs w:val="24"/>
          <w:lang w:val="en-IN"/>
        </w:rPr>
        <w:t>ifferent age groups, BMI, smoker</w:t>
      </w:r>
      <w:r w:rsidRPr="00162C81">
        <w:rPr>
          <w:sz w:val="24"/>
          <w:szCs w:val="24"/>
          <w:lang w:val="en-IN"/>
        </w:rPr>
        <w:t>, and across different regions.</w:t>
      </w:r>
    </w:p>
    <w:p w:rsidR="00162C81" w:rsidRDefault="00C607CE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paper</w:t>
      </w:r>
      <w:r w:rsidR="00162C81" w:rsidRPr="00162C81">
        <w:rPr>
          <w:sz w:val="24"/>
          <w:szCs w:val="24"/>
          <w:lang w:val="en-IN"/>
        </w:rPr>
        <w:t xml:space="preserve"> is</w:t>
      </w:r>
      <w:r w:rsidR="0063308F">
        <w:rPr>
          <w:sz w:val="24"/>
          <w:szCs w:val="24"/>
          <w:lang w:val="en-IN"/>
        </w:rPr>
        <w:t xml:space="preserve"> divided into </w:t>
      </w:r>
      <w:r w:rsidR="00761431">
        <w:rPr>
          <w:sz w:val="24"/>
          <w:szCs w:val="24"/>
          <w:lang w:val="en-IN"/>
        </w:rPr>
        <w:t>four</w:t>
      </w:r>
      <w:r w:rsidR="00162C81" w:rsidRPr="00162C81">
        <w:rPr>
          <w:sz w:val="24"/>
          <w:szCs w:val="24"/>
          <w:lang w:val="en-IN"/>
        </w:rPr>
        <w:t xml:space="preserve"> sections – 1. </w:t>
      </w:r>
      <w:r w:rsidR="0063308F">
        <w:rPr>
          <w:sz w:val="24"/>
          <w:szCs w:val="24"/>
          <w:lang w:val="en-IN"/>
        </w:rPr>
        <w:t>Dataset</w:t>
      </w:r>
      <w:r w:rsidR="002021C9">
        <w:rPr>
          <w:sz w:val="24"/>
          <w:szCs w:val="24"/>
          <w:lang w:val="en-IN"/>
        </w:rPr>
        <w:t xml:space="preserve"> Description</w:t>
      </w:r>
      <w:r w:rsidR="0063308F">
        <w:rPr>
          <w:sz w:val="24"/>
          <w:szCs w:val="24"/>
          <w:lang w:val="en-IN"/>
        </w:rPr>
        <w:t xml:space="preserve"> &amp; Exploratory analysis</w:t>
      </w:r>
      <w:r w:rsidR="00162C81" w:rsidRPr="00162C81">
        <w:rPr>
          <w:sz w:val="24"/>
          <w:szCs w:val="24"/>
          <w:lang w:val="en-IN"/>
        </w:rPr>
        <w:t>, 2.</w:t>
      </w:r>
      <w:r w:rsidR="0063308F">
        <w:rPr>
          <w:sz w:val="24"/>
          <w:szCs w:val="24"/>
          <w:lang w:val="en-IN"/>
        </w:rPr>
        <w:t xml:space="preserve"> </w:t>
      </w:r>
      <w:r w:rsidR="00291E46">
        <w:rPr>
          <w:sz w:val="24"/>
          <w:szCs w:val="24"/>
          <w:lang w:val="en-IN"/>
        </w:rPr>
        <w:t>Hypothesis T</w:t>
      </w:r>
      <w:r w:rsidR="0063308F" w:rsidRPr="0063308F">
        <w:rPr>
          <w:sz w:val="24"/>
          <w:szCs w:val="24"/>
          <w:lang w:val="en-IN"/>
        </w:rPr>
        <w:t>esting &amp; Model creation</w:t>
      </w:r>
      <w:r w:rsidR="0063308F">
        <w:rPr>
          <w:sz w:val="24"/>
          <w:szCs w:val="24"/>
          <w:lang w:val="en-IN"/>
        </w:rPr>
        <w:t>, 3.</w:t>
      </w:r>
      <w:r w:rsidR="00162C81" w:rsidRPr="00162C81">
        <w:rPr>
          <w:sz w:val="24"/>
          <w:szCs w:val="24"/>
          <w:lang w:val="en-IN"/>
        </w:rPr>
        <w:t xml:space="preserve"> </w:t>
      </w:r>
      <w:r w:rsidR="0063308F">
        <w:rPr>
          <w:sz w:val="24"/>
          <w:szCs w:val="24"/>
          <w:lang w:val="en-IN"/>
        </w:rPr>
        <w:t>R</w:t>
      </w:r>
      <w:r w:rsidR="00162C81" w:rsidRPr="00162C81">
        <w:rPr>
          <w:sz w:val="24"/>
          <w:szCs w:val="24"/>
          <w:lang w:val="en-IN"/>
        </w:rPr>
        <w:t>esult</w:t>
      </w:r>
      <w:r w:rsidR="0063308F">
        <w:rPr>
          <w:sz w:val="24"/>
          <w:szCs w:val="24"/>
          <w:lang w:val="en-IN"/>
        </w:rPr>
        <w:t>s</w:t>
      </w:r>
      <w:r w:rsidR="00162C81" w:rsidRPr="00162C81">
        <w:rPr>
          <w:sz w:val="24"/>
          <w:szCs w:val="24"/>
          <w:lang w:val="en-IN"/>
        </w:rPr>
        <w:t xml:space="preserve"> and </w:t>
      </w:r>
      <w:r w:rsidR="0063308F">
        <w:rPr>
          <w:sz w:val="24"/>
          <w:szCs w:val="24"/>
          <w:lang w:val="en-IN"/>
        </w:rPr>
        <w:t>Findings, and 4</w:t>
      </w:r>
      <w:r w:rsidR="00162C81" w:rsidRPr="00162C81">
        <w:rPr>
          <w:sz w:val="24"/>
          <w:szCs w:val="24"/>
          <w:lang w:val="en-IN"/>
        </w:rPr>
        <w:t xml:space="preserve">. </w:t>
      </w:r>
      <w:r w:rsidR="00291E46">
        <w:rPr>
          <w:sz w:val="24"/>
          <w:szCs w:val="24"/>
          <w:lang w:val="en-IN"/>
        </w:rPr>
        <w:t>Conclusion and Future I</w:t>
      </w:r>
      <w:r w:rsidR="0063308F" w:rsidRPr="00E20EF8">
        <w:rPr>
          <w:sz w:val="24"/>
          <w:szCs w:val="24"/>
          <w:lang w:val="en-IN"/>
        </w:rPr>
        <w:t>mprovement.</w:t>
      </w:r>
    </w:p>
    <w:p w:rsidR="0063308F" w:rsidRDefault="0063308F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413ACF" w:rsidRDefault="00413ACF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413ACF" w:rsidRDefault="00413ACF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761431" w:rsidRDefault="00761431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761431" w:rsidRDefault="00761431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761431" w:rsidRDefault="00761431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761431" w:rsidRDefault="00761431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761431" w:rsidRDefault="00761431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761431" w:rsidRDefault="00761431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761431" w:rsidRDefault="00761431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761431" w:rsidRDefault="00761431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761431" w:rsidRDefault="00761431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761431" w:rsidRDefault="00761431" w:rsidP="00281645">
      <w:pPr>
        <w:contextualSpacing/>
        <w:jc w:val="both"/>
        <w:rPr>
          <w:rFonts w:ascii="Cambria Math" w:hAnsi="Cambria Math"/>
          <w:sz w:val="24"/>
          <w:szCs w:val="24"/>
          <w:lang w:val="en-IN"/>
        </w:rPr>
      </w:pPr>
    </w:p>
    <w:p w:rsidR="00FE1D0C" w:rsidRPr="00413ACF" w:rsidRDefault="00F06FC4" w:rsidP="00281645">
      <w:pPr>
        <w:pStyle w:val="ListParagraph"/>
        <w:numPr>
          <w:ilvl w:val="0"/>
          <w:numId w:val="11"/>
        </w:numPr>
        <w:spacing w:line="480" w:lineRule="auto"/>
        <w:ind w:left="142" w:hanging="284"/>
        <w:jc w:val="center"/>
        <w:rPr>
          <w:b/>
          <w:sz w:val="24"/>
          <w:szCs w:val="24"/>
          <w:lang w:val="en-IN"/>
        </w:rPr>
      </w:pPr>
      <w:r w:rsidRPr="0063308F">
        <w:rPr>
          <w:b/>
          <w:sz w:val="24"/>
          <w:szCs w:val="24"/>
          <w:lang w:val="en-IN"/>
        </w:rPr>
        <w:lastRenderedPageBreak/>
        <w:t>Dataset</w:t>
      </w:r>
      <w:r w:rsidR="002021C9">
        <w:rPr>
          <w:b/>
          <w:sz w:val="24"/>
          <w:szCs w:val="24"/>
          <w:lang w:val="en-IN"/>
        </w:rPr>
        <w:t xml:space="preserve"> Description</w:t>
      </w:r>
      <w:r w:rsidRPr="0063308F">
        <w:rPr>
          <w:b/>
          <w:sz w:val="24"/>
          <w:szCs w:val="24"/>
          <w:lang w:val="en-IN"/>
        </w:rPr>
        <w:t xml:space="preserve"> &amp; Exploratory Analysis</w:t>
      </w:r>
    </w:p>
    <w:p w:rsidR="00FE1D0C" w:rsidRPr="00FE1D0C" w:rsidRDefault="002021C9" w:rsidP="00281645">
      <w:pPr>
        <w:pStyle w:val="ListParagraph"/>
        <w:numPr>
          <w:ilvl w:val="0"/>
          <w:numId w:val="9"/>
        </w:numPr>
        <w:spacing w:line="480" w:lineRule="auto"/>
        <w:ind w:left="284" w:hanging="283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Dataset Description</w:t>
      </w:r>
    </w:p>
    <w:p w:rsidR="00CA1343" w:rsidRPr="00761431" w:rsidRDefault="00CA1343" w:rsidP="00761431">
      <w:pPr>
        <w:pStyle w:val="Caption"/>
        <w:spacing w:line="480" w:lineRule="auto"/>
        <w:contextualSpacing/>
        <w:jc w:val="both"/>
        <w:rPr>
          <w:i w:val="0"/>
          <w:iCs w:val="0"/>
          <w:color w:val="auto"/>
          <w:sz w:val="24"/>
          <w:szCs w:val="24"/>
          <w:lang w:val="en-IN"/>
        </w:rPr>
      </w:pPr>
      <w:r w:rsidRPr="00761431">
        <w:rPr>
          <w:i w:val="0"/>
          <w:iCs w:val="0"/>
          <w:color w:val="auto"/>
          <w:sz w:val="24"/>
          <w:szCs w:val="24"/>
          <w:lang w:val="en-IN"/>
        </w:rPr>
        <w:t>The dataset used here is obtained from the GitHub website. The data contains medical expenses for patients in the USA. The dat</w:t>
      </w:r>
      <w:r w:rsidR="00761431">
        <w:rPr>
          <w:i w:val="0"/>
          <w:iCs w:val="0"/>
          <w:color w:val="auto"/>
          <w:sz w:val="24"/>
          <w:szCs w:val="24"/>
          <w:lang w:val="en-IN"/>
        </w:rPr>
        <w:t>aset has 1338 observations and seven</w:t>
      </w:r>
      <w:r w:rsidRPr="00761431">
        <w:rPr>
          <w:i w:val="0"/>
          <w:iCs w:val="0"/>
          <w:color w:val="auto"/>
          <w:sz w:val="24"/>
          <w:szCs w:val="24"/>
          <w:lang w:val="en-IN"/>
        </w:rPr>
        <w:t xml:space="preserve"> variables. The description of variables used in this dataset is as follows</w:t>
      </w:r>
    </w:p>
    <w:p w:rsidR="00A956B6" w:rsidRPr="00751A6D" w:rsidRDefault="00A956B6" w:rsidP="00281645">
      <w:pPr>
        <w:pStyle w:val="Caption"/>
        <w:contextualSpacing/>
        <w:jc w:val="center"/>
        <w:rPr>
          <w:i w:val="0"/>
          <w:lang w:val="en-IN"/>
        </w:rPr>
      </w:pPr>
      <w:r w:rsidRPr="00751A6D">
        <w:rPr>
          <w:i w:val="0"/>
        </w:rPr>
        <w:t xml:space="preserve">Table </w:t>
      </w:r>
      <w:r w:rsidRPr="00751A6D">
        <w:rPr>
          <w:i w:val="0"/>
        </w:rPr>
        <w:fldChar w:fldCharType="begin"/>
      </w:r>
      <w:r w:rsidRPr="00751A6D">
        <w:rPr>
          <w:i w:val="0"/>
        </w:rPr>
        <w:instrText xml:space="preserve"> SEQ Table \* ARABIC </w:instrText>
      </w:r>
      <w:r w:rsidRPr="00751A6D">
        <w:rPr>
          <w:i w:val="0"/>
        </w:rPr>
        <w:fldChar w:fldCharType="separate"/>
      </w:r>
      <w:r w:rsidR="00F127A8" w:rsidRPr="00751A6D">
        <w:rPr>
          <w:i w:val="0"/>
          <w:noProof/>
        </w:rPr>
        <w:t>1</w:t>
      </w:r>
      <w:r w:rsidRPr="00751A6D">
        <w:rPr>
          <w:i w:val="0"/>
        </w:rPr>
        <w:fldChar w:fldCharType="end"/>
      </w:r>
      <w:r w:rsidRPr="00751A6D">
        <w:rPr>
          <w:i w:val="0"/>
        </w:rPr>
        <w:t>: Dataset description</w:t>
      </w:r>
    </w:p>
    <w:tbl>
      <w:tblPr>
        <w:tblStyle w:val="PlainTable5"/>
        <w:tblW w:w="9209" w:type="dxa"/>
        <w:jc w:val="center"/>
        <w:tblLook w:val="04A0" w:firstRow="1" w:lastRow="0" w:firstColumn="1" w:lastColumn="0" w:noHBand="0" w:noVBand="1"/>
      </w:tblPr>
      <w:tblGrid>
        <w:gridCol w:w="1153"/>
        <w:gridCol w:w="8056"/>
      </w:tblGrid>
      <w:tr w:rsidR="008520DC" w:rsidRPr="00012E00" w:rsidTr="00DE4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0DC" w:rsidRPr="004579F8" w:rsidRDefault="008520DC" w:rsidP="00281645">
            <w:pPr>
              <w:spacing w:line="360" w:lineRule="auto"/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 w:rsidRPr="004579F8">
              <w:rPr>
                <w:rFonts w:asciiTheme="minorHAnsi" w:hAnsiTheme="minorHAnsi"/>
                <w:b/>
                <w:sz w:val="24"/>
                <w:szCs w:val="24"/>
                <w:lang w:val="en-IN"/>
              </w:rPr>
              <w:t>Variables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0DC" w:rsidRPr="004579F8" w:rsidRDefault="008520DC" w:rsidP="0028164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 w:rsidRPr="004579F8">
              <w:rPr>
                <w:rFonts w:asciiTheme="minorHAnsi" w:hAnsiTheme="minorHAnsi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8520DC" w:rsidRPr="00012E00" w:rsidTr="00DE4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0DC" w:rsidRPr="004579F8" w:rsidRDefault="008520DC" w:rsidP="00281645">
            <w:pPr>
              <w:spacing w:line="360" w:lineRule="auto"/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 w:rsidRPr="004579F8">
              <w:rPr>
                <w:rFonts w:asciiTheme="minorHAnsi" w:hAnsiTheme="minorHAnsi"/>
                <w:b/>
                <w:sz w:val="24"/>
                <w:szCs w:val="24"/>
                <w:lang w:val="en-IN"/>
              </w:rPr>
              <w:t>age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0DC" w:rsidRPr="00012E00" w:rsidRDefault="008520DC" w:rsidP="00281645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012E00">
              <w:rPr>
                <w:sz w:val="24"/>
                <w:szCs w:val="24"/>
                <w:lang w:val="en-IN"/>
              </w:rPr>
              <w:t>An integer variable indicating the age of an individual</w:t>
            </w:r>
            <w:r w:rsidR="00F540E8" w:rsidRPr="00012E00">
              <w:rPr>
                <w:sz w:val="24"/>
                <w:szCs w:val="24"/>
                <w:lang w:val="en-IN"/>
              </w:rPr>
              <w:t>.</w:t>
            </w:r>
          </w:p>
        </w:tc>
      </w:tr>
      <w:tr w:rsidR="008520DC" w:rsidRPr="00012E00" w:rsidTr="00DE4E7F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0DC" w:rsidRPr="004579F8" w:rsidRDefault="00543149" w:rsidP="00281645">
            <w:pPr>
              <w:spacing w:line="360" w:lineRule="auto"/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IN"/>
              </w:rPr>
              <w:t>s</w:t>
            </w:r>
            <w:r w:rsidR="008520DC" w:rsidRPr="004579F8">
              <w:rPr>
                <w:rFonts w:asciiTheme="minorHAnsi" w:hAnsiTheme="minorHAnsi"/>
                <w:b/>
                <w:sz w:val="24"/>
                <w:szCs w:val="24"/>
                <w:lang w:val="en-IN"/>
              </w:rPr>
              <w:t>ex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0DC" w:rsidRPr="00012E00" w:rsidRDefault="008520DC" w:rsidP="0028164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012E00">
              <w:rPr>
                <w:sz w:val="24"/>
                <w:szCs w:val="24"/>
                <w:lang w:val="en-IN"/>
              </w:rPr>
              <w:t>The individual’s gender, either male or female</w:t>
            </w:r>
            <w:r w:rsidR="00F540E8" w:rsidRPr="00012E00">
              <w:rPr>
                <w:sz w:val="24"/>
                <w:szCs w:val="24"/>
                <w:lang w:val="en-IN"/>
              </w:rPr>
              <w:t>.</w:t>
            </w:r>
          </w:p>
        </w:tc>
      </w:tr>
      <w:tr w:rsidR="008520DC" w:rsidRPr="00012E00" w:rsidTr="00DE4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0DC" w:rsidRPr="004579F8" w:rsidRDefault="008520DC" w:rsidP="00281645">
            <w:pPr>
              <w:spacing w:line="360" w:lineRule="auto"/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 w:rsidRPr="004579F8">
              <w:rPr>
                <w:rFonts w:asciiTheme="minorHAnsi" w:hAnsiTheme="minorHAnsi"/>
                <w:b/>
                <w:sz w:val="24"/>
                <w:szCs w:val="24"/>
                <w:lang w:val="en-IN"/>
              </w:rPr>
              <w:t>bmi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0DC" w:rsidRPr="00012E00" w:rsidRDefault="008520DC" w:rsidP="00281645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012E00">
              <w:rPr>
                <w:sz w:val="24"/>
                <w:szCs w:val="24"/>
                <w:lang w:val="en-IN"/>
              </w:rPr>
              <w:t>BMI stands for Body Mass Ind</w:t>
            </w:r>
            <w:r w:rsidR="00012E00">
              <w:rPr>
                <w:sz w:val="24"/>
                <w:szCs w:val="24"/>
                <w:lang w:val="en-IN"/>
              </w:rPr>
              <w:t xml:space="preserve">ex. This is an integer variable </w:t>
            </w:r>
            <w:r w:rsidRPr="00012E00">
              <w:rPr>
                <w:sz w:val="24"/>
                <w:szCs w:val="24"/>
                <w:lang w:val="en-IN"/>
              </w:rPr>
              <w:t>that</w:t>
            </w:r>
            <w:r w:rsidR="00814764">
              <w:rPr>
                <w:sz w:val="24"/>
                <w:szCs w:val="24"/>
                <w:lang w:val="en-IN"/>
              </w:rPr>
              <w:t xml:space="preserve"> is</w:t>
            </w:r>
            <w:r w:rsidR="00012E00">
              <w:rPr>
                <w:sz w:val="24"/>
                <w:szCs w:val="24"/>
                <w:lang w:val="en-IN"/>
              </w:rPr>
              <w:t xml:space="preserve"> commonly used to </w:t>
            </w:r>
            <w:r w:rsidR="00012E00" w:rsidRPr="00012E00">
              <w:rPr>
                <w:sz w:val="24"/>
                <w:szCs w:val="24"/>
                <w:lang w:val="en-IN"/>
              </w:rPr>
              <w:t>categorize a person as underweight, normal weight, overweight, or obese</w:t>
            </w:r>
            <w:r w:rsidR="00012E00">
              <w:rPr>
                <w:sz w:val="24"/>
                <w:szCs w:val="24"/>
                <w:lang w:val="en-IN"/>
              </w:rPr>
              <w:t>.</w:t>
            </w:r>
          </w:p>
        </w:tc>
      </w:tr>
      <w:tr w:rsidR="008520DC" w:rsidRPr="00012E00" w:rsidTr="00DE4E7F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0DC" w:rsidRPr="004579F8" w:rsidRDefault="00543149" w:rsidP="00281645">
            <w:pPr>
              <w:spacing w:line="360" w:lineRule="auto"/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n-IN"/>
              </w:rPr>
              <w:t>c</w:t>
            </w:r>
            <w:r w:rsidR="008520DC" w:rsidRPr="004579F8">
              <w:rPr>
                <w:rFonts w:asciiTheme="minorHAnsi" w:hAnsiTheme="minorHAnsi"/>
                <w:b/>
                <w:sz w:val="24"/>
                <w:szCs w:val="24"/>
                <w:lang w:val="en-IN"/>
              </w:rPr>
              <w:t>hildren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0DC" w:rsidRPr="00012E00" w:rsidRDefault="008520DC" w:rsidP="0028164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012E00">
              <w:rPr>
                <w:sz w:val="24"/>
                <w:szCs w:val="24"/>
                <w:lang w:val="en-IN"/>
              </w:rPr>
              <w:t>This is an integer variable indicating the number of children covered by the insurance</w:t>
            </w:r>
            <w:r w:rsidR="00F540E8" w:rsidRPr="00012E00">
              <w:rPr>
                <w:sz w:val="24"/>
                <w:szCs w:val="24"/>
                <w:lang w:val="en-IN"/>
              </w:rPr>
              <w:t>.</w:t>
            </w:r>
          </w:p>
        </w:tc>
      </w:tr>
      <w:tr w:rsidR="008520DC" w:rsidRPr="00012E00" w:rsidTr="00DE4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0DC" w:rsidRPr="004579F8" w:rsidRDefault="008520DC" w:rsidP="00281645">
            <w:pPr>
              <w:spacing w:line="360" w:lineRule="auto"/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 w:rsidRPr="004579F8">
              <w:rPr>
                <w:rFonts w:asciiTheme="minorHAnsi" w:hAnsiTheme="minorHAnsi"/>
                <w:b/>
                <w:sz w:val="24"/>
                <w:szCs w:val="24"/>
                <w:lang w:val="en-IN"/>
              </w:rPr>
              <w:t>smoker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0DC" w:rsidRPr="00012E00" w:rsidRDefault="008520DC" w:rsidP="00751A6D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012E00">
              <w:rPr>
                <w:sz w:val="24"/>
                <w:szCs w:val="24"/>
                <w:lang w:val="en-IN"/>
              </w:rPr>
              <w:t>This is a categorical variable indicating</w:t>
            </w:r>
            <w:r w:rsidR="00751A6D">
              <w:rPr>
                <w:sz w:val="24"/>
                <w:szCs w:val="24"/>
                <w:lang w:val="en-IN"/>
              </w:rPr>
              <w:t xml:space="preserve"> whether they </w:t>
            </w:r>
            <w:r w:rsidRPr="00012E00">
              <w:rPr>
                <w:sz w:val="24"/>
                <w:szCs w:val="24"/>
                <w:lang w:val="en-IN"/>
              </w:rPr>
              <w:t>smok</w:t>
            </w:r>
            <w:r w:rsidR="00751A6D">
              <w:rPr>
                <w:sz w:val="24"/>
                <w:szCs w:val="24"/>
                <w:lang w:val="en-IN"/>
              </w:rPr>
              <w:t>e or not</w:t>
            </w:r>
            <w:r w:rsidR="00F540E8" w:rsidRPr="00012E00">
              <w:rPr>
                <w:sz w:val="24"/>
                <w:szCs w:val="24"/>
                <w:lang w:val="en-IN"/>
              </w:rPr>
              <w:t>.</w:t>
            </w:r>
          </w:p>
        </w:tc>
      </w:tr>
      <w:tr w:rsidR="008520DC" w:rsidRPr="00012E00" w:rsidTr="00DE4E7F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0DC" w:rsidRPr="004579F8" w:rsidRDefault="008520DC" w:rsidP="00281645">
            <w:pPr>
              <w:spacing w:line="360" w:lineRule="auto"/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 w:rsidRPr="004579F8">
              <w:rPr>
                <w:rFonts w:asciiTheme="minorHAnsi" w:hAnsiTheme="minorHAnsi"/>
                <w:b/>
                <w:sz w:val="24"/>
                <w:szCs w:val="24"/>
                <w:lang w:val="en-IN"/>
              </w:rPr>
              <w:t>region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0DC" w:rsidRPr="00012E00" w:rsidRDefault="008520DC" w:rsidP="0028164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012E00">
              <w:rPr>
                <w:sz w:val="24"/>
                <w:szCs w:val="24"/>
                <w:lang w:val="en-IN"/>
              </w:rPr>
              <w:t xml:space="preserve">This is a categorical variable indicating the region of an individual in the USA.  </w:t>
            </w:r>
            <w:r w:rsidR="00F540E8" w:rsidRPr="00012E00">
              <w:rPr>
                <w:sz w:val="24"/>
                <w:szCs w:val="24"/>
                <w:lang w:val="en-IN"/>
              </w:rPr>
              <w:t xml:space="preserve">Four regions - </w:t>
            </w:r>
            <w:r w:rsidRPr="00012E00">
              <w:rPr>
                <w:sz w:val="24"/>
                <w:szCs w:val="24"/>
                <w:lang w:val="en-IN"/>
              </w:rPr>
              <w:t>northeast, southeast, southwest, or northwest.</w:t>
            </w:r>
          </w:p>
        </w:tc>
      </w:tr>
      <w:tr w:rsidR="008520DC" w:rsidRPr="00012E00" w:rsidTr="00DE4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20DC" w:rsidRPr="004579F8" w:rsidRDefault="00F540E8" w:rsidP="00281645">
            <w:pPr>
              <w:spacing w:line="360" w:lineRule="auto"/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 w:rsidRPr="004579F8">
              <w:rPr>
                <w:rFonts w:asciiTheme="minorHAnsi" w:hAnsiTheme="minorHAnsi"/>
                <w:b/>
                <w:sz w:val="24"/>
                <w:szCs w:val="24"/>
                <w:lang w:val="en-IN"/>
              </w:rPr>
              <w:t>charges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20DC" w:rsidRPr="00012E00" w:rsidRDefault="00F540E8" w:rsidP="00281645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IN"/>
              </w:rPr>
            </w:pPr>
            <w:r w:rsidRPr="00012E00">
              <w:rPr>
                <w:sz w:val="24"/>
                <w:szCs w:val="24"/>
                <w:lang w:val="en-IN"/>
              </w:rPr>
              <w:t>This is an integer variable indicating the medical cost charged for a year.</w:t>
            </w:r>
          </w:p>
        </w:tc>
      </w:tr>
    </w:tbl>
    <w:p w:rsidR="003C5DD0" w:rsidRDefault="003C5DD0" w:rsidP="00281645">
      <w:pPr>
        <w:spacing w:after="0" w:line="480" w:lineRule="auto"/>
        <w:contextualSpacing/>
        <w:rPr>
          <w:rFonts w:ascii="Cambria Math" w:hAnsi="Cambria Math"/>
          <w:lang w:val="en-IN"/>
        </w:rPr>
      </w:pPr>
    </w:p>
    <w:p w:rsidR="00D85B18" w:rsidRPr="00012E00" w:rsidRDefault="00EE008A" w:rsidP="00281645">
      <w:pPr>
        <w:spacing w:line="480" w:lineRule="auto"/>
        <w:contextualSpacing/>
        <w:jc w:val="both"/>
        <w:rPr>
          <w:sz w:val="24"/>
          <w:szCs w:val="24"/>
          <w:lang w:val="en-IN"/>
        </w:rPr>
      </w:pPr>
      <w:r w:rsidRPr="00012E00">
        <w:rPr>
          <w:sz w:val="24"/>
          <w:szCs w:val="24"/>
          <w:lang w:val="en-IN"/>
        </w:rPr>
        <w:t xml:space="preserve">The summary of the dataset is shown in figure 1. We can see that there are no missing values in the dataset. </w:t>
      </w:r>
    </w:p>
    <w:bookmarkStart w:id="0" w:name="_MON_1668683282"/>
    <w:bookmarkEnd w:id="0"/>
    <w:p w:rsidR="00EE008A" w:rsidRDefault="005F4B08" w:rsidP="00281645">
      <w:pPr>
        <w:spacing w:after="0" w:line="276" w:lineRule="auto"/>
        <w:contextualSpacing/>
        <w:jc w:val="center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object w:dxaOrig="8647" w:dyaOrig="3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9" type="#_x0000_t75" style="width:6in;height:158.25pt" o:ole="" filled="t" fillcolor="#f2f2f2 [3052]">
            <v:imagedata r:id="rId8" o:title=""/>
          </v:shape>
          <o:OLEObject Type="Embed" ProgID="Word.OpenDocumentText.12" ShapeID="_x0000_i1349" DrawAspect="Content" ObjectID="_1668930958" r:id="rId9"/>
        </w:object>
      </w:r>
    </w:p>
    <w:p w:rsidR="00D85B18" w:rsidRPr="00012E00" w:rsidRDefault="00D85B18" w:rsidP="00281645">
      <w:pPr>
        <w:pStyle w:val="Caption"/>
        <w:contextualSpacing/>
        <w:jc w:val="center"/>
        <w:rPr>
          <w:i w:val="0"/>
          <w:lang w:val="en-IN"/>
        </w:rPr>
      </w:pPr>
      <w:r w:rsidRPr="00012E00">
        <w:rPr>
          <w:i w:val="0"/>
        </w:rPr>
        <w:t xml:space="preserve">Figure </w:t>
      </w:r>
      <w:r w:rsidR="00646941">
        <w:rPr>
          <w:i w:val="0"/>
        </w:rPr>
        <w:fldChar w:fldCharType="begin"/>
      </w:r>
      <w:r w:rsidR="00646941">
        <w:rPr>
          <w:i w:val="0"/>
        </w:rPr>
        <w:instrText xml:space="preserve"> SEQ Figure \* ARABIC </w:instrText>
      </w:r>
      <w:r w:rsidR="00646941">
        <w:rPr>
          <w:i w:val="0"/>
        </w:rPr>
        <w:fldChar w:fldCharType="separate"/>
      </w:r>
      <w:r w:rsidR="001864DB">
        <w:rPr>
          <w:i w:val="0"/>
          <w:noProof/>
        </w:rPr>
        <w:t>1</w:t>
      </w:r>
      <w:r w:rsidR="00646941">
        <w:rPr>
          <w:i w:val="0"/>
        </w:rPr>
        <w:fldChar w:fldCharType="end"/>
      </w:r>
      <w:r w:rsidRPr="00012E00">
        <w:rPr>
          <w:i w:val="0"/>
        </w:rPr>
        <w:t>: Summary of Dataset</w:t>
      </w:r>
    </w:p>
    <w:p w:rsidR="00FE1D0C" w:rsidRPr="00413ACF" w:rsidRDefault="00140F3F" w:rsidP="000764F1">
      <w:pPr>
        <w:pStyle w:val="ListParagraph"/>
        <w:numPr>
          <w:ilvl w:val="0"/>
          <w:numId w:val="9"/>
        </w:numPr>
        <w:spacing w:line="480" w:lineRule="auto"/>
        <w:ind w:left="284" w:hanging="283"/>
        <w:rPr>
          <w:b/>
          <w:sz w:val="24"/>
          <w:szCs w:val="24"/>
          <w:lang w:val="en-IN"/>
        </w:rPr>
      </w:pPr>
      <w:r w:rsidRPr="00FE1D0C">
        <w:rPr>
          <w:b/>
          <w:sz w:val="24"/>
          <w:szCs w:val="24"/>
          <w:lang w:val="en-IN"/>
        </w:rPr>
        <w:lastRenderedPageBreak/>
        <w:t>Data Exploration</w:t>
      </w:r>
    </w:p>
    <w:p w:rsidR="002558A4" w:rsidRPr="00761431" w:rsidRDefault="0089055C" w:rsidP="00281645">
      <w:pPr>
        <w:pStyle w:val="ListParagraph"/>
        <w:numPr>
          <w:ilvl w:val="0"/>
          <w:numId w:val="6"/>
        </w:numPr>
        <w:spacing w:line="480" w:lineRule="auto"/>
        <w:ind w:left="142" w:hanging="66"/>
        <w:jc w:val="both"/>
        <w:rPr>
          <w:b/>
          <w:i/>
          <w:sz w:val="24"/>
          <w:szCs w:val="24"/>
          <w:lang w:val="en-IN"/>
        </w:rPr>
      </w:pPr>
      <w:r w:rsidRPr="00761431">
        <w:rPr>
          <w:b/>
          <w:i/>
          <w:sz w:val="24"/>
          <w:szCs w:val="24"/>
          <w:lang w:val="en-IN"/>
        </w:rPr>
        <w:t>Univariate data analysis:</w:t>
      </w:r>
      <w:r w:rsidR="0091490E" w:rsidRPr="00761431">
        <w:rPr>
          <w:b/>
          <w:i/>
          <w:sz w:val="24"/>
          <w:szCs w:val="24"/>
          <w:lang w:val="en-IN"/>
        </w:rPr>
        <w:t xml:space="preserve"> </w:t>
      </w:r>
    </w:p>
    <w:p w:rsidR="002558A4" w:rsidRPr="00012E00" w:rsidRDefault="0089055C" w:rsidP="00281645">
      <w:pPr>
        <w:pStyle w:val="ListParagraph"/>
        <w:spacing w:line="480" w:lineRule="auto"/>
        <w:ind w:left="-142" w:firstLine="283"/>
        <w:jc w:val="both"/>
        <w:rPr>
          <w:sz w:val="24"/>
          <w:szCs w:val="24"/>
          <w:lang w:val="en-IN"/>
        </w:rPr>
      </w:pPr>
      <w:r w:rsidRPr="00012E00">
        <w:rPr>
          <w:sz w:val="24"/>
          <w:szCs w:val="24"/>
          <w:lang w:val="en-IN"/>
        </w:rPr>
        <w:t xml:space="preserve">Here we are </w:t>
      </w:r>
      <w:r w:rsidR="0091490E" w:rsidRPr="00012E00">
        <w:rPr>
          <w:sz w:val="24"/>
          <w:szCs w:val="24"/>
          <w:lang w:val="en-IN"/>
        </w:rPr>
        <w:t xml:space="preserve">visually </w:t>
      </w:r>
      <w:r w:rsidRPr="00012E00">
        <w:rPr>
          <w:sz w:val="24"/>
          <w:szCs w:val="24"/>
          <w:lang w:val="en-IN"/>
        </w:rPr>
        <w:t xml:space="preserve">exploring each variable </w:t>
      </w:r>
      <w:r w:rsidR="0091490E" w:rsidRPr="00012E00">
        <w:rPr>
          <w:sz w:val="24"/>
          <w:szCs w:val="24"/>
          <w:lang w:val="en-IN"/>
        </w:rPr>
        <w:t>to understand the various characteristic and the data spread.</w:t>
      </w:r>
    </w:p>
    <w:p w:rsidR="0089055C" w:rsidRPr="00012E00" w:rsidRDefault="002E06CB" w:rsidP="00281645">
      <w:pPr>
        <w:pStyle w:val="ListParagraph"/>
        <w:spacing w:line="480" w:lineRule="auto"/>
        <w:ind w:left="-142" w:firstLine="283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Only t</w:t>
      </w:r>
      <w:r w:rsidR="0091490E" w:rsidRPr="00012E00">
        <w:rPr>
          <w:sz w:val="24"/>
          <w:szCs w:val="24"/>
          <w:lang w:val="en-IN"/>
        </w:rPr>
        <w:t xml:space="preserve">he density of </w:t>
      </w:r>
      <w:r w:rsidR="00485CCD">
        <w:rPr>
          <w:sz w:val="24"/>
          <w:szCs w:val="24"/>
          <w:lang w:val="en-IN"/>
        </w:rPr>
        <w:t xml:space="preserve">the </w:t>
      </w:r>
      <w:r w:rsidR="0091490E" w:rsidRPr="00012E00">
        <w:rPr>
          <w:sz w:val="24"/>
          <w:szCs w:val="24"/>
          <w:lang w:val="en-IN"/>
        </w:rPr>
        <w:t xml:space="preserve">dependent variable </w:t>
      </w:r>
      <w:r w:rsidR="00B57A1B">
        <w:rPr>
          <w:sz w:val="24"/>
          <w:szCs w:val="24"/>
          <w:lang w:val="en-IN"/>
        </w:rPr>
        <w:t xml:space="preserve">i.e. charges </w:t>
      </w:r>
      <w:r w:rsidR="0091490E" w:rsidRPr="00012E00">
        <w:rPr>
          <w:sz w:val="24"/>
          <w:szCs w:val="24"/>
          <w:lang w:val="en-IN"/>
        </w:rPr>
        <w:t>(Figure 2</w:t>
      </w:r>
      <w:r w:rsidR="00553945" w:rsidRPr="00012E00">
        <w:rPr>
          <w:sz w:val="24"/>
          <w:szCs w:val="24"/>
          <w:lang w:val="en-IN"/>
        </w:rPr>
        <w:t>-A</w:t>
      </w:r>
      <w:r w:rsidR="0091490E" w:rsidRPr="00012E00">
        <w:rPr>
          <w:sz w:val="24"/>
          <w:szCs w:val="24"/>
          <w:lang w:val="en-IN"/>
        </w:rPr>
        <w:t>) clearly show</w:t>
      </w:r>
      <w:r>
        <w:rPr>
          <w:sz w:val="24"/>
          <w:szCs w:val="24"/>
          <w:lang w:val="en-IN"/>
        </w:rPr>
        <w:t>ed</w:t>
      </w:r>
      <w:r w:rsidR="0091490E" w:rsidRPr="00012E00">
        <w:rPr>
          <w:sz w:val="24"/>
          <w:szCs w:val="24"/>
          <w:lang w:val="en-IN"/>
        </w:rPr>
        <w:t xml:space="preserve"> that the data is heavily right-skewed (skewness: 1.51) due to </w:t>
      </w:r>
      <w:r w:rsidR="00485CCD">
        <w:rPr>
          <w:sz w:val="24"/>
          <w:szCs w:val="24"/>
          <w:lang w:val="en-IN"/>
        </w:rPr>
        <w:t xml:space="preserve">the </w:t>
      </w:r>
      <w:r w:rsidR="0091490E" w:rsidRPr="00012E00">
        <w:rPr>
          <w:sz w:val="24"/>
          <w:szCs w:val="24"/>
          <w:lang w:val="en-IN"/>
        </w:rPr>
        <w:t xml:space="preserve">presence of outliers and departing from the normality assumption. We have used log transformation on </w:t>
      </w:r>
      <w:r w:rsidR="00485CCD">
        <w:rPr>
          <w:sz w:val="24"/>
          <w:szCs w:val="24"/>
          <w:lang w:val="en-IN"/>
        </w:rPr>
        <w:t xml:space="preserve">the </w:t>
      </w:r>
      <w:r w:rsidR="0091490E" w:rsidRPr="00012E00">
        <w:rPr>
          <w:sz w:val="24"/>
          <w:szCs w:val="24"/>
          <w:lang w:val="en-IN"/>
        </w:rPr>
        <w:t>dependent variable (</w:t>
      </w:r>
      <w:r w:rsidR="00553945" w:rsidRPr="00012E00">
        <w:rPr>
          <w:sz w:val="24"/>
          <w:szCs w:val="24"/>
          <w:lang w:val="en-IN"/>
        </w:rPr>
        <w:t>Figure 2-B</w:t>
      </w:r>
      <w:r w:rsidR="0091490E" w:rsidRPr="00012E00">
        <w:rPr>
          <w:sz w:val="24"/>
          <w:szCs w:val="24"/>
          <w:lang w:val="en-IN"/>
        </w:rPr>
        <w:t>) to ensure adherence t</w:t>
      </w:r>
      <w:r w:rsidR="005F4B08">
        <w:rPr>
          <w:sz w:val="24"/>
          <w:szCs w:val="24"/>
          <w:lang w:val="en-IN"/>
        </w:rPr>
        <w:t xml:space="preserve">o approx. normality </w:t>
      </w:r>
      <w:r w:rsidR="009C0DDF">
        <w:rPr>
          <w:sz w:val="24"/>
          <w:szCs w:val="24"/>
          <w:lang w:val="en-IN"/>
        </w:rPr>
        <w:t>assumption (</w:t>
      </w:r>
      <w:r w:rsidR="002A4AB2">
        <w:rPr>
          <w:sz w:val="24"/>
          <w:szCs w:val="24"/>
          <w:lang w:val="en-IN"/>
        </w:rPr>
        <w:t>skewness: -0.09</w:t>
      </w:r>
      <w:r w:rsidR="002A4AB2" w:rsidRPr="00012E00">
        <w:rPr>
          <w:sz w:val="24"/>
          <w:szCs w:val="24"/>
          <w:lang w:val="en-IN"/>
        </w:rPr>
        <w:t>)</w:t>
      </w:r>
      <w:r w:rsidR="005F4B08">
        <w:rPr>
          <w:sz w:val="24"/>
          <w:szCs w:val="24"/>
          <w:lang w:val="en-IN"/>
        </w:rPr>
        <w:t>.</w:t>
      </w:r>
    </w:p>
    <w:p w:rsidR="00553945" w:rsidRDefault="00553945" w:rsidP="00281645">
      <w:pPr>
        <w:pStyle w:val="ListParagraph"/>
        <w:ind w:left="426" w:firstLine="283"/>
        <w:jc w:val="both"/>
        <w:rPr>
          <w:rFonts w:ascii="Cambria Math" w:hAnsi="Cambria Math"/>
          <w:lang w:val="en-IN"/>
        </w:rPr>
      </w:pPr>
    </w:p>
    <w:p w:rsidR="00553945" w:rsidRDefault="00553945" w:rsidP="00FF7CF7">
      <w:pPr>
        <w:pStyle w:val="ListParagraph"/>
        <w:spacing w:after="0" w:line="276" w:lineRule="auto"/>
        <w:ind w:left="0"/>
        <w:jc w:val="center"/>
        <w:rPr>
          <w:rFonts w:ascii="Cambria Math" w:hAnsi="Cambria Math"/>
          <w:lang w:val="en-IN"/>
        </w:rPr>
      </w:pPr>
      <w:r w:rsidRPr="00553945">
        <w:rPr>
          <w:rFonts w:ascii="Cambria Math" w:hAnsi="Cambria Math"/>
          <w:noProof/>
          <w:lang w:val="en-IN" w:eastAsia="en-IN"/>
        </w:rPr>
        <w:drawing>
          <wp:inline distT="0" distB="0" distL="0" distR="0" wp14:anchorId="18D44E8F" wp14:editId="23D68EF4">
            <wp:extent cx="5610225" cy="2400300"/>
            <wp:effectExtent l="0" t="0" r="9525" b="0"/>
            <wp:docPr id="5" name="Picture 5" descr="C:\Users\SONY\Desktop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SONY\Desktop\Rplot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/>
                    <a:stretch/>
                  </pic:blipFill>
                  <pic:spPr bwMode="auto">
                    <a:xfrm>
                      <a:off x="0" y="0"/>
                      <a:ext cx="5629428" cy="240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945" w:rsidRPr="00012E00" w:rsidRDefault="00553945" w:rsidP="00281645">
      <w:pPr>
        <w:pStyle w:val="Caption"/>
        <w:contextualSpacing/>
        <w:jc w:val="center"/>
        <w:rPr>
          <w:rFonts w:ascii="Cambria Math" w:hAnsi="Cambria Math"/>
          <w:i w:val="0"/>
          <w:lang w:val="en-IN"/>
        </w:rPr>
      </w:pPr>
      <w:r w:rsidRPr="00012E00">
        <w:rPr>
          <w:i w:val="0"/>
        </w:rPr>
        <w:t xml:space="preserve">Figure </w:t>
      </w:r>
      <w:r w:rsidR="00646941">
        <w:rPr>
          <w:i w:val="0"/>
        </w:rPr>
        <w:fldChar w:fldCharType="begin"/>
      </w:r>
      <w:r w:rsidR="00646941">
        <w:rPr>
          <w:i w:val="0"/>
        </w:rPr>
        <w:instrText xml:space="preserve"> SEQ Figure \* ARABIC </w:instrText>
      </w:r>
      <w:r w:rsidR="00646941">
        <w:rPr>
          <w:i w:val="0"/>
        </w:rPr>
        <w:fldChar w:fldCharType="separate"/>
      </w:r>
      <w:r w:rsidR="001864DB">
        <w:rPr>
          <w:i w:val="0"/>
          <w:noProof/>
        </w:rPr>
        <w:t>2</w:t>
      </w:r>
      <w:r w:rsidR="00646941">
        <w:rPr>
          <w:i w:val="0"/>
        </w:rPr>
        <w:fldChar w:fldCharType="end"/>
      </w:r>
      <w:r w:rsidRPr="00012E00">
        <w:rPr>
          <w:i w:val="0"/>
        </w:rPr>
        <w:t>:</w:t>
      </w:r>
      <w:r w:rsidR="00D12A44">
        <w:rPr>
          <w:i w:val="0"/>
        </w:rPr>
        <w:t xml:space="preserve"> Density plot of charges, log(charges) [response variable]</w:t>
      </w:r>
    </w:p>
    <w:p w:rsidR="002558A4" w:rsidRPr="00761431" w:rsidRDefault="00562474" w:rsidP="00281645">
      <w:pPr>
        <w:pStyle w:val="ListParagraph"/>
        <w:numPr>
          <w:ilvl w:val="0"/>
          <w:numId w:val="6"/>
        </w:numPr>
        <w:spacing w:line="480" w:lineRule="auto"/>
        <w:ind w:left="142" w:hanging="66"/>
        <w:jc w:val="both"/>
        <w:rPr>
          <w:b/>
          <w:i/>
          <w:sz w:val="24"/>
          <w:szCs w:val="24"/>
          <w:lang w:val="en-IN"/>
        </w:rPr>
      </w:pPr>
      <w:r w:rsidRPr="00761431">
        <w:rPr>
          <w:b/>
          <w:i/>
          <w:sz w:val="24"/>
          <w:szCs w:val="24"/>
          <w:lang w:val="en-IN"/>
        </w:rPr>
        <w:t xml:space="preserve">Exploring </w:t>
      </w:r>
      <w:r w:rsidR="00B57A1B">
        <w:rPr>
          <w:b/>
          <w:i/>
          <w:sz w:val="24"/>
          <w:szCs w:val="24"/>
          <w:lang w:val="en-IN"/>
        </w:rPr>
        <w:t>data with respect to dependent variable</w:t>
      </w:r>
    </w:p>
    <w:p w:rsidR="00553945" w:rsidRPr="00FE1D0C" w:rsidRDefault="00553945" w:rsidP="00281645">
      <w:pPr>
        <w:pStyle w:val="ListParagraph"/>
        <w:numPr>
          <w:ilvl w:val="0"/>
          <w:numId w:val="7"/>
        </w:numPr>
        <w:spacing w:line="480" w:lineRule="auto"/>
        <w:ind w:left="284" w:hanging="284"/>
        <w:jc w:val="both"/>
        <w:rPr>
          <w:b/>
          <w:sz w:val="24"/>
          <w:szCs w:val="24"/>
          <w:lang w:val="en-IN"/>
        </w:rPr>
      </w:pPr>
      <w:r w:rsidRPr="00FE1D0C">
        <w:rPr>
          <w:b/>
          <w:sz w:val="24"/>
          <w:szCs w:val="24"/>
          <w:lang w:val="en-IN"/>
        </w:rPr>
        <w:t>Numerical independent variable</w:t>
      </w:r>
      <w:r w:rsidR="00FE1D0C">
        <w:rPr>
          <w:b/>
          <w:sz w:val="24"/>
          <w:szCs w:val="24"/>
          <w:lang w:val="en-IN"/>
        </w:rPr>
        <w:t>:</w:t>
      </w:r>
    </w:p>
    <w:p w:rsidR="00DD6A4D" w:rsidRPr="00012E00" w:rsidRDefault="002558A4" w:rsidP="00281645">
      <w:pPr>
        <w:pStyle w:val="ListParagraph"/>
        <w:spacing w:line="480" w:lineRule="auto"/>
        <w:ind w:left="0" w:firstLine="283"/>
        <w:jc w:val="both"/>
        <w:rPr>
          <w:sz w:val="24"/>
          <w:szCs w:val="24"/>
          <w:lang w:val="en-IN"/>
        </w:rPr>
      </w:pPr>
      <w:r w:rsidRPr="00012E00">
        <w:rPr>
          <w:sz w:val="24"/>
          <w:szCs w:val="24"/>
          <w:lang w:val="en-IN"/>
        </w:rPr>
        <w:t>Here we are visually exploring the numerical independent variable a</w:t>
      </w:r>
      <w:r w:rsidR="00751A6D">
        <w:rPr>
          <w:sz w:val="24"/>
          <w:szCs w:val="24"/>
          <w:lang w:val="en-IN"/>
        </w:rPr>
        <w:t>nd how these variables affect</w:t>
      </w:r>
      <w:r w:rsidRPr="00012E00">
        <w:rPr>
          <w:sz w:val="24"/>
          <w:szCs w:val="24"/>
          <w:lang w:val="en-IN"/>
        </w:rPr>
        <w:t xml:space="preserve"> the charges.</w:t>
      </w:r>
    </w:p>
    <w:p w:rsidR="00F76C92" w:rsidRPr="00012E00" w:rsidRDefault="00485CCD" w:rsidP="00281645">
      <w:pPr>
        <w:pStyle w:val="ListParagraph"/>
        <w:spacing w:line="480" w:lineRule="auto"/>
        <w:ind w:left="0" w:firstLine="283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</w:t>
      </w:r>
      <w:r w:rsidR="00514E1B">
        <w:rPr>
          <w:sz w:val="24"/>
          <w:szCs w:val="24"/>
          <w:lang w:val="en-IN"/>
        </w:rPr>
        <w:t>igure 3</w:t>
      </w:r>
      <w:r w:rsidR="00C33352" w:rsidRPr="00012E00">
        <w:rPr>
          <w:sz w:val="24"/>
          <w:szCs w:val="24"/>
          <w:lang w:val="en-IN"/>
        </w:rPr>
        <w:t>-A clearly show</w:t>
      </w:r>
      <w:r>
        <w:rPr>
          <w:sz w:val="24"/>
          <w:szCs w:val="24"/>
          <w:lang w:val="en-IN"/>
        </w:rPr>
        <w:t>s</w:t>
      </w:r>
      <w:r w:rsidR="00C33352" w:rsidRPr="00012E00">
        <w:rPr>
          <w:sz w:val="24"/>
          <w:szCs w:val="24"/>
          <w:lang w:val="en-IN"/>
        </w:rPr>
        <w:t xml:space="preserve"> </w:t>
      </w:r>
      <w:r w:rsidR="00751A6D">
        <w:rPr>
          <w:sz w:val="24"/>
          <w:szCs w:val="24"/>
          <w:lang w:val="en-IN"/>
        </w:rPr>
        <w:t>with</w:t>
      </w:r>
      <w:r w:rsidR="00C33352" w:rsidRPr="00012E00">
        <w:rPr>
          <w:sz w:val="24"/>
          <w:szCs w:val="24"/>
          <w:lang w:val="en-IN"/>
        </w:rPr>
        <w:t xml:space="preserve"> the </w:t>
      </w:r>
      <w:r w:rsidR="00751A6D">
        <w:rPr>
          <w:sz w:val="24"/>
          <w:szCs w:val="24"/>
          <w:lang w:val="en-IN"/>
        </w:rPr>
        <w:t xml:space="preserve">increase in age </w:t>
      </w:r>
      <w:r w:rsidR="00C33352" w:rsidRPr="00012E00">
        <w:rPr>
          <w:sz w:val="24"/>
          <w:szCs w:val="24"/>
          <w:lang w:val="en-IN"/>
        </w:rPr>
        <w:t xml:space="preserve">the charges also increase indicating </w:t>
      </w:r>
      <w:r>
        <w:rPr>
          <w:sz w:val="24"/>
          <w:szCs w:val="24"/>
          <w:lang w:val="en-IN"/>
        </w:rPr>
        <w:t xml:space="preserve">a </w:t>
      </w:r>
      <w:r w:rsidR="00C33352" w:rsidRPr="00012E00">
        <w:rPr>
          <w:sz w:val="24"/>
          <w:szCs w:val="24"/>
          <w:lang w:val="en-IN"/>
        </w:rPr>
        <w:t>strong positive relationship.</w:t>
      </w:r>
      <w:r w:rsidR="00761431">
        <w:rPr>
          <w:sz w:val="24"/>
          <w:szCs w:val="24"/>
          <w:lang w:val="en-IN"/>
        </w:rPr>
        <w:t xml:space="preserve"> Furthermore, there are three</w:t>
      </w:r>
      <w:r w:rsidR="00877E02" w:rsidRPr="00012E00">
        <w:rPr>
          <w:sz w:val="24"/>
          <w:szCs w:val="24"/>
          <w:lang w:val="en-IN"/>
        </w:rPr>
        <w:t xml:space="preserve"> distinct clu</w:t>
      </w:r>
      <w:r w:rsidR="00761431">
        <w:rPr>
          <w:sz w:val="24"/>
          <w:szCs w:val="24"/>
          <w:lang w:val="en-IN"/>
        </w:rPr>
        <w:t>sters formed within the graph, two out of three</w:t>
      </w:r>
      <w:r w:rsidR="00877E02" w:rsidRPr="00012E00">
        <w:rPr>
          <w:sz w:val="24"/>
          <w:szCs w:val="24"/>
          <w:lang w:val="en-IN"/>
        </w:rPr>
        <w:t xml:space="preserve"> cluster</w:t>
      </w:r>
      <w:r>
        <w:rPr>
          <w:sz w:val="24"/>
          <w:szCs w:val="24"/>
          <w:lang w:val="en-IN"/>
        </w:rPr>
        <w:t>s</w:t>
      </w:r>
      <w:r w:rsidR="00877E02" w:rsidRPr="00012E00">
        <w:rPr>
          <w:sz w:val="24"/>
          <w:szCs w:val="24"/>
          <w:lang w:val="en-IN"/>
        </w:rPr>
        <w:t xml:space="preserve"> have con</w:t>
      </w:r>
      <w:r w:rsidR="00B57A1B">
        <w:rPr>
          <w:sz w:val="24"/>
          <w:szCs w:val="24"/>
          <w:lang w:val="en-IN"/>
        </w:rPr>
        <w:t>sistently higher charges that could</w:t>
      </w:r>
      <w:r w:rsidR="00877E02" w:rsidRPr="00012E00">
        <w:rPr>
          <w:sz w:val="24"/>
          <w:szCs w:val="24"/>
          <w:lang w:val="en-IN"/>
        </w:rPr>
        <w:t xml:space="preserve"> be explained by </w:t>
      </w:r>
      <w:r w:rsidR="00CC1719">
        <w:rPr>
          <w:sz w:val="24"/>
          <w:szCs w:val="24"/>
          <w:lang w:val="en-IN"/>
        </w:rPr>
        <w:t>person’s</w:t>
      </w:r>
      <w:r w:rsidR="00877E02" w:rsidRPr="00012E00">
        <w:rPr>
          <w:sz w:val="24"/>
          <w:szCs w:val="24"/>
          <w:lang w:val="en-IN"/>
        </w:rPr>
        <w:t xml:space="preserve"> smoking habit</w:t>
      </w:r>
      <w:r w:rsidR="00751A6D">
        <w:rPr>
          <w:sz w:val="24"/>
          <w:szCs w:val="24"/>
          <w:lang w:val="en-IN"/>
        </w:rPr>
        <w:t xml:space="preserve"> and high bmi</w:t>
      </w:r>
      <w:r w:rsidR="00877E02" w:rsidRPr="00012E00">
        <w:rPr>
          <w:sz w:val="24"/>
          <w:szCs w:val="24"/>
          <w:lang w:val="en-IN"/>
        </w:rPr>
        <w:t>.</w:t>
      </w:r>
      <w:r w:rsidR="00C33352" w:rsidRPr="00012E00">
        <w:rPr>
          <w:sz w:val="24"/>
          <w:szCs w:val="24"/>
          <w:lang w:val="en-IN"/>
        </w:rPr>
        <w:t xml:space="preserve"> </w:t>
      </w:r>
    </w:p>
    <w:p w:rsidR="00F76C92" w:rsidRPr="00485CCD" w:rsidRDefault="00514E1B" w:rsidP="00281645">
      <w:pPr>
        <w:pStyle w:val="ListParagraph"/>
        <w:spacing w:line="480" w:lineRule="auto"/>
        <w:ind w:left="0" w:firstLine="283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In figure 3</w:t>
      </w:r>
      <w:r w:rsidR="00C33352" w:rsidRPr="00012E00">
        <w:rPr>
          <w:sz w:val="24"/>
          <w:szCs w:val="24"/>
          <w:lang w:val="en-IN"/>
        </w:rPr>
        <w:t>-B</w:t>
      </w:r>
      <w:r w:rsidR="00761431">
        <w:rPr>
          <w:sz w:val="24"/>
          <w:szCs w:val="24"/>
          <w:lang w:val="en-IN"/>
        </w:rPr>
        <w:t>, though it shows two</w:t>
      </w:r>
      <w:r w:rsidR="00877E02" w:rsidRPr="00012E00">
        <w:rPr>
          <w:sz w:val="24"/>
          <w:szCs w:val="24"/>
          <w:lang w:val="en-IN"/>
        </w:rPr>
        <w:t xml:space="preserve"> distinct clusters, it is difficult to discern trends in the plot. The smoking ha</w:t>
      </w:r>
      <w:r w:rsidR="00761431">
        <w:rPr>
          <w:sz w:val="24"/>
          <w:szCs w:val="24"/>
          <w:lang w:val="en-IN"/>
        </w:rPr>
        <w:t>bit may be able to explain the two</w:t>
      </w:r>
      <w:r w:rsidR="00877E02" w:rsidRPr="00012E00">
        <w:rPr>
          <w:sz w:val="24"/>
          <w:szCs w:val="24"/>
          <w:lang w:val="en-IN"/>
        </w:rPr>
        <w:t xml:space="preserve"> clusters and the consistent </w:t>
      </w:r>
      <w:r w:rsidR="00751A6D">
        <w:rPr>
          <w:sz w:val="24"/>
          <w:szCs w:val="24"/>
          <w:lang w:val="en-IN"/>
        </w:rPr>
        <w:t>high medical charges for</w:t>
      </w:r>
      <w:r w:rsidR="00485CCD" w:rsidRPr="00485CCD">
        <w:rPr>
          <w:sz w:val="24"/>
          <w:szCs w:val="24"/>
          <w:lang w:val="en-IN"/>
        </w:rPr>
        <w:t xml:space="preserve"> one of the clusters.</w:t>
      </w:r>
    </w:p>
    <w:p w:rsidR="00C33352" w:rsidRPr="00012E00" w:rsidRDefault="00485CCD" w:rsidP="00281645">
      <w:pPr>
        <w:pStyle w:val="ListParagraph"/>
        <w:spacing w:line="480" w:lineRule="auto"/>
        <w:ind w:left="0" w:firstLine="283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</w:t>
      </w:r>
      <w:r w:rsidR="00514E1B">
        <w:rPr>
          <w:sz w:val="24"/>
          <w:szCs w:val="24"/>
          <w:lang w:val="en-IN"/>
        </w:rPr>
        <w:t>igure 3</w:t>
      </w:r>
      <w:r w:rsidR="00877E02" w:rsidRPr="00012E00">
        <w:rPr>
          <w:sz w:val="24"/>
          <w:szCs w:val="24"/>
          <w:lang w:val="en-IN"/>
        </w:rPr>
        <w:t>-C</w:t>
      </w:r>
      <w:r w:rsidR="00CC1719">
        <w:rPr>
          <w:sz w:val="24"/>
          <w:szCs w:val="24"/>
          <w:lang w:val="en-IN"/>
        </w:rPr>
        <w:t xml:space="preserve"> shows </w:t>
      </w:r>
      <w:r w:rsidR="00F76C92" w:rsidRPr="00012E00">
        <w:rPr>
          <w:sz w:val="24"/>
          <w:szCs w:val="24"/>
          <w:lang w:val="en-IN"/>
        </w:rPr>
        <w:t>that individual</w:t>
      </w:r>
      <w:r>
        <w:rPr>
          <w:sz w:val="24"/>
          <w:szCs w:val="24"/>
          <w:lang w:val="en-IN"/>
        </w:rPr>
        <w:t>s</w:t>
      </w:r>
      <w:r w:rsidR="00761431">
        <w:rPr>
          <w:sz w:val="24"/>
          <w:szCs w:val="24"/>
          <w:lang w:val="en-IN"/>
        </w:rPr>
        <w:t xml:space="preserve"> with four and five</w:t>
      </w:r>
      <w:r w:rsidR="00F76C92" w:rsidRPr="00012E00">
        <w:rPr>
          <w:sz w:val="24"/>
          <w:szCs w:val="24"/>
          <w:lang w:val="en-IN"/>
        </w:rPr>
        <w:t xml:space="preserve"> children </w:t>
      </w:r>
      <w:r w:rsidR="002E06CB">
        <w:rPr>
          <w:sz w:val="24"/>
          <w:szCs w:val="24"/>
          <w:lang w:val="en-IN"/>
        </w:rPr>
        <w:t>are</w:t>
      </w:r>
      <w:r w:rsidR="00B57A1B">
        <w:rPr>
          <w:sz w:val="24"/>
          <w:szCs w:val="24"/>
          <w:lang w:val="en-IN"/>
        </w:rPr>
        <w:t xml:space="preserve"> </w:t>
      </w:r>
      <w:r w:rsidR="00F76C92" w:rsidRPr="00012E00">
        <w:rPr>
          <w:sz w:val="24"/>
          <w:szCs w:val="24"/>
          <w:lang w:val="en-IN"/>
        </w:rPr>
        <w:t>lesser</w:t>
      </w:r>
      <w:r w:rsidR="00CC1719">
        <w:rPr>
          <w:sz w:val="24"/>
          <w:szCs w:val="24"/>
          <w:lang w:val="en-IN"/>
        </w:rPr>
        <w:t xml:space="preserve"> </w:t>
      </w:r>
      <w:r w:rsidR="00B57A1B">
        <w:rPr>
          <w:sz w:val="24"/>
          <w:szCs w:val="24"/>
          <w:lang w:val="en-IN"/>
        </w:rPr>
        <w:t>individuals</w:t>
      </w:r>
      <w:r w:rsidR="00F76C92" w:rsidRPr="00012E00">
        <w:rPr>
          <w:sz w:val="24"/>
          <w:szCs w:val="24"/>
          <w:lang w:val="en-IN"/>
        </w:rPr>
        <w:t xml:space="preserve"> than those with </w:t>
      </w:r>
      <w:r w:rsidR="00761431">
        <w:rPr>
          <w:sz w:val="24"/>
          <w:szCs w:val="24"/>
          <w:lang w:val="en-IN"/>
        </w:rPr>
        <w:t>zero</w:t>
      </w:r>
      <w:r w:rsidR="00F76C92" w:rsidRPr="00012E00">
        <w:rPr>
          <w:sz w:val="24"/>
          <w:szCs w:val="24"/>
          <w:lang w:val="en-IN"/>
        </w:rPr>
        <w:t xml:space="preserve"> </w:t>
      </w:r>
      <w:r w:rsidR="00751A6D">
        <w:rPr>
          <w:sz w:val="24"/>
          <w:szCs w:val="24"/>
          <w:lang w:val="en-IN"/>
        </w:rPr>
        <w:t xml:space="preserve">to </w:t>
      </w:r>
      <w:r w:rsidR="00761431">
        <w:rPr>
          <w:sz w:val="24"/>
          <w:szCs w:val="24"/>
          <w:lang w:val="en-IN"/>
        </w:rPr>
        <w:t>three</w:t>
      </w:r>
      <w:r w:rsidR="00F76C92" w:rsidRPr="00012E00">
        <w:rPr>
          <w:sz w:val="24"/>
          <w:szCs w:val="24"/>
          <w:lang w:val="en-IN"/>
        </w:rPr>
        <w:t xml:space="preserve"> children.</w:t>
      </w:r>
      <w:r w:rsidR="00CC1719">
        <w:rPr>
          <w:sz w:val="24"/>
          <w:szCs w:val="24"/>
          <w:lang w:val="en-IN"/>
        </w:rPr>
        <w:t xml:space="preserve"> Maximum variation in medical expense can be seen in </w:t>
      </w:r>
      <w:r w:rsidR="00751A6D">
        <w:rPr>
          <w:sz w:val="24"/>
          <w:szCs w:val="24"/>
          <w:lang w:val="en-IN"/>
        </w:rPr>
        <w:t>individual</w:t>
      </w:r>
      <w:r w:rsidR="00CC1719">
        <w:rPr>
          <w:sz w:val="24"/>
          <w:szCs w:val="24"/>
          <w:lang w:val="en-IN"/>
        </w:rPr>
        <w:t xml:space="preserve"> with </w:t>
      </w:r>
      <w:r w:rsidR="00761431">
        <w:rPr>
          <w:sz w:val="24"/>
          <w:szCs w:val="24"/>
          <w:lang w:val="en-IN"/>
        </w:rPr>
        <w:t>zero</w:t>
      </w:r>
      <w:r w:rsidR="00CC1719">
        <w:rPr>
          <w:sz w:val="24"/>
          <w:szCs w:val="24"/>
          <w:lang w:val="en-IN"/>
        </w:rPr>
        <w:t xml:space="preserve"> children.</w:t>
      </w:r>
    </w:p>
    <w:p w:rsidR="00DD6A4D" w:rsidRDefault="00AD2835" w:rsidP="00FF7CF7">
      <w:pPr>
        <w:spacing w:after="0" w:line="276" w:lineRule="auto"/>
        <w:contextualSpacing/>
        <w:jc w:val="center"/>
        <w:rPr>
          <w:rFonts w:ascii="Cambria Math" w:hAnsi="Cambria Math"/>
          <w:lang w:val="en-IN"/>
        </w:rPr>
      </w:pPr>
      <w:r w:rsidRPr="00AD2835">
        <w:rPr>
          <w:rFonts w:ascii="Cambria Math" w:hAnsi="Cambria Math"/>
          <w:noProof/>
          <w:lang w:val="en-IN" w:eastAsia="en-IN"/>
        </w:rPr>
        <w:drawing>
          <wp:inline distT="0" distB="0" distL="0" distR="0" wp14:anchorId="7936F9A8" wp14:editId="4D14AC20">
            <wp:extent cx="5715000" cy="2400300"/>
            <wp:effectExtent l="0" t="0" r="0" b="0"/>
            <wp:docPr id="3" name="Picture 3" descr="C:\Users\SONY\Desktop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ONY\Desktop\Rplot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"/>
                    <a:stretch/>
                  </pic:blipFill>
                  <pic:spPr bwMode="auto">
                    <a:xfrm>
                      <a:off x="0" y="0"/>
                      <a:ext cx="5724962" cy="24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A4D" w:rsidRPr="00012E00" w:rsidRDefault="00553945" w:rsidP="00281645">
      <w:pPr>
        <w:pStyle w:val="Caption"/>
        <w:contextualSpacing/>
        <w:jc w:val="center"/>
        <w:rPr>
          <w:i w:val="0"/>
        </w:rPr>
      </w:pPr>
      <w:r w:rsidRPr="00012E00">
        <w:rPr>
          <w:i w:val="0"/>
        </w:rPr>
        <w:t xml:space="preserve">Figure </w:t>
      </w:r>
      <w:r w:rsidR="00646941">
        <w:rPr>
          <w:i w:val="0"/>
        </w:rPr>
        <w:fldChar w:fldCharType="begin"/>
      </w:r>
      <w:r w:rsidR="00646941">
        <w:rPr>
          <w:i w:val="0"/>
        </w:rPr>
        <w:instrText xml:space="preserve"> SEQ Figure \* ARABIC </w:instrText>
      </w:r>
      <w:r w:rsidR="00646941">
        <w:rPr>
          <w:i w:val="0"/>
        </w:rPr>
        <w:fldChar w:fldCharType="separate"/>
      </w:r>
      <w:r w:rsidR="001864DB">
        <w:rPr>
          <w:i w:val="0"/>
          <w:noProof/>
        </w:rPr>
        <w:t>3</w:t>
      </w:r>
      <w:r w:rsidR="00646941">
        <w:rPr>
          <w:i w:val="0"/>
        </w:rPr>
        <w:fldChar w:fldCharType="end"/>
      </w:r>
      <w:r w:rsidRPr="00012E00">
        <w:rPr>
          <w:i w:val="0"/>
        </w:rPr>
        <w:t>: Scatter plot of log(charges) vs age, bmi, children</w:t>
      </w:r>
    </w:p>
    <w:p w:rsidR="002E4D7D" w:rsidRPr="00FE1D0C" w:rsidRDefault="00553945" w:rsidP="00281645">
      <w:pPr>
        <w:pStyle w:val="ListParagraph"/>
        <w:numPr>
          <w:ilvl w:val="0"/>
          <w:numId w:val="7"/>
        </w:numPr>
        <w:spacing w:line="480" w:lineRule="auto"/>
        <w:ind w:left="284" w:hanging="284"/>
        <w:jc w:val="both"/>
        <w:rPr>
          <w:b/>
          <w:sz w:val="24"/>
          <w:szCs w:val="24"/>
          <w:lang w:val="en-IN"/>
        </w:rPr>
      </w:pPr>
      <w:r w:rsidRPr="00FE1D0C">
        <w:rPr>
          <w:b/>
          <w:sz w:val="24"/>
          <w:szCs w:val="24"/>
          <w:lang w:val="en-IN"/>
        </w:rPr>
        <w:t>Categorical independent variable:</w:t>
      </w:r>
    </w:p>
    <w:p w:rsidR="00F74D36" w:rsidRPr="00012E00" w:rsidRDefault="00F74D36" w:rsidP="00281645">
      <w:pPr>
        <w:pStyle w:val="ListParagraph"/>
        <w:spacing w:line="480" w:lineRule="auto"/>
        <w:ind w:left="0" w:firstLine="283"/>
        <w:jc w:val="both"/>
        <w:rPr>
          <w:sz w:val="24"/>
          <w:szCs w:val="24"/>
          <w:lang w:val="en-IN"/>
        </w:rPr>
      </w:pPr>
      <w:r w:rsidRPr="00012E00">
        <w:rPr>
          <w:sz w:val="24"/>
          <w:szCs w:val="24"/>
          <w:lang w:val="en-IN"/>
        </w:rPr>
        <w:t>Here we are visually exploring the categorical independent variable a</w:t>
      </w:r>
      <w:r w:rsidR="00751A6D">
        <w:rPr>
          <w:sz w:val="24"/>
          <w:szCs w:val="24"/>
          <w:lang w:val="en-IN"/>
        </w:rPr>
        <w:t>nd how these variables affect</w:t>
      </w:r>
      <w:r w:rsidRPr="00012E00">
        <w:rPr>
          <w:sz w:val="24"/>
          <w:szCs w:val="24"/>
          <w:lang w:val="en-IN"/>
        </w:rPr>
        <w:t xml:space="preserve"> the charges.</w:t>
      </w:r>
    </w:p>
    <w:p w:rsidR="00553945" w:rsidRPr="00012E00" w:rsidRDefault="00F74D36" w:rsidP="00281645">
      <w:pPr>
        <w:pStyle w:val="ListParagraph"/>
        <w:spacing w:line="480" w:lineRule="auto"/>
        <w:ind w:left="0" w:firstLine="283"/>
        <w:jc w:val="both"/>
        <w:rPr>
          <w:sz w:val="24"/>
          <w:szCs w:val="24"/>
          <w:lang w:val="en-IN"/>
        </w:rPr>
      </w:pPr>
      <w:r w:rsidRPr="00012E00">
        <w:rPr>
          <w:sz w:val="24"/>
          <w:szCs w:val="24"/>
          <w:lang w:val="en-IN"/>
        </w:rPr>
        <w:t>Figure 4-A shows a strong relation between smoker and charges. It seems smoker pay significantly higher charges than the non-smoker.</w:t>
      </w:r>
    </w:p>
    <w:p w:rsidR="00F74D36" w:rsidRPr="00012E00" w:rsidRDefault="00F74D36" w:rsidP="00281645">
      <w:pPr>
        <w:pStyle w:val="ListParagraph"/>
        <w:spacing w:line="480" w:lineRule="auto"/>
        <w:ind w:left="0" w:firstLine="283"/>
        <w:jc w:val="both"/>
        <w:rPr>
          <w:sz w:val="24"/>
          <w:szCs w:val="24"/>
          <w:lang w:val="en-IN"/>
        </w:rPr>
      </w:pPr>
      <w:r w:rsidRPr="00012E00">
        <w:rPr>
          <w:sz w:val="24"/>
          <w:szCs w:val="24"/>
          <w:lang w:val="en-IN"/>
        </w:rPr>
        <w:t>Figure 4-B shows the charges for male and female are approx. equal indicating sex ha</w:t>
      </w:r>
      <w:r w:rsidR="00485CCD">
        <w:rPr>
          <w:sz w:val="24"/>
          <w:szCs w:val="24"/>
          <w:lang w:val="en-IN"/>
        </w:rPr>
        <w:t>s</w:t>
      </w:r>
      <w:r w:rsidRPr="00012E00">
        <w:rPr>
          <w:sz w:val="24"/>
          <w:szCs w:val="24"/>
          <w:lang w:val="en-IN"/>
        </w:rPr>
        <w:t xml:space="preserve"> </w:t>
      </w:r>
      <w:r w:rsidR="009D0671">
        <w:rPr>
          <w:sz w:val="24"/>
          <w:szCs w:val="24"/>
          <w:lang w:val="en-IN"/>
        </w:rPr>
        <w:t xml:space="preserve">little or </w:t>
      </w:r>
      <w:r w:rsidRPr="00012E00">
        <w:rPr>
          <w:sz w:val="24"/>
          <w:szCs w:val="24"/>
          <w:lang w:val="en-IN"/>
        </w:rPr>
        <w:t>no influence on the charges</w:t>
      </w:r>
      <w:r w:rsidR="00050798" w:rsidRPr="00012E00">
        <w:rPr>
          <w:sz w:val="24"/>
          <w:szCs w:val="24"/>
          <w:lang w:val="en-IN"/>
        </w:rPr>
        <w:t>.</w:t>
      </w:r>
    </w:p>
    <w:p w:rsidR="00050798" w:rsidRPr="00012E00" w:rsidRDefault="00050798" w:rsidP="00281645">
      <w:pPr>
        <w:pStyle w:val="ListParagraph"/>
        <w:spacing w:line="480" w:lineRule="auto"/>
        <w:ind w:left="0" w:firstLine="283"/>
        <w:jc w:val="both"/>
        <w:rPr>
          <w:sz w:val="24"/>
          <w:szCs w:val="24"/>
          <w:lang w:val="en-IN"/>
        </w:rPr>
      </w:pPr>
      <w:r w:rsidRPr="00012E00">
        <w:rPr>
          <w:sz w:val="24"/>
          <w:szCs w:val="24"/>
          <w:lang w:val="en-IN"/>
        </w:rPr>
        <w:t xml:space="preserve">Similarly, in Figure 4-C, we can see that the charges for </w:t>
      </w:r>
      <w:r w:rsidR="00485CCD">
        <w:rPr>
          <w:sz w:val="24"/>
          <w:szCs w:val="24"/>
          <w:lang w:val="en-IN"/>
        </w:rPr>
        <w:t xml:space="preserve">the </w:t>
      </w:r>
      <w:r w:rsidRPr="00012E00">
        <w:rPr>
          <w:sz w:val="24"/>
          <w:szCs w:val="24"/>
          <w:lang w:val="en-IN"/>
        </w:rPr>
        <w:t>northeast, northwest, southeast, and southwest region are</w:t>
      </w:r>
      <w:r w:rsidR="009D0671">
        <w:rPr>
          <w:sz w:val="24"/>
          <w:szCs w:val="24"/>
          <w:lang w:val="en-IN"/>
        </w:rPr>
        <w:t xml:space="preserve"> approx. equal indicating little or</w:t>
      </w:r>
      <w:r w:rsidRPr="00012E00">
        <w:rPr>
          <w:sz w:val="24"/>
          <w:szCs w:val="24"/>
          <w:lang w:val="en-IN"/>
        </w:rPr>
        <w:t xml:space="preserve"> no relation between region and charges. </w:t>
      </w:r>
    </w:p>
    <w:p w:rsidR="00DD6A4D" w:rsidRDefault="00BE2080" w:rsidP="00281645">
      <w:pPr>
        <w:spacing w:after="0" w:line="276" w:lineRule="auto"/>
        <w:ind w:left="-567"/>
        <w:contextualSpacing/>
        <w:jc w:val="center"/>
        <w:rPr>
          <w:rFonts w:ascii="Cambria Math" w:hAnsi="Cambria Math"/>
          <w:lang w:val="en-IN"/>
        </w:rPr>
      </w:pPr>
      <w:r w:rsidRPr="00BE2080">
        <w:rPr>
          <w:rFonts w:ascii="Cambria Math" w:hAnsi="Cambria Math"/>
          <w:noProof/>
          <w:lang w:val="en-IN" w:eastAsia="en-IN"/>
        </w:rPr>
        <w:lastRenderedPageBreak/>
        <w:drawing>
          <wp:inline distT="0" distB="0" distL="0" distR="0" wp14:anchorId="2D1C1879" wp14:editId="29E3B36C">
            <wp:extent cx="5419725" cy="2400935"/>
            <wp:effectExtent l="0" t="0" r="9525" b="0"/>
            <wp:docPr id="4" name="Picture 4" descr="C:\Users\SONY\Desktop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ONY\Desktop\Rplot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32" cy="240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7D" w:rsidRDefault="00553945" w:rsidP="00281645">
      <w:pPr>
        <w:pStyle w:val="Caption"/>
        <w:contextualSpacing/>
        <w:jc w:val="center"/>
        <w:rPr>
          <w:i w:val="0"/>
        </w:rPr>
      </w:pPr>
      <w:r w:rsidRPr="005F4B08">
        <w:rPr>
          <w:i w:val="0"/>
        </w:rPr>
        <w:t xml:space="preserve">Figure </w:t>
      </w:r>
      <w:r w:rsidR="00646941" w:rsidRPr="005F4B08">
        <w:rPr>
          <w:i w:val="0"/>
        </w:rPr>
        <w:fldChar w:fldCharType="begin"/>
      </w:r>
      <w:r w:rsidR="00646941" w:rsidRPr="005F4B08">
        <w:rPr>
          <w:i w:val="0"/>
        </w:rPr>
        <w:instrText xml:space="preserve"> SEQ Figure \* ARABIC </w:instrText>
      </w:r>
      <w:r w:rsidR="00646941" w:rsidRPr="005F4B08">
        <w:rPr>
          <w:i w:val="0"/>
        </w:rPr>
        <w:fldChar w:fldCharType="separate"/>
      </w:r>
      <w:r w:rsidR="001864DB">
        <w:rPr>
          <w:i w:val="0"/>
          <w:noProof/>
        </w:rPr>
        <w:t>4</w:t>
      </w:r>
      <w:r w:rsidR="00646941" w:rsidRPr="005F4B08">
        <w:rPr>
          <w:i w:val="0"/>
        </w:rPr>
        <w:fldChar w:fldCharType="end"/>
      </w:r>
      <w:r w:rsidRPr="005F4B08">
        <w:rPr>
          <w:i w:val="0"/>
        </w:rPr>
        <w:t>: Box plot of log(charges) vs smoker, sex, region</w:t>
      </w:r>
    </w:p>
    <w:p w:rsidR="00413ACF" w:rsidRDefault="00413ACF" w:rsidP="00281645">
      <w:pPr>
        <w:contextualSpacing/>
      </w:pPr>
    </w:p>
    <w:p w:rsidR="00DD6A4D" w:rsidRPr="0028505B" w:rsidRDefault="0063308F" w:rsidP="00281645">
      <w:pPr>
        <w:pStyle w:val="ListParagraph"/>
        <w:numPr>
          <w:ilvl w:val="0"/>
          <w:numId w:val="11"/>
        </w:numPr>
        <w:spacing w:line="480" w:lineRule="auto"/>
        <w:ind w:left="142" w:hanging="284"/>
        <w:jc w:val="center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Hypothesis </w:t>
      </w:r>
      <w:r w:rsidR="00291E46">
        <w:rPr>
          <w:b/>
          <w:sz w:val="24"/>
          <w:szCs w:val="24"/>
          <w:lang w:val="en-IN"/>
        </w:rPr>
        <w:t>T</w:t>
      </w:r>
      <w:r>
        <w:rPr>
          <w:b/>
          <w:sz w:val="24"/>
          <w:szCs w:val="24"/>
          <w:lang w:val="en-IN"/>
        </w:rPr>
        <w:t>esting &amp; Model creation</w:t>
      </w:r>
    </w:p>
    <w:p w:rsidR="00736A6F" w:rsidRPr="00012E00" w:rsidRDefault="00736A6F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 w:rsidRPr="00012E00">
        <w:rPr>
          <w:sz w:val="24"/>
          <w:szCs w:val="24"/>
          <w:lang w:val="en-IN"/>
        </w:rPr>
        <w:t>In this section, we will try to answer</w:t>
      </w:r>
      <w:r w:rsidR="003825A2">
        <w:rPr>
          <w:sz w:val="24"/>
          <w:szCs w:val="24"/>
          <w:lang w:val="en-IN"/>
        </w:rPr>
        <w:t xml:space="preserve"> a</w:t>
      </w:r>
      <w:r w:rsidRPr="00012E00">
        <w:rPr>
          <w:sz w:val="24"/>
          <w:szCs w:val="24"/>
          <w:lang w:val="en-IN"/>
        </w:rPr>
        <w:t xml:space="preserve"> few research question</w:t>
      </w:r>
      <w:r w:rsidR="003825A2">
        <w:rPr>
          <w:sz w:val="24"/>
          <w:szCs w:val="24"/>
          <w:lang w:val="en-IN"/>
        </w:rPr>
        <w:t>s</w:t>
      </w:r>
      <w:r w:rsidRPr="00012E00">
        <w:rPr>
          <w:sz w:val="24"/>
          <w:szCs w:val="24"/>
          <w:lang w:val="en-IN"/>
        </w:rPr>
        <w:t xml:space="preserve"> using statistical tools such as t-statistic, ANOVA</w:t>
      </w:r>
      <w:r w:rsidR="003825A2">
        <w:rPr>
          <w:sz w:val="24"/>
          <w:szCs w:val="24"/>
          <w:lang w:val="en-IN"/>
        </w:rPr>
        <w:t>,</w:t>
      </w:r>
      <w:r w:rsidRPr="00012E00">
        <w:rPr>
          <w:sz w:val="24"/>
          <w:szCs w:val="24"/>
          <w:lang w:val="en-IN"/>
        </w:rPr>
        <w:t xml:space="preserve"> and build a multiple linear regression</w:t>
      </w:r>
      <w:r w:rsidR="003825A2">
        <w:rPr>
          <w:sz w:val="24"/>
          <w:szCs w:val="24"/>
          <w:lang w:val="en-IN"/>
        </w:rPr>
        <w:t xml:space="preserve"> model to predict the value </w:t>
      </w:r>
      <w:r w:rsidR="00FE1D0C">
        <w:rPr>
          <w:sz w:val="24"/>
          <w:szCs w:val="24"/>
          <w:lang w:val="en-IN"/>
        </w:rPr>
        <w:t xml:space="preserve">of </w:t>
      </w:r>
      <w:r w:rsidR="00FE1D0C" w:rsidRPr="00012E00">
        <w:rPr>
          <w:sz w:val="24"/>
          <w:szCs w:val="24"/>
          <w:lang w:val="en-IN"/>
        </w:rPr>
        <w:t>medical</w:t>
      </w:r>
      <w:r w:rsidRPr="00012E00">
        <w:rPr>
          <w:sz w:val="24"/>
          <w:szCs w:val="24"/>
          <w:lang w:val="en-IN"/>
        </w:rPr>
        <w:t xml:space="preserve"> charges.</w:t>
      </w:r>
    </w:p>
    <w:p w:rsidR="00DD6A4D" w:rsidRPr="00413ACF" w:rsidRDefault="00736A6F" w:rsidP="00281645">
      <w:pPr>
        <w:pStyle w:val="ListParagraph"/>
        <w:numPr>
          <w:ilvl w:val="0"/>
          <w:numId w:val="8"/>
        </w:numPr>
        <w:spacing w:line="480" w:lineRule="auto"/>
        <w:ind w:left="709" w:hanging="283"/>
        <w:rPr>
          <w:b/>
          <w:sz w:val="24"/>
          <w:szCs w:val="24"/>
          <w:lang w:val="en-IN"/>
        </w:rPr>
      </w:pPr>
      <w:r w:rsidRPr="00413ACF">
        <w:rPr>
          <w:b/>
          <w:sz w:val="24"/>
          <w:szCs w:val="24"/>
          <w:lang w:val="en-IN"/>
        </w:rPr>
        <w:t xml:space="preserve">Does </w:t>
      </w:r>
      <w:r w:rsidR="009D0671">
        <w:rPr>
          <w:b/>
          <w:sz w:val="24"/>
          <w:szCs w:val="24"/>
          <w:lang w:val="en-IN"/>
        </w:rPr>
        <w:t xml:space="preserve">smoking cigarette affect </w:t>
      </w:r>
      <w:r w:rsidRPr="00413ACF">
        <w:rPr>
          <w:b/>
          <w:sz w:val="24"/>
          <w:szCs w:val="24"/>
          <w:lang w:val="en-IN"/>
        </w:rPr>
        <w:t>medical expense?</w:t>
      </w:r>
    </w:p>
    <w:p w:rsidR="00736A6F" w:rsidRPr="00012E00" w:rsidRDefault="00413ACF" w:rsidP="00281645">
      <w:pPr>
        <w:pStyle w:val="ListParagraph"/>
        <w:spacing w:line="480" w:lineRule="auto"/>
        <w:rPr>
          <w:sz w:val="24"/>
          <w:szCs w:val="24"/>
          <w:lang w:val="en-IN"/>
        </w:rPr>
      </w:pPr>
      <w:r w:rsidRPr="00413ACF">
        <w:rPr>
          <w:rFonts w:ascii="Cambria Math" w:hAnsi="Cambria Math" w:cs="Cambria Math"/>
          <w:b/>
          <w:sz w:val="24"/>
          <w:szCs w:val="24"/>
        </w:rPr>
        <w:t>𝐻</w:t>
      </w:r>
      <w:r w:rsidRPr="00413ACF">
        <w:rPr>
          <w:b/>
          <w:sz w:val="24"/>
          <w:szCs w:val="24"/>
          <w:vertAlign w:val="subscript"/>
        </w:rPr>
        <w:t>0</w:t>
      </w:r>
      <w:r w:rsidR="00736A6F" w:rsidRPr="00012E00">
        <w:rPr>
          <w:sz w:val="24"/>
          <w:szCs w:val="24"/>
          <w:lang w:val="en-IN"/>
        </w:rPr>
        <w:t>: The true difference in charges for smoke</w:t>
      </w:r>
      <w:r w:rsidR="00514E1B">
        <w:rPr>
          <w:sz w:val="24"/>
          <w:szCs w:val="24"/>
          <w:lang w:val="en-IN"/>
        </w:rPr>
        <w:t>r</w:t>
      </w:r>
      <w:r w:rsidR="00761431">
        <w:rPr>
          <w:sz w:val="24"/>
          <w:szCs w:val="24"/>
          <w:lang w:val="en-IN"/>
        </w:rPr>
        <w:t xml:space="preserve"> &amp; non-smoker is zero</w:t>
      </w:r>
    </w:p>
    <w:p w:rsidR="00736A6F" w:rsidRPr="00012E00" w:rsidRDefault="00413ACF" w:rsidP="00281645">
      <w:pPr>
        <w:pStyle w:val="ListParagraph"/>
        <w:spacing w:line="480" w:lineRule="auto"/>
        <w:rPr>
          <w:sz w:val="24"/>
          <w:szCs w:val="24"/>
          <w:lang w:val="en-IN"/>
        </w:rPr>
      </w:pPr>
      <w:r w:rsidRPr="00413ACF">
        <w:rPr>
          <w:rFonts w:ascii="Cambria Math" w:hAnsi="Cambria Math" w:cs="Cambria Math"/>
          <w:b/>
          <w:sz w:val="24"/>
          <w:szCs w:val="24"/>
        </w:rPr>
        <w:t>𝐻</w:t>
      </w:r>
      <w:r>
        <w:rPr>
          <w:b/>
          <w:sz w:val="24"/>
          <w:szCs w:val="24"/>
          <w:vertAlign w:val="subscript"/>
        </w:rPr>
        <w:t>1</w:t>
      </w:r>
      <w:r w:rsidR="00736A6F" w:rsidRPr="00012E00">
        <w:rPr>
          <w:sz w:val="24"/>
          <w:szCs w:val="24"/>
          <w:lang w:val="en-IN"/>
        </w:rPr>
        <w:t xml:space="preserve">: The true difference in charges for smoke &amp; non-smoker is </w:t>
      </w:r>
      <m:oMath>
        <m:r>
          <w:rPr>
            <w:rFonts w:ascii="Cambria Math" w:hAnsi="Cambria Math"/>
            <w:sz w:val="24"/>
            <w:szCs w:val="24"/>
            <w:lang w:val="en-IN"/>
          </w:rPr>
          <m:t>≠</m:t>
        </m:r>
      </m:oMath>
      <w:r w:rsidR="00027540" w:rsidRPr="00012E00">
        <w:rPr>
          <w:sz w:val="24"/>
          <w:szCs w:val="24"/>
          <w:lang w:val="en-IN"/>
        </w:rPr>
        <w:t xml:space="preserve"> </w:t>
      </w:r>
      <w:r w:rsidR="00761431">
        <w:rPr>
          <w:sz w:val="24"/>
          <w:szCs w:val="24"/>
          <w:lang w:val="en-IN"/>
        </w:rPr>
        <w:t>zero</w:t>
      </w:r>
    </w:p>
    <w:bookmarkStart w:id="1" w:name="_MON_1668697899"/>
    <w:bookmarkEnd w:id="1"/>
    <w:p w:rsidR="00DD6A4D" w:rsidRDefault="00014C31" w:rsidP="00281645">
      <w:pPr>
        <w:spacing w:after="0" w:line="276" w:lineRule="auto"/>
        <w:contextualSpacing/>
        <w:jc w:val="center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object w:dxaOrig="8625" w:dyaOrig="2881">
          <v:shape id="_x0000_i1348" type="#_x0000_t75" style="width:6in;height:2in" o:ole="" filled="t" fillcolor="#f2f2f2 [3052]">
            <v:imagedata r:id="rId13" o:title=""/>
          </v:shape>
          <o:OLEObject Type="Embed" ProgID="Word.OpenDocumentText.12" ShapeID="_x0000_i1348" DrawAspect="Content" ObjectID="_1668930959" r:id="rId14"/>
        </w:object>
      </w:r>
    </w:p>
    <w:p w:rsidR="00646941" w:rsidRPr="00646941" w:rsidRDefault="00646941" w:rsidP="00281645">
      <w:pPr>
        <w:pStyle w:val="Caption"/>
        <w:contextualSpacing/>
        <w:jc w:val="center"/>
        <w:rPr>
          <w:i w:val="0"/>
          <w:sz w:val="24"/>
          <w:szCs w:val="24"/>
          <w:lang w:val="en-IN"/>
        </w:rPr>
      </w:pPr>
      <w:r w:rsidRPr="00646941">
        <w:rPr>
          <w:i w:val="0"/>
        </w:rPr>
        <w:t xml:space="preserve">Figure </w:t>
      </w:r>
      <w:r w:rsidRPr="00646941">
        <w:rPr>
          <w:i w:val="0"/>
        </w:rPr>
        <w:fldChar w:fldCharType="begin"/>
      </w:r>
      <w:r w:rsidRPr="00646941">
        <w:rPr>
          <w:i w:val="0"/>
        </w:rPr>
        <w:instrText xml:space="preserve"> SEQ Figure \* ARABIC </w:instrText>
      </w:r>
      <w:r w:rsidRPr="00646941">
        <w:rPr>
          <w:i w:val="0"/>
        </w:rPr>
        <w:fldChar w:fldCharType="separate"/>
      </w:r>
      <w:r w:rsidR="001864DB">
        <w:rPr>
          <w:i w:val="0"/>
          <w:noProof/>
        </w:rPr>
        <w:t>5</w:t>
      </w:r>
      <w:r w:rsidRPr="00646941">
        <w:rPr>
          <w:i w:val="0"/>
        </w:rPr>
        <w:fldChar w:fldCharType="end"/>
      </w:r>
      <w:r w:rsidRPr="00646941">
        <w:rPr>
          <w:i w:val="0"/>
        </w:rPr>
        <w:t>:</w:t>
      </w:r>
      <w:r w:rsidR="001864DB">
        <w:rPr>
          <w:i w:val="0"/>
        </w:rPr>
        <w:t xml:space="preserve"> Two sample</w:t>
      </w:r>
      <w:r>
        <w:rPr>
          <w:i w:val="0"/>
        </w:rPr>
        <w:t xml:space="preserve"> t-test </w:t>
      </w:r>
      <w:r w:rsidR="00D12A44">
        <w:rPr>
          <w:i w:val="0"/>
        </w:rPr>
        <w:t>summary</w:t>
      </w:r>
      <w:r w:rsidRPr="00646941">
        <w:rPr>
          <w:i w:val="0"/>
        </w:rPr>
        <w:t xml:space="preserve"> </w:t>
      </w:r>
      <w:r>
        <w:rPr>
          <w:i w:val="0"/>
        </w:rPr>
        <w:t xml:space="preserve">of </w:t>
      </w:r>
      <w:r w:rsidR="001864DB">
        <w:rPr>
          <w:i w:val="0"/>
        </w:rPr>
        <w:t>smoker &amp; non-smoker population</w:t>
      </w:r>
    </w:p>
    <w:p w:rsidR="006D3B48" w:rsidRPr="00012E00" w:rsidRDefault="006D3B48" w:rsidP="00281645">
      <w:pPr>
        <w:spacing w:line="480" w:lineRule="auto"/>
        <w:ind w:firstLine="142"/>
        <w:contextualSpacing/>
        <w:jc w:val="both"/>
        <w:rPr>
          <w:sz w:val="24"/>
          <w:szCs w:val="24"/>
          <w:lang w:val="en-IN"/>
        </w:rPr>
      </w:pPr>
      <w:r w:rsidRPr="00012E00">
        <w:rPr>
          <w:sz w:val="24"/>
          <w:szCs w:val="24"/>
          <w:lang w:val="en-IN"/>
        </w:rPr>
        <w:t>The two-sided test of the difference i</w:t>
      </w:r>
      <w:r w:rsidR="00755352" w:rsidRPr="00012E00">
        <w:rPr>
          <w:sz w:val="24"/>
          <w:szCs w:val="24"/>
          <w:lang w:val="en-IN"/>
        </w:rPr>
        <w:t>n average</w:t>
      </w:r>
      <w:r w:rsidR="00981D46">
        <w:rPr>
          <w:sz w:val="24"/>
          <w:szCs w:val="24"/>
          <w:lang w:val="en-IN"/>
        </w:rPr>
        <w:t xml:space="preserve"> of</w:t>
      </w:r>
      <w:r w:rsidR="00755352" w:rsidRPr="00012E00">
        <w:rPr>
          <w:sz w:val="24"/>
          <w:szCs w:val="24"/>
          <w:lang w:val="en-IN"/>
        </w:rPr>
        <w:t xml:space="preserve"> log-transformed data</w:t>
      </w:r>
      <w:r w:rsidRPr="00012E00">
        <w:rPr>
          <w:sz w:val="24"/>
          <w:szCs w:val="24"/>
          <w:lang w:val="en-IN"/>
        </w:rPr>
        <w:t xml:space="preserve"> has a p-value less than 0.05 suggest that the true difference in the populat</w:t>
      </w:r>
      <w:r w:rsidR="00761431">
        <w:rPr>
          <w:sz w:val="24"/>
          <w:szCs w:val="24"/>
          <w:lang w:val="en-IN"/>
        </w:rPr>
        <w:t>ion mean value is not equal to zero</w:t>
      </w:r>
      <w:r w:rsidRPr="00012E00">
        <w:rPr>
          <w:sz w:val="24"/>
          <w:szCs w:val="24"/>
          <w:lang w:val="en-IN"/>
        </w:rPr>
        <w:t xml:space="preserve">. </w:t>
      </w:r>
      <w:r w:rsidRPr="00012E00">
        <w:rPr>
          <w:sz w:val="24"/>
          <w:szCs w:val="24"/>
          <w:lang w:val="en-IN"/>
        </w:rPr>
        <w:lastRenderedPageBreak/>
        <w:t>Therefore, we reject the Null hypothesis in the favour of</w:t>
      </w:r>
      <w:r w:rsidR="003825A2">
        <w:rPr>
          <w:sz w:val="24"/>
          <w:szCs w:val="24"/>
          <w:lang w:val="en-IN"/>
        </w:rPr>
        <w:t xml:space="preserve"> the</w:t>
      </w:r>
      <w:r w:rsidRPr="00012E00">
        <w:rPr>
          <w:sz w:val="24"/>
          <w:szCs w:val="24"/>
          <w:lang w:val="en-IN"/>
        </w:rPr>
        <w:t xml:space="preserve"> alternative hypothesis.</w:t>
      </w:r>
      <w:r w:rsidR="00E26EBB">
        <w:rPr>
          <w:sz w:val="24"/>
          <w:szCs w:val="24"/>
          <w:lang w:val="en-IN"/>
        </w:rPr>
        <w:t xml:space="preserve"> </w:t>
      </w:r>
      <w:r w:rsidRPr="00012E00">
        <w:rPr>
          <w:sz w:val="24"/>
          <w:szCs w:val="24"/>
          <w:lang w:val="en-IN"/>
        </w:rPr>
        <w:t xml:space="preserve">It is estimated that the median </w:t>
      </w:r>
      <w:r w:rsidR="00981D46">
        <w:rPr>
          <w:sz w:val="24"/>
          <w:szCs w:val="24"/>
          <w:lang w:val="en-IN"/>
        </w:rPr>
        <w:t>medical expense</w:t>
      </w:r>
      <w:r w:rsidR="00A71F70" w:rsidRPr="00012E00">
        <w:rPr>
          <w:sz w:val="24"/>
          <w:szCs w:val="24"/>
          <w:lang w:val="en-IN"/>
        </w:rPr>
        <w:t xml:space="preserve"> for</w:t>
      </w:r>
      <w:r w:rsidR="003825A2">
        <w:rPr>
          <w:sz w:val="24"/>
          <w:szCs w:val="24"/>
          <w:lang w:val="en-IN"/>
        </w:rPr>
        <w:t xml:space="preserve"> a</w:t>
      </w:r>
      <w:r w:rsidRPr="00012E00">
        <w:rPr>
          <w:sz w:val="24"/>
          <w:szCs w:val="24"/>
          <w:lang w:val="en-IN"/>
        </w:rPr>
        <w:t xml:space="preserve"> </w:t>
      </w:r>
      <w:r w:rsidR="00A71F70" w:rsidRPr="00012E00">
        <w:rPr>
          <w:sz w:val="24"/>
          <w:szCs w:val="24"/>
          <w:lang w:val="en-IN"/>
        </w:rPr>
        <w:t>smoker is 4.55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1.5158</m:t>
            </m:r>
          </m:sup>
        </m:sSup>
      </m:oMath>
      <w:r w:rsidR="00A71F70" w:rsidRPr="00012E00">
        <w:rPr>
          <w:sz w:val="24"/>
          <w:szCs w:val="24"/>
          <w:lang w:val="en-IN"/>
        </w:rPr>
        <w:t>)</w:t>
      </w:r>
      <w:r w:rsidRPr="00012E00">
        <w:rPr>
          <w:sz w:val="24"/>
          <w:szCs w:val="24"/>
          <w:lang w:val="en-IN"/>
        </w:rPr>
        <w:t xml:space="preserve"> times as large as the median </w:t>
      </w:r>
      <w:r w:rsidR="00981D46">
        <w:rPr>
          <w:sz w:val="24"/>
          <w:szCs w:val="24"/>
          <w:lang w:val="en-IN"/>
        </w:rPr>
        <w:t>medical expense</w:t>
      </w:r>
      <w:r w:rsidR="00A71F70" w:rsidRPr="00012E00">
        <w:rPr>
          <w:sz w:val="24"/>
          <w:szCs w:val="24"/>
          <w:lang w:val="en-IN"/>
        </w:rPr>
        <w:t xml:space="preserve"> for </w:t>
      </w:r>
      <w:r w:rsidR="003825A2">
        <w:rPr>
          <w:sz w:val="24"/>
          <w:szCs w:val="24"/>
          <w:lang w:val="en-IN"/>
        </w:rPr>
        <w:t xml:space="preserve">a </w:t>
      </w:r>
      <w:r w:rsidR="00A71F70" w:rsidRPr="00012E00">
        <w:rPr>
          <w:sz w:val="24"/>
          <w:szCs w:val="24"/>
          <w:lang w:val="en-IN"/>
        </w:rPr>
        <w:t>non-smoker. (95% CI: 4.27 to 4.85)</w:t>
      </w:r>
    </w:p>
    <w:p w:rsidR="00FE1D0C" w:rsidRPr="00413ACF" w:rsidRDefault="00FE1D0C" w:rsidP="00281645">
      <w:pPr>
        <w:pStyle w:val="ListParagraph"/>
        <w:numPr>
          <w:ilvl w:val="0"/>
          <w:numId w:val="8"/>
        </w:numPr>
        <w:spacing w:line="480" w:lineRule="auto"/>
        <w:ind w:left="709" w:hanging="283"/>
        <w:rPr>
          <w:b/>
          <w:sz w:val="24"/>
          <w:szCs w:val="24"/>
          <w:lang w:val="en-IN"/>
        </w:rPr>
      </w:pPr>
      <w:r w:rsidRPr="00413ACF">
        <w:rPr>
          <w:b/>
          <w:sz w:val="24"/>
          <w:szCs w:val="24"/>
          <w:lang w:val="en-IN"/>
        </w:rPr>
        <w:t xml:space="preserve">Does medical expense </w:t>
      </w:r>
      <w:r w:rsidR="00981D46">
        <w:rPr>
          <w:b/>
          <w:sz w:val="24"/>
          <w:szCs w:val="24"/>
          <w:lang w:val="en-IN"/>
        </w:rPr>
        <w:t xml:space="preserve">is different for </w:t>
      </w:r>
      <w:r w:rsidRPr="00413ACF">
        <w:rPr>
          <w:b/>
          <w:sz w:val="24"/>
          <w:szCs w:val="24"/>
          <w:lang w:val="en-IN"/>
        </w:rPr>
        <w:t>male smoker and female smoker?</w:t>
      </w:r>
    </w:p>
    <w:p w:rsidR="00640B4F" w:rsidRPr="00012E00" w:rsidRDefault="00FE1D0C" w:rsidP="00281645">
      <w:pPr>
        <w:pStyle w:val="ListParagraph"/>
        <w:spacing w:line="480" w:lineRule="auto"/>
        <w:rPr>
          <w:sz w:val="24"/>
          <w:szCs w:val="24"/>
          <w:lang w:val="en-IN"/>
        </w:rPr>
      </w:pPr>
      <w:r w:rsidRPr="00413ACF">
        <w:rPr>
          <w:rFonts w:ascii="Cambria Math" w:hAnsi="Cambria Math" w:cs="Cambria Math"/>
          <w:b/>
          <w:sz w:val="24"/>
          <w:szCs w:val="24"/>
        </w:rPr>
        <w:t>𝐻</w:t>
      </w:r>
      <w:r w:rsidRPr="00413ACF">
        <w:rPr>
          <w:b/>
          <w:sz w:val="24"/>
          <w:szCs w:val="24"/>
          <w:vertAlign w:val="subscript"/>
        </w:rPr>
        <w:t>0</w:t>
      </w:r>
      <w:r w:rsidR="00640B4F" w:rsidRPr="00012E00">
        <w:rPr>
          <w:sz w:val="24"/>
          <w:szCs w:val="24"/>
          <w:lang w:val="en-IN"/>
        </w:rPr>
        <w:t>: The true difference in charges for</w:t>
      </w:r>
      <w:r w:rsidR="00761431">
        <w:rPr>
          <w:sz w:val="24"/>
          <w:szCs w:val="24"/>
          <w:lang w:val="en-IN"/>
        </w:rPr>
        <w:t xml:space="preserve"> male-s</w:t>
      </w:r>
      <w:r w:rsidR="008A2453">
        <w:rPr>
          <w:sz w:val="24"/>
          <w:szCs w:val="24"/>
          <w:lang w:val="en-IN"/>
        </w:rPr>
        <w:t>moke &amp; female-smoker is zero</w:t>
      </w:r>
    </w:p>
    <w:p w:rsidR="00640B4F" w:rsidRPr="00012E00" w:rsidRDefault="00FE1D0C" w:rsidP="00281645">
      <w:pPr>
        <w:pStyle w:val="ListParagraph"/>
        <w:spacing w:line="480" w:lineRule="auto"/>
        <w:rPr>
          <w:sz w:val="24"/>
          <w:szCs w:val="24"/>
          <w:lang w:val="en-IN"/>
        </w:rPr>
      </w:pPr>
      <w:r w:rsidRPr="00413ACF">
        <w:rPr>
          <w:rFonts w:ascii="Cambria Math" w:hAnsi="Cambria Math" w:cs="Cambria Math"/>
          <w:b/>
          <w:sz w:val="24"/>
          <w:szCs w:val="24"/>
        </w:rPr>
        <w:t>𝐻</w:t>
      </w:r>
      <w:r w:rsidRPr="00413ACF">
        <w:rPr>
          <w:b/>
          <w:sz w:val="24"/>
          <w:szCs w:val="24"/>
          <w:vertAlign w:val="subscript"/>
        </w:rPr>
        <w:t>1</w:t>
      </w:r>
      <w:r w:rsidR="00640B4F" w:rsidRPr="00012E00">
        <w:rPr>
          <w:sz w:val="24"/>
          <w:szCs w:val="24"/>
          <w:lang w:val="en-IN"/>
        </w:rPr>
        <w:t>: The true difference in charges for male-smoke &amp;</w:t>
      </w:r>
      <w:r w:rsidR="00761431">
        <w:rPr>
          <w:sz w:val="24"/>
          <w:szCs w:val="24"/>
          <w:lang w:val="en-IN"/>
        </w:rPr>
        <w:t xml:space="preserve"> female-smoker is </w:t>
      </w:r>
      <m:oMath>
        <m:r>
          <w:rPr>
            <w:rFonts w:ascii="Cambria Math" w:hAnsi="Cambria Math"/>
            <w:sz w:val="24"/>
            <w:szCs w:val="24"/>
            <w:lang w:val="en-IN"/>
          </w:rPr>
          <m:t>≠</m:t>
        </m:r>
      </m:oMath>
      <w:r w:rsidR="008A2453">
        <w:rPr>
          <w:sz w:val="24"/>
          <w:szCs w:val="24"/>
          <w:lang w:val="en-IN"/>
        </w:rPr>
        <w:t xml:space="preserve"> zero</w:t>
      </w:r>
    </w:p>
    <w:bookmarkStart w:id="2" w:name="_MON_1668700609"/>
    <w:bookmarkEnd w:id="2"/>
    <w:p w:rsidR="00DD6A4D" w:rsidRDefault="00014C31" w:rsidP="00281645">
      <w:pPr>
        <w:spacing w:after="0" w:line="276" w:lineRule="auto"/>
        <w:contextualSpacing/>
        <w:jc w:val="center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object w:dxaOrig="8625" w:dyaOrig="2881">
          <v:shape id="_x0000_i1347" type="#_x0000_t75" style="width:6in;height:137.25pt" o:ole="" filled="t" fillcolor="#f2f2f2 [3052]">
            <v:imagedata r:id="rId15" o:title=""/>
          </v:shape>
          <o:OLEObject Type="Embed" ProgID="Word.OpenDocumentText.12" ShapeID="_x0000_i1347" DrawAspect="Content" ObjectID="_1668930960" r:id="rId16"/>
        </w:object>
      </w:r>
    </w:p>
    <w:p w:rsidR="001864DB" w:rsidRPr="00646941" w:rsidRDefault="00646941" w:rsidP="001864DB">
      <w:pPr>
        <w:pStyle w:val="Caption"/>
        <w:contextualSpacing/>
        <w:jc w:val="center"/>
        <w:rPr>
          <w:i w:val="0"/>
          <w:sz w:val="24"/>
          <w:szCs w:val="24"/>
          <w:lang w:val="en-IN"/>
        </w:rPr>
      </w:pPr>
      <w:r w:rsidRPr="00646941">
        <w:rPr>
          <w:i w:val="0"/>
        </w:rPr>
        <w:t xml:space="preserve">Figure </w:t>
      </w:r>
      <w:r w:rsidRPr="00646941">
        <w:rPr>
          <w:i w:val="0"/>
        </w:rPr>
        <w:fldChar w:fldCharType="begin"/>
      </w:r>
      <w:r w:rsidRPr="00646941">
        <w:rPr>
          <w:i w:val="0"/>
        </w:rPr>
        <w:instrText xml:space="preserve"> SEQ Figure \* ARABIC </w:instrText>
      </w:r>
      <w:r w:rsidRPr="00646941">
        <w:rPr>
          <w:i w:val="0"/>
        </w:rPr>
        <w:fldChar w:fldCharType="separate"/>
      </w:r>
      <w:r w:rsidR="001864DB">
        <w:rPr>
          <w:i w:val="0"/>
          <w:noProof/>
        </w:rPr>
        <w:t>6</w:t>
      </w:r>
      <w:r w:rsidRPr="00646941">
        <w:rPr>
          <w:i w:val="0"/>
        </w:rPr>
        <w:fldChar w:fldCharType="end"/>
      </w:r>
      <w:r w:rsidR="00D12A44">
        <w:rPr>
          <w:i w:val="0"/>
        </w:rPr>
        <w:t xml:space="preserve">: </w:t>
      </w:r>
      <w:r w:rsidR="001864DB">
        <w:rPr>
          <w:i w:val="0"/>
        </w:rPr>
        <w:t>Two sample t-test summary</w:t>
      </w:r>
      <w:r w:rsidR="001864DB" w:rsidRPr="00646941">
        <w:rPr>
          <w:i w:val="0"/>
        </w:rPr>
        <w:t xml:space="preserve"> </w:t>
      </w:r>
      <w:r w:rsidR="001864DB">
        <w:rPr>
          <w:i w:val="0"/>
        </w:rPr>
        <w:t>of</w:t>
      </w:r>
      <w:r w:rsidR="001864DB">
        <w:rPr>
          <w:i w:val="0"/>
        </w:rPr>
        <w:t xml:space="preserve"> male</w:t>
      </w:r>
      <w:r w:rsidR="001864DB">
        <w:rPr>
          <w:i w:val="0"/>
        </w:rPr>
        <w:t xml:space="preserve"> smoker &amp; </w:t>
      </w:r>
      <w:r w:rsidR="001864DB">
        <w:rPr>
          <w:i w:val="0"/>
        </w:rPr>
        <w:t xml:space="preserve"> female </w:t>
      </w:r>
      <w:r w:rsidR="001864DB">
        <w:rPr>
          <w:i w:val="0"/>
        </w:rPr>
        <w:t>smoker population</w:t>
      </w:r>
    </w:p>
    <w:p w:rsidR="00646941" w:rsidRPr="00646941" w:rsidRDefault="00646941" w:rsidP="00281645">
      <w:pPr>
        <w:pStyle w:val="Caption"/>
        <w:contextualSpacing/>
        <w:jc w:val="center"/>
        <w:rPr>
          <w:i w:val="0"/>
          <w:sz w:val="24"/>
          <w:szCs w:val="24"/>
          <w:lang w:val="en-IN"/>
        </w:rPr>
      </w:pPr>
    </w:p>
    <w:p w:rsidR="00DD6A4D" w:rsidRPr="00012E00" w:rsidRDefault="00755352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 w:rsidRPr="00012E00">
        <w:rPr>
          <w:sz w:val="24"/>
          <w:szCs w:val="24"/>
          <w:lang w:val="en-IN"/>
        </w:rPr>
        <w:t>The two</w:t>
      </w:r>
      <w:r w:rsidR="0002034B">
        <w:rPr>
          <w:sz w:val="24"/>
          <w:szCs w:val="24"/>
          <w:lang w:val="en-IN"/>
        </w:rPr>
        <w:t>-sided test of the difference of</w:t>
      </w:r>
      <w:r w:rsidRPr="00012E00">
        <w:rPr>
          <w:sz w:val="24"/>
          <w:szCs w:val="24"/>
          <w:lang w:val="en-IN"/>
        </w:rPr>
        <w:t xml:space="preserve"> average log-transformed data has a p-value greater than 0.05 suggest</w:t>
      </w:r>
      <w:r w:rsidR="00366FF5">
        <w:rPr>
          <w:sz w:val="24"/>
          <w:szCs w:val="24"/>
          <w:lang w:val="en-IN"/>
        </w:rPr>
        <w:t>s</w:t>
      </w:r>
      <w:r w:rsidRPr="00012E00">
        <w:rPr>
          <w:sz w:val="24"/>
          <w:szCs w:val="24"/>
          <w:lang w:val="en-IN"/>
        </w:rPr>
        <w:t xml:space="preserve"> that the true difference in the</w:t>
      </w:r>
      <w:r w:rsidR="0002034B">
        <w:rPr>
          <w:sz w:val="24"/>
          <w:szCs w:val="24"/>
          <w:lang w:val="en-IN"/>
        </w:rPr>
        <w:t xml:space="preserve"> mean of male smoker and female smoker</w:t>
      </w:r>
      <w:r w:rsidRPr="00012E00">
        <w:rPr>
          <w:sz w:val="24"/>
          <w:szCs w:val="24"/>
          <w:lang w:val="en-IN"/>
        </w:rPr>
        <w:t xml:space="preserve"> pop</w:t>
      </w:r>
      <w:r w:rsidR="00761431">
        <w:rPr>
          <w:sz w:val="24"/>
          <w:szCs w:val="24"/>
          <w:lang w:val="en-IN"/>
        </w:rPr>
        <w:t>ulation is equal to zero</w:t>
      </w:r>
      <w:r w:rsidRPr="00012E00">
        <w:rPr>
          <w:sz w:val="24"/>
          <w:szCs w:val="24"/>
          <w:lang w:val="en-IN"/>
        </w:rPr>
        <w:t xml:space="preserve">. Therefore, we failed </w:t>
      </w:r>
      <w:r w:rsidR="00366FF5">
        <w:rPr>
          <w:sz w:val="24"/>
          <w:szCs w:val="24"/>
          <w:lang w:val="en-IN"/>
        </w:rPr>
        <w:t xml:space="preserve">to </w:t>
      </w:r>
      <w:r w:rsidRPr="00012E00">
        <w:rPr>
          <w:sz w:val="24"/>
          <w:szCs w:val="24"/>
          <w:lang w:val="en-IN"/>
        </w:rPr>
        <w:t xml:space="preserve">reject the Null hypothesis in the favour of </w:t>
      </w:r>
      <w:r w:rsidR="00366FF5">
        <w:rPr>
          <w:sz w:val="24"/>
          <w:szCs w:val="24"/>
          <w:lang w:val="en-IN"/>
        </w:rPr>
        <w:t xml:space="preserve">the </w:t>
      </w:r>
      <w:r w:rsidRPr="00012E00">
        <w:rPr>
          <w:sz w:val="24"/>
          <w:szCs w:val="24"/>
          <w:lang w:val="en-IN"/>
        </w:rPr>
        <w:t>alternative hypothesis</w:t>
      </w:r>
    </w:p>
    <w:p w:rsidR="00DD6A4D" w:rsidRPr="00413ACF" w:rsidRDefault="007C6069" w:rsidP="00281645">
      <w:pPr>
        <w:pStyle w:val="ListParagraph"/>
        <w:numPr>
          <w:ilvl w:val="0"/>
          <w:numId w:val="8"/>
        </w:numPr>
        <w:spacing w:line="480" w:lineRule="auto"/>
        <w:rPr>
          <w:b/>
          <w:sz w:val="24"/>
          <w:szCs w:val="24"/>
          <w:lang w:val="en-IN"/>
        </w:rPr>
      </w:pPr>
      <w:r w:rsidRPr="00413ACF">
        <w:rPr>
          <w:b/>
          <w:sz w:val="24"/>
          <w:szCs w:val="24"/>
          <w:lang w:val="en-IN"/>
        </w:rPr>
        <w:t>Does g</w:t>
      </w:r>
      <w:r w:rsidR="00366FF5" w:rsidRPr="00413ACF">
        <w:rPr>
          <w:b/>
          <w:sz w:val="24"/>
          <w:szCs w:val="24"/>
          <w:lang w:val="en-IN"/>
        </w:rPr>
        <w:t xml:space="preserve">eographical location affect </w:t>
      </w:r>
      <w:r w:rsidRPr="00413ACF">
        <w:rPr>
          <w:b/>
          <w:sz w:val="24"/>
          <w:szCs w:val="24"/>
          <w:lang w:val="en-IN"/>
        </w:rPr>
        <w:t>medical expense?</w:t>
      </w:r>
    </w:p>
    <w:p w:rsidR="007C6069" w:rsidRPr="00012E00" w:rsidRDefault="007C6069" w:rsidP="00281645">
      <w:pPr>
        <w:pStyle w:val="ListParagraph"/>
        <w:spacing w:line="480" w:lineRule="auto"/>
        <w:rPr>
          <w:sz w:val="24"/>
          <w:szCs w:val="24"/>
        </w:rPr>
      </w:pPr>
      <w:r w:rsidRPr="00413ACF">
        <w:rPr>
          <w:rFonts w:ascii="Cambria Math" w:hAnsi="Cambria Math" w:cs="Cambria Math"/>
          <w:b/>
          <w:sz w:val="24"/>
          <w:szCs w:val="24"/>
        </w:rPr>
        <w:t>𝐻</w:t>
      </w:r>
      <w:r w:rsidRPr="00413ACF">
        <w:rPr>
          <w:b/>
          <w:sz w:val="24"/>
          <w:szCs w:val="24"/>
          <w:vertAlign w:val="subscript"/>
        </w:rPr>
        <w:t>0</w:t>
      </w:r>
      <w:r w:rsidRPr="00012E00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="00FE1D0C">
        <w:rPr>
          <w:rFonts w:eastAsiaTheme="minorEastAsia"/>
          <w:sz w:val="24"/>
          <w:szCs w:val="24"/>
        </w:rPr>
        <w:t xml:space="preserve"> </w:t>
      </w:r>
    </w:p>
    <w:p w:rsidR="007C6069" w:rsidRPr="00012E00" w:rsidRDefault="007C6069" w:rsidP="00281645">
      <w:pPr>
        <w:pStyle w:val="ListParagraph"/>
        <w:spacing w:line="480" w:lineRule="auto"/>
        <w:rPr>
          <w:sz w:val="24"/>
          <w:szCs w:val="24"/>
          <w:lang w:val="en-IN"/>
        </w:rPr>
      </w:pPr>
      <w:r w:rsidRPr="00413ACF">
        <w:rPr>
          <w:rFonts w:ascii="Cambria Math" w:hAnsi="Cambria Math" w:cs="Cambria Math"/>
          <w:b/>
          <w:sz w:val="24"/>
          <w:szCs w:val="24"/>
        </w:rPr>
        <w:t>𝐻</w:t>
      </w:r>
      <w:r w:rsidRPr="00413ACF">
        <w:rPr>
          <w:rFonts w:cs="Cambria Math"/>
          <w:b/>
          <w:sz w:val="24"/>
          <w:szCs w:val="24"/>
          <w:vertAlign w:val="subscript"/>
        </w:rPr>
        <w:t>1</w:t>
      </w:r>
      <w:r w:rsidRPr="00012E00">
        <w:rPr>
          <w:sz w:val="24"/>
          <w:szCs w:val="24"/>
        </w:rPr>
        <w:t xml:space="preserve">: </w:t>
      </w:r>
      <w:r w:rsidRPr="00012E00">
        <w:rPr>
          <w:rFonts w:ascii="Cambria Math" w:hAnsi="Cambria Math" w:cs="Cambria Math"/>
          <w:sz w:val="24"/>
          <w:szCs w:val="24"/>
        </w:rPr>
        <w:t>𝐴𝑡</w:t>
      </w:r>
      <w:r w:rsidRPr="00012E00">
        <w:rPr>
          <w:sz w:val="24"/>
          <w:szCs w:val="24"/>
        </w:rPr>
        <w:t xml:space="preserve"> </w:t>
      </w:r>
      <w:r w:rsidRPr="00012E00">
        <w:rPr>
          <w:rFonts w:ascii="Cambria Math" w:hAnsi="Cambria Math" w:cs="Cambria Math"/>
          <w:sz w:val="24"/>
          <w:szCs w:val="24"/>
        </w:rPr>
        <w:t>𝑙𝑒𝑎𝑠𝑡</w:t>
      </w:r>
      <w:r w:rsidRPr="00012E00">
        <w:rPr>
          <w:sz w:val="24"/>
          <w:szCs w:val="24"/>
        </w:rPr>
        <w:t xml:space="preserve"> </w:t>
      </w:r>
      <w:r w:rsidRPr="00012E00">
        <w:rPr>
          <w:rFonts w:ascii="Cambria Math" w:hAnsi="Cambria Math" w:cs="Cambria Math"/>
          <w:sz w:val="24"/>
          <w:szCs w:val="24"/>
        </w:rPr>
        <w:t>𝑜𝑛𝑒</w:t>
      </w:r>
      <w:r w:rsidRPr="00012E00">
        <w:rPr>
          <w:sz w:val="24"/>
          <w:szCs w:val="24"/>
        </w:rPr>
        <w:t xml:space="preserve"> </w:t>
      </w:r>
      <w:r w:rsidRPr="00012E00">
        <w:rPr>
          <w:rFonts w:ascii="Cambria Math" w:hAnsi="Cambria Math" w:cs="Cambria Math"/>
          <w:sz w:val="24"/>
          <w:szCs w:val="24"/>
        </w:rPr>
        <w:t>𝑚𝑒𝑎𝑛</w:t>
      </w:r>
      <w:r w:rsidRPr="00012E00">
        <w:rPr>
          <w:sz w:val="24"/>
          <w:szCs w:val="24"/>
        </w:rPr>
        <w:t xml:space="preserve"> </w:t>
      </w:r>
      <w:r w:rsidRPr="00012E00">
        <w:rPr>
          <w:rFonts w:ascii="Cambria Math" w:hAnsi="Cambria Math" w:cs="Cambria Math"/>
          <w:sz w:val="24"/>
          <w:szCs w:val="24"/>
        </w:rPr>
        <w:t>𝑖𝑠</w:t>
      </w:r>
      <w:r w:rsidRPr="00012E00">
        <w:rPr>
          <w:sz w:val="24"/>
          <w:szCs w:val="24"/>
        </w:rPr>
        <w:t xml:space="preserve"> </w:t>
      </w:r>
      <w:r w:rsidRPr="00012E00">
        <w:rPr>
          <w:rFonts w:ascii="Cambria Math" w:hAnsi="Cambria Math" w:cs="Cambria Math"/>
          <w:sz w:val="24"/>
          <w:szCs w:val="24"/>
        </w:rPr>
        <w:t>𝑑𝑖𝑓𝑓𝑒𝑟𝑒𝑛𝑡</w:t>
      </w:r>
    </w:p>
    <w:bookmarkStart w:id="3" w:name="_MON_1668704298"/>
    <w:bookmarkEnd w:id="3"/>
    <w:p w:rsidR="00DD6A4D" w:rsidRDefault="0002034B" w:rsidP="00281645">
      <w:pPr>
        <w:spacing w:after="0" w:line="276" w:lineRule="auto"/>
        <w:contextualSpacing/>
        <w:jc w:val="center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object w:dxaOrig="5790" w:dyaOrig="1827">
          <v:shape id="_x0000_i1402" type="#_x0000_t75" style="width:290.25pt;height:91.5pt" o:ole="" filled="t" fillcolor="#f2f2f2 [3052]">
            <v:imagedata r:id="rId17" o:title=""/>
          </v:shape>
          <o:OLEObject Type="Embed" ProgID="Word.OpenDocumentText.12" ShapeID="_x0000_i1402" DrawAspect="Content" ObjectID="_1668930961" r:id="rId18"/>
        </w:object>
      </w:r>
    </w:p>
    <w:p w:rsidR="00140F3F" w:rsidRDefault="00646941" w:rsidP="00281645">
      <w:pPr>
        <w:pStyle w:val="Caption"/>
        <w:contextualSpacing/>
        <w:jc w:val="center"/>
        <w:rPr>
          <w:i w:val="0"/>
        </w:rPr>
      </w:pPr>
      <w:r w:rsidRPr="00646941">
        <w:rPr>
          <w:i w:val="0"/>
        </w:rPr>
        <w:t xml:space="preserve">Figure </w:t>
      </w:r>
      <w:r w:rsidRPr="00646941">
        <w:rPr>
          <w:i w:val="0"/>
        </w:rPr>
        <w:fldChar w:fldCharType="begin"/>
      </w:r>
      <w:r w:rsidRPr="00646941">
        <w:rPr>
          <w:i w:val="0"/>
        </w:rPr>
        <w:instrText xml:space="preserve"> SEQ Figure \* ARABIC </w:instrText>
      </w:r>
      <w:r w:rsidRPr="00646941">
        <w:rPr>
          <w:i w:val="0"/>
        </w:rPr>
        <w:fldChar w:fldCharType="separate"/>
      </w:r>
      <w:r w:rsidR="001864DB">
        <w:rPr>
          <w:i w:val="0"/>
          <w:noProof/>
        </w:rPr>
        <w:t>7</w:t>
      </w:r>
      <w:r w:rsidRPr="00646941">
        <w:rPr>
          <w:i w:val="0"/>
        </w:rPr>
        <w:fldChar w:fldCharType="end"/>
      </w:r>
      <w:r w:rsidRPr="00646941">
        <w:rPr>
          <w:i w:val="0"/>
        </w:rPr>
        <w:t>: Summary of ANOVA log(charges) ~ region</w:t>
      </w:r>
    </w:p>
    <w:p w:rsidR="003C5DD0" w:rsidRPr="00012E00" w:rsidRDefault="006D4693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 w:rsidRPr="00012E00">
        <w:rPr>
          <w:sz w:val="24"/>
          <w:szCs w:val="24"/>
          <w:lang w:val="en-IN"/>
        </w:rPr>
        <w:lastRenderedPageBreak/>
        <w:t>The analysis of</w:t>
      </w:r>
      <w:r w:rsidR="0002034B">
        <w:rPr>
          <w:sz w:val="24"/>
          <w:szCs w:val="24"/>
          <w:lang w:val="en-IN"/>
        </w:rPr>
        <w:t xml:space="preserve"> variance test of</w:t>
      </w:r>
      <w:r w:rsidRPr="00012E00">
        <w:rPr>
          <w:sz w:val="24"/>
          <w:szCs w:val="24"/>
          <w:lang w:val="en-IN"/>
        </w:rPr>
        <w:t xml:space="preserve"> log-transforme</w:t>
      </w:r>
      <w:r w:rsidR="007C6069" w:rsidRPr="00012E00">
        <w:rPr>
          <w:sz w:val="24"/>
          <w:szCs w:val="24"/>
          <w:lang w:val="en-IN"/>
        </w:rPr>
        <w:t>d populations has a p-value greater</w:t>
      </w:r>
      <w:r w:rsidRPr="00012E00">
        <w:rPr>
          <w:sz w:val="24"/>
          <w:szCs w:val="24"/>
          <w:lang w:val="en-IN"/>
        </w:rPr>
        <w:t xml:space="preserve"> than 0.05 that provides </w:t>
      </w:r>
      <w:r w:rsidR="007C6069" w:rsidRPr="00012E00">
        <w:rPr>
          <w:sz w:val="24"/>
          <w:szCs w:val="24"/>
          <w:lang w:val="en-IN"/>
        </w:rPr>
        <w:t>no</w:t>
      </w:r>
      <w:r w:rsidRPr="00012E00">
        <w:rPr>
          <w:sz w:val="24"/>
          <w:szCs w:val="24"/>
          <w:lang w:val="en-IN"/>
        </w:rPr>
        <w:t xml:space="preserve"> evidence that the distribution of </w:t>
      </w:r>
      <w:r w:rsidR="007C6069" w:rsidRPr="00012E00">
        <w:rPr>
          <w:sz w:val="24"/>
          <w:szCs w:val="24"/>
          <w:lang w:val="en-IN"/>
        </w:rPr>
        <w:t xml:space="preserve">medical charges </w:t>
      </w:r>
      <w:r w:rsidR="00766975" w:rsidRPr="00012E00">
        <w:rPr>
          <w:sz w:val="24"/>
          <w:szCs w:val="24"/>
          <w:lang w:val="en-IN"/>
        </w:rPr>
        <w:t>differs</w:t>
      </w:r>
      <w:r w:rsidRPr="00012E00">
        <w:rPr>
          <w:sz w:val="24"/>
          <w:szCs w:val="24"/>
          <w:lang w:val="en-IN"/>
        </w:rPr>
        <w:t xml:space="preserve"> in four populations</w:t>
      </w:r>
      <w:r w:rsidR="0002034B">
        <w:rPr>
          <w:sz w:val="24"/>
          <w:szCs w:val="24"/>
          <w:lang w:val="en-IN"/>
        </w:rPr>
        <w:t xml:space="preserve"> belonging to four </w:t>
      </w:r>
      <w:r w:rsidR="001566A9">
        <w:rPr>
          <w:sz w:val="24"/>
          <w:szCs w:val="24"/>
          <w:lang w:val="en-IN"/>
        </w:rPr>
        <w:t>regions (</w:t>
      </w:r>
      <w:r w:rsidR="00B57A1B">
        <w:rPr>
          <w:sz w:val="24"/>
          <w:szCs w:val="24"/>
          <w:lang w:val="en-IN"/>
        </w:rPr>
        <w:t>see appendix figure 16</w:t>
      </w:r>
      <w:r w:rsidR="001566A9">
        <w:rPr>
          <w:sz w:val="24"/>
          <w:szCs w:val="24"/>
          <w:lang w:val="en-IN"/>
        </w:rPr>
        <w:t xml:space="preserve"> for detailed comparison)</w:t>
      </w:r>
      <w:r w:rsidRPr="00012E00">
        <w:rPr>
          <w:sz w:val="24"/>
          <w:szCs w:val="24"/>
          <w:lang w:val="en-IN"/>
        </w:rPr>
        <w:t>.</w:t>
      </w:r>
    </w:p>
    <w:p w:rsidR="007C6069" w:rsidRPr="00413ACF" w:rsidRDefault="003F0C6B" w:rsidP="00281645">
      <w:pPr>
        <w:pStyle w:val="ListParagraph"/>
        <w:numPr>
          <w:ilvl w:val="0"/>
          <w:numId w:val="8"/>
        </w:numPr>
        <w:spacing w:line="480" w:lineRule="auto"/>
        <w:jc w:val="both"/>
        <w:rPr>
          <w:b/>
          <w:sz w:val="24"/>
          <w:lang w:val="en-IN"/>
        </w:rPr>
      </w:pPr>
      <w:r w:rsidRPr="00413ACF">
        <w:rPr>
          <w:b/>
          <w:sz w:val="24"/>
          <w:lang w:val="en-IN"/>
        </w:rPr>
        <w:t>Multiple regression model</w:t>
      </w:r>
    </w:p>
    <w:p w:rsidR="007C6069" w:rsidRPr="00014C31" w:rsidRDefault="003F0C6B" w:rsidP="00281645">
      <w:pPr>
        <w:spacing w:after="0" w:line="480" w:lineRule="auto"/>
        <w:ind w:firstLine="284"/>
        <w:contextualSpacing/>
        <w:jc w:val="both"/>
        <w:rPr>
          <w:sz w:val="24"/>
          <w:lang w:val="en-IN"/>
        </w:rPr>
      </w:pPr>
      <w:r w:rsidRPr="00014C31">
        <w:rPr>
          <w:sz w:val="24"/>
          <w:lang w:val="en-IN"/>
        </w:rPr>
        <w:t>I</w:t>
      </w:r>
      <w:r w:rsidR="00366FF5">
        <w:rPr>
          <w:sz w:val="24"/>
          <w:lang w:val="en-IN"/>
        </w:rPr>
        <w:t>n the data exploration section P</w:t>
      </w:r>
      <w:r w:rsidRPr="00014C31">
        <w:rPr>
          <w:sz w:val="24"/>
          <w:lang w:val="en-IN"/>
        </w:rPr>
        <w:t>art</w:t>
      </w:r>
      <w:r w:rsidR="006F15CF" w:rsidRPr="00014C31">
        <w:rPr>
          <w:sz w:val="24"/>
          <w:lang w:val="en-IN"/>
        </w:rPr>
        <w:t>-</w:t>
      </w:r>
      <w:r w:rsidR="00CD1E04">
        <w:rPr>
          <w:sz w:val="24"/>
          <w:lang w:val="en-IN"/>
        </w:rPr>
        <w:t>I</w:t>
      </w:r>
      <w:r w:rsidRPr="00014C31">
        <w:rPr>
          <w:sz w:val="24"/>
          <w:lang w:val="en-IN"/>
        </w:rPr>
        <w:t xml:space="preserve"> and </w:t>
      </w:r>
      <w:r w:rsidR="00CD1E04">
        <w:rPr>
          <w:sz w:val="24"/>
          <w:lang w:val="en-IN"/>
        </w:rPr>
        <w:t>II</w:t>
      </w:r>
      <w:r w:rsidRPr="00014C31">
        <w:rPr>
          <w:sz w:val="24"/>
          <w:lang w:val="en-IN"/>
        </w:rPr>
        <w:t>, we identified that smoker, age, BMI</w:t>
      </w:r>
      <w:r w:rsidR="00375129">
        <w:rPr>
          <w:sz w:val="24"/>
          <w:lang w:val="en-IN"/>
        </w:rPr>
        <w:t>, children</w:t>
      </w:r>
      <w:r w:rsidRPr="00014C31">
        <w:rPr>
          <w:sz w:val="24"/>
          <w:lang w:val="en-IN"/>
        </w:rPr>
        <w:t xml:space="preserve"> significantly </w:t>
      </w:r>
      <w:r w:rsidR="00DE4E7F" w:rsidRPr="00014C31">
        <w:rPr>
          <w:sz w:val="24"/>
          <w:lang w:val="en-IN"/>
        </w:rPr>
        <w:t>influence</w:t>
      </w:r>
      <w:r w:rsidRPr="00014C31">
        <w:rPr>
          <w:sz w:val="24"/>
          <w:lang w:val="en-IN"/>
        </w:rPr>
        <w:t xml:space="preserve"> the charges</w:t>
      </w:r>
      <w:r w:rsidR="00E64CFF">
        <w:rPr>
          <w:sz w:val="24"/>
          <w:lang w:val="en-IN"/>
        </w:rPr>
        <w:t xml:space="preserve"> while</w:t>
      </w:r>
      <w:r w:rsidR="00BC0C07" w:rsidRPr="00014C31">
        <w:rPr>
          <w:sz w:val="24"/>
          <w:lang w:val="en-IN"/>
        </w:rPr>
        <w:t xml:space="preserve"> region and sex have no significant impact on charges</w:t>
      </w:r>
      <w:r w:rsidRPr="00014C31">
        <w:rPr>
          <w:sz w:val="24"/>
          <w:lang w:val="en-IN"/>
        </w:rPr>
        <w:t xml:space="preserve">. We considered </w:t>
      </w:r>
      <w:r w:rsidR="00CD1E04">
        <w:rPr>
          <w:sz w:val="24"/>
          <w:lang w:val="en-IN"/>
        </w:rPr>
        <w:t>these influential</w:t>
      </w:r>
      <w:r w:rsidR="00BC0C07" w:rsidRPr="00014C31">
        <w:rPr>
          <w:sz w:val="24"/>
          <w:lang w:val="en-IN"/>
        </w:rPr>
        <w:t xml:space="preserve"> variables</w:t>
      </w:r>
      <w:r w:rsidRPr="00014C31">
        <w:rPr>
          <w:sz w:val="24"/>
          <w:lang w:val="en-IN"/>
        </w:rPr>
        <w:t xml:space="preserve"> as a predictor variable for </w:t>
      </w:r>
      <w:r w:rsidR="00366FF5">
        <w:rPr>
          <w:sz w:val="24"/>
          <w:lang w:val="en-IN"/>
        </w:rPr>
        <w:t xml:space="preserve">the </w:t>
      </w:r>
      <w:r w:rsidRPr="00014C31">
        <w:rPr>
          <w:sz w:val="24"/>
          <w:lang w:val="en-IN"/>
        </w:rPr>
        <w:t>initial multiple regression model.</w:t>
      </w:r>
      <w:r w:rsidR="00BC0C07" w:rsidRPr="00014C31">
        <w:rPr>
          <w:sz w:val="24"/>
          <w:lang w:val="en-IN"/>
        </w:rPr>
        <w:t xml:space="preserve"> </w:t>
      </w:r>
    </w:p>
    <w:p w:rsidR="00BC0C07" w:rsidRPr="00C51CCB" w:rsidRDefault="00BC0C07" w:rsidP="00281645">
      <w:pPr>
        <w:spacing w:after="0" w:line="480" w:lineRule="auto"/>
        <w:ind w:firstLine="142"/>
        <w:contextualSpacing/>
        <w:jc w:val="both"/>
        <w:rPr>
          <w:rFonts w:eastAsiaTheme="minorEastAsia"/>
          <w:i/>
          <w:lang w:val="en-I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IN"/>
                </w:rPr>
              </m:ctrlPr>
            </m:funcPr>
            <m:fName>
              <m:r>
                <w:rPr>
                  <w:rFonts w:ascii="Cambria Math" w:hAnsi="Cambria Math"/>
                  <w:lang w:val="en-I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N"/>
                    </w:rPr>
                    <m:t>charges</m:t>
                  </m:r>
                </m:e>
              </m:d>
            </m:e>
          </m:func>
          <m:r>
            <w:rPr>
              <w:rFonts w:ascii="Cambria Math" w:hAnsi="Cambria Math"/>
              <w:lang w:val="en-I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0</m:t>
              </m:r>
            </m:sub>
          </m:sSub>
          <m:r>
            <w:rPr>
              <w:rFonts w:ascii="Cambria Math" w:hAnsi="Cambria Math"/>
              <w:lang w:val="en-IN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1</m:t>
              </m:r>
            </m:sub>
          </m:sSub>
          <m:r>
            <w:rPr>
              <w:rFonts w:ascii="Cambria Math" w:hAnsi="Cambria Math"/>
              <w:lang w:val="en-IN"/>
            </w:rPr>
            <m:t xml:space="preserve">age+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2</m:t>
              </m:r>
            </m:sub>
          </m:sSub>
          <m:r>
            <w:rPr>
              <w:rFonts w:ascii="Cambria Math" w:hAnsi="Cambria Math"/>
              <w:lang w:val="en-IN"/>
            </w:rPr>
            <m:t xml:space="preserve">bmi+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3</m:t>
              </m:r>
            </m:sub>
          </m:sSub>
          <m:r>
            <w:rPr>
              <w:rFonts w:ascii="Cambria Math" w:hAnsi="Cambria Math"/>
              <w:lang w:val="en-IN"/>
            </w:rPr>
            <m:t>smoker</m:t>
          </m:r>
          <m:r>
            <w:rPr>
              <w:rFonts w:ascii="Cambria Math" w:hAnsi="Cambria Math"/>
              <w:lang w:val="en-IN"/>
            </w:rPr>
            <m:t xml:space="preserve"> </m:t>
          </m:r>
          <m:r>
            <w:rPr>
              <w:rFonts w:ascii="Cambria Math" w:hAnsi="Cambria Math"/>
              <w:lang w:val="en-IN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4</m:t>
              </m:r>
            </m:sub>
          </m:sSub>
          <m:r>
            <w:rPr>
              <w:rFonts w:ascii="Cambria Math" w:hAnsi="Cambria Math"/>
              <w:lang w:val="en-IN"/>
            </w:rPr>
            <m:t>children</m:t>
          </m:r>
          <m:r>
            <w:rPr>
              <w:rFonts w:ascii="Cambria Math" w:hAnsi="Cambria Math"/>
              <w:lang w:val="en-IN"/>
            </w:rPr>
            <m:t>+</m:t>
          </m:r>
          <m:r>
            <w:rPr>
              <w:rFonts w:ascii="Cambria Math" w:hAnsi="Cambria Math"/>
              <w:lang w:val="en-IN"/>
            </w:rPr>
            <m:t>ε</m:t>
          </m:r>
        </m:oMath>
      </m:oMathPara>
    </w:p>
    <w:p w:rsidR="00C51CCB" w:rsidRPr="00C51CCB" w:rsidRDefault="00C51CCB" w:rsidP="00281645">
      <w:pPr>
        <w:pStyle w:val="Caption"/>
        <w:contextualSpacing/>
        <w:jc w:val="center"/>
        <w:rPr>
          <w:i w:val="0"/>
        </w:rPr>
      </w:pPr>
      <w:r w:rsidRPr="00C51CCB">
        <w:rPr>
          <w:i w:val="0"/>
        </w:rPr>
        <w:t xml:space="preserve">Equation </w:t>
      </w:r>
      <w:r w:rsidRPr="00C51CCB">
        <w:rPr>
          <w:i w:val="0"/>
        </w:rPr>
        <w:fldChar w:fldCharType="begin"/>
      </w:r>
      <w:r w:rsidRPr="00C51CCB">
        <w:rPr>
          <w:i w:val="0"/>
        </w:rPr>
        <w:instrText xml:space="preserve"> SEQ Equation \* ARABIC </w:instrText>
      </w:r>
      <w:r w:rsidRPr="00C51CCB">
        <w:rPr>
          <w:i w:val="0"/>
        </w:rPr>
        <w:fldChar w:fldCharType="separate"/>
      </w:r>
      <w:r w:rsidR="00EA37AC">
        <w:rPr>
          <w:i w:val="0"/>
          <w:noProof/>
        </w:rPr>
        <w:t>1</w:t>
      </w:r>
      <w:r w:rsidRPr="00C51CCB">
        <w:rPr>
          <w:i w:val="0"/>
        </w:rPr>
        <w:fldChar w:fldCharType="end"/>
      </w:r>
      <w:r w:rsidRPr="00C51CCB">
        <w:rPr>
          <w:i w:val="0"/>
        </w:rPr>
        <w:t>: The initial regression</w:t>
      </w:r>
      <w:r w:rsidR="00E64CFF">
        <w:rPr>
          <w:i w:val="0"/>
        </w:rPr>
        <w:t xml:space="preserve"> model</w:t>
      </w:r>
      <w:r w:rsidRPr="00C51CCB">
        <w:rPr>
          <w:i w:val="0"/>
        </w:rPr>
        <w:t xml:space="preserve"> equation</w:t>
      </w:r>
    </w:p>
    <w:bookmarkStart w:id="4" w:name="_MON_1668764623"/>
    <w:bookmarkEnd w:id="4"/>
    <w:p w:rsidR="00BC0C07" w:rsidRPr="00BC0C07" w:rsidRDefault="00925A76" w:rsidP="00281645">
      <w:pPr>
        <w:spacing w:after="0" w:line="276" w:lineRule="auto"/>
        <w:ind w:firstLine="142"/>
        <w:contextualSpacing/>
        <w:jc w:val="center"/>
        <w:rPr>
          <w:lang w:val="en-IN"/>
        </w:rPr>
      </w:pPr>
      <w:r>
        <w:rPr>
          <w:rFonts w:ascii="Cambria Math" w:hAnsi="Cambria Math"/>
          <w:lang w:val="en-IN"/>
        </w:rPr>
        <w:object w:dxaOrig="8625" w:dyaOrig="4332">
          <v:shape id="_x0000_i1345" type="#_x0000_t75" style="width:6in;height:205.5pt" o:ole="" filled="t" fillcolor="#f2f2f2 [3052]">
            <v:imagedata r:id="rId19" o:title=""/>
          </v:shape>
          <o:OLEObject Type="Embed" ProgID="Word.OpenDocumentText.12" ShapeID="_x0000_i1345" DrawAspect="Content" ObjectID="_1668930962" r:id="rId20"/>
        </w:object>
      </w:r>
    </w:p>
    <w:p w:rsidR="00D12A44" w:rsidRPr="00D12A44" w:rsidRDefault="00D12A44" w:rsidP="00281645">
      <w:pPr>
        <w:pStyle w:val="Caption"/>
        <w:contextualSpacing/>
        <w:jc w:val="center"/>
        <w:rPr>
          <w:i w:val="0"/>
          <w:sz w:val="24"/>
          <w:lang w:val="en-IN"/>
        </w:rPr>
      </w:pPr>
      <w:r w:rsidRPr="00D12A44">
        <w:rPr>
          <w:i w:val="0"/>
        </w:rPr>
        <w:t xml:space="preserve">Figure </w:t>
      </w:r>
      <w:r w:rsidRPr="00D12A44">
        <w:rPr>
          <w:i w:val="0"/>
        </w:rPr>
        <w:fldChar w:fldCharType="begin"/>
      </w:r>
      <w:r w:rsidRPr="00D12A44">
        <w:rPr>
          <w:i w:val="0"/>
        </w:rPr>
        <w:instrText xml:space="preserve"> SEQ Figure \* ARABIC </w:instrText>
      </w:r>
      <w:r w:rsidRPr="00D12A44">
        <w:rPr>
          <w:i w:val="0"/>
        </w:rPr>
        <w:fldChar w:fldCharType="separate"/>
      </w:r>
      <w:r w:rsidR="001864DB">
        <w:rPr>
          <w:i w:val="0"/>
          <w:noProof/>
        </w:rPr>
        <w:t>8</w:t>
      </w:r>
      <w:r w:rsidRPr="00D12A44">
        <w:rPr>
          <w:i w:val="0"/>
        </w:rPr>
        <w:fldChar w:fldCharType="end"/>
      </w:r>
      <w:r w:rsidRPr="00D12A44">
        <w:rPr>
          <w:i w:val="0"/>
        </w:rPr>
        <w:t>: Summary of initial model (log(charges) ~ age</w:t>
      </w:r>
      <w:r>
        <w:rPr>
          <w:i w:val="0"/>
        </w:rPr>
        <w:t xml:space="preserve"> </w:t>
      </w:r>
      <w:r w:rsidRPr="00D12A44">
        <w:rPr>
          <w:i w:val="0"/>
        </w:rPr>
        <w:t>+</w:t>
      </w:r>
      <w:r>
        <w:rPr>
          <w:i w:val="0"/>
        </w:rPr>
        <w:t xml:space="preserve"> </w:t>
      </w:r>
      <w:r w:rsidRPr="00D12A44">
        <w:rPr>
          <w:i w:val="0"/>
        </w:rPr>
        <w:t>bmi</w:t>
      </w:r>
      <w:r>
        <w:rPr>
          <w:i w:val="0"/>
        </w:rPr>
        <w:t xml:space="preserve"> </w:t>
      </w:r>
      <w:r w:rsidRPr="00D12A44">
        <w:rPr>
          <w:i w:val="0"/>
        </w:rPr>
        <w:t>+</w:t>
      </w:r>
      <w:r>
        <w:rPr>
          <w:i w:val="0"/>
        </w:rPr>
        <w:t xml:space="preserve"> </w:t>
      </w:r>
      <w:r w:rsidRPr="00D12A44">
        <w:rPr>
          <w:i w:val="0"/>
        </w:rPr>
        <w:t>smoker</w:t>
      </w:r>
      <w:r>
        <w:rPr>
          <w:i w:val="0"/>
        </w:rPr>
        <w:t xml:space="preserve"> </w:t>
      </w:r>
      <w:r w:rsidRPr="00D12A44">
        <w:rPr>
          <w:i w:val="0"/>
        </w:rPr>
        <w:t>+</w:t>
      </w:r>
      <w:r>
        <w:rPr>
          <w:i w:val="0"/>
        </w:rPr>
        <w:t xml:space="preserve"> </w:t>
      </w:r>
      <w:r w:rsidRPr="00D12A44">
        <w:rPr>
          <w:i w:val="0"/>
        </w:rPr>
        <w:t>children)</w:t>
      </w:r>
    </w:p>
    <w:p w:rsidR="007C6069" w:rsidRPr="00014C31" w:rsidRDefault="001A358F" w:rsidP="00281645">
      <w:pPr>
        <w:spacing w:line="480" w:lineRule="auto"/>
        <w:ind w:firstLine="284"/>
        <w:contextualSpacing/>
        <w:jc w:val="both"/>
        <w:rPr>
          <w:sz w:val="24"/>
          <w:lang w:val="en-IN"/>
        </w:rPr>
      </w:pPr>
      <w:r w:rsidRPr="00014C31">
        <w:rPr>
          <w:sz w:val="24"/>
          <w:lang w:val="en-IN"/>
        </w:rPr>
        <w:t xml:space="preserve">In the above model summary, the Adjusted R-squared value </w:t>
      </w:r>
      <w:r w:rsidR="006F15CF" w:rsidRPr="00014C31">
        <w:rPr>
          <w:sz w:val="24"/>
          <w:lang w:val="en-IN"/>
        </w:rPr>
        <w:t>is 0.7614</w:t>
      </w:r>
      <w:r w:rsidRPr="00014C31">
        <w:rPr>
          <w:sz w:val="24"/>
          <w:lang w:val="en-IN"/>
        </w:rPr>
        <w:t xml:space="preserve"> which represents </w:t>
      </w:r>
      <w:r w:rsidR="00366FF5">
        <w:rPr>
          <w:sz w:val="24"/>
          <w:lang w:val="en-IN"/>
        </w:rPr>
        <w:t xml:space="preserve">the </w:t>
      </w:r>
      <w:r w:rsidRPr="00014C31">
        <w:rPr>
          <w:sz w:val="24"/>
          <w:lang w:val="en-IN"/>
        </w:rPr>
        <w:t xml:space="preserve">amount of variation in </w:t>
      </w:r>
      <w:r w:rsidR="00366FF5">
        <w:rPr>
          <w:sz w:val="24"/>
          <w:lang w:val="en-IN"/>
        </w:rPr>
        <w:t xml:space="preserve">the </w:t>
      </w:r>
      <w:r w:rsidR="00E15D85">
        <w:rPr>
          <w:sz w:val="24"/>
          <w:lang w:val="en-IN"/>
        </w:rPr>
        <w:t>log(</w:t>
      </w:r>
      <w:r w:rsidR="008C3F5E">
        <w:rPr>
          <w:sz w:val="24"/>
          <w:lang w:val="en-IN"/>
        </w:rPr>
        <w:t>charges</w:t>
      </w:r>
      <w:r w:rsidR="00E15D85">
        <w:rPr>
          <w:sz w:val="24"/>
          <w:lang w:val="en-IN"/>
        </w:rPr>
        <w:t>)</w:t>
      </w:r>
      <w:r w:rsidR="008C3F5E">
        <w:rPr>
          <w:sz w:val="24"/>
          <w:lang w:val="en-IN"/>
        </w:rPr>
        <w:t xml:space="preserve"> </w:t>
      </w:r>
      <w:r w:rsidR="006F15CF" w:rsidRPr="00014C31">
        <w:rPr>
          <w:sz w:val="24"/>
          <w:lang w:val="en-IN"/>
        </w:rPr>
        <w:t>that</w:t>
      </w:r>
      <w:r w:rsidR="00366FF5">
        <w:rPr>
          <w:sz w:val="24"/>
          <w:lang w:val="en-IN"/>
        </w:rPr>
        <w:t xml:space="preserve"> the initial model can</w:t>
      </w:r>
      <w:r w:rsidRPr="00014C31">
        <w:rPr>
          <w:sz w:val="24"/>
          <w:lang w:val="en-IN"/>
        </w:rPr>
        <w:t xml:space="preserve"> expla</w:t>
      </w:r>
      <w:r w:rsidR="006F15CF" w:rsidRPr="00014C31">
        <w:rPr>
          <w:sz w:val="24"/>
          <w:lang w:val="en-IN"/>
        </w:rPr>
        <w:t>in i.e. 76.14%. The F</w:t>
      </w:r>
      <w:r w:rsidRPr="00014C31">
        <w:rPr>
          <w:sz w:val="24"/>
          <w:lang w:val="en-IN"/>
        </w:rPr>
        <w:t>-statisti</w:t>
      </w:r>
      <w:r w:rsidR="006F15CF" w:rsidRPr="00014C31">
        <w:rPr>
          <w:sz w:val="24"/>
          <w:lang w:val="en-IN"/>
        </w:rPr>
        <w:t>c is 1068 with 4</w:t>
      </w:r>
      <w:r w:rsidRPr="00014C31">
        <w:rPr>
          <w:sz w:val="24"/>
          <w:lang w:val="en-IN"/>
        </w:rPr>
        <w:t xml:space="preserve"> and 133</w:t>
      </w:r>
      <w:r w:rsidR="006F15CF" w:rsidRPr="00014C31">
        <w:rPr>
          <w:sz w:val="24"/>
          <w:lang w:val="en-IN"/>
        </w:rPr>
        <w:t>3</w:t>
      </w:r>
      <w:r w:rsidRPr="00014C31">
        <w:rPr>
          <w:sz w:val="24"/>
          <w:lang w:val="en-IN"/>
        </w:rPr>
        <w:t xml:space="preserve"> degree</w:t>
      </w:r>
      <w:r w:rsidR="00366FF5">
        <w:rPr>
          <w:sz w:val="24"/>
          <w:lang w:val="en-IN"/>
        </w:rPr>
        <w:t>s</w:t>
      </w:r>
      <w:r w:rsidR="00E64CFF">
        <w:rPr>
          <w:sz w:val="24"/>
          <w:lang w:val="en-IN"/>
        </w:rPr>
        <w:t xml:space="preserve"> of freedom has</w:t>
      </w:r>
      <w:r w:rsidRPr="00014C31">
        <w:rPr>
          <w:sz w:val="24"/>
          <w:lang w:val="en-IN"/>
        </w:rPr>
        <w:t xml:space="preserve"> p-value less than 0.05</w:t>
      </w:r>
      <w:r w:rsidR="006F15CF" w:rsidRPr="00014C31">
        <w:rPr>
          <w:sz w:val="24"/>
          <w:lang w:val="en-IN"/>
        </w:rPr>
        <w:t xml:space="preserve"> (</w:t>
      </w:r>
      <w:r w:rsidR="006F15CF" w:rsidRPr="00014C31">
        <w:rPr>
          <w:rFonts w:ascii="Consolas" w:hAnsi="Consolas" w:cs="Consolas"/>
          <w:sz w:val="24"/>
        </w:rPr>
        <w:t>&lt;2.2e-16</w:t>
      </w:r>
      <w:r w:rsidR="006F15CF" w:rsidRPr="00014C31">
        <w:rPr>
          <w:sz w:val="24"/>
          <w:lang w:val="en-IN"/>
        </w:rPr>
        <w:t>)</w:t>
      </w:r>
      <w:r w:rsidRPr="00014C31">
        <w:rPr>
          <w:sz w:val="24"/>
          <w:lang w:val="en-IN"/>
        </w:rPr>
        <w:t xml:space="preserve"> indicating that </w:t>
      </w:r>
      <w:r w:rsidR="00366FF5">
        <w:rPr>
          <w:sz w:val="24"/>
          <w:lang w:val="en-IN"/>
        </w:rPr>
        <w:t xml:space="preserve">the </w:t>
      </w:r>
      <w:r w:rsidRPr="00014C31">
        <w:rPr>
          <w:sz w:val="24"/>
          <w:lang w:val="en-IN"/>
        </w:rPr>
        <w:t xml:space="preserve">addition of predictor variables is significant </w:t>
      </w:r>
      <w:r w:rsidR="006F15CF" w:rsidRPr="00014C31">
        <w:rPr>
          <w:sz w:val="24"/>
          <w:lang w:val="en-IN"/>
        </w:rPr>
        <w:t>than the single mean model.</w:t>
      </w:r>
    </w:p>
    <w:p w:rsidR="007C6069" w:rsidRPr="00EA37AC" w:rsidRDefault="006F15CF" w:rsidP="00281645">
      <w:pPr>
        <w:spacing w:after="0" w:line="360" w:lineRule="auto"/>
        <w:ind w:firstLine="142"/>
        <w:contextualSpacing/>
        <w:jc w:val="both"/>
        <w:rPr>
          <w:rFonts w:eastAsiaTheme="minorEastAsia"/>
          <w:lang w:val="en-I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IN"/>
                </w:rPr>
              </m:ctrlPr>
            </m:funcPr>
            <m:fName>
              <m:r>
                <w:rPr>
                  <w:rFonts w:ascii="Cambria Math" w:hAnsi="Cambria Math"/>
                  <w:lang w:val="en-I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N"/>
                    </w:rPr>
                    <m:t>charges</m:t>
                  </m:r>
                </m:e>
              </m:d>
            </m:e>
          </m:func>
          <m:r>
            <w:rPr>
              <w:rFonts w:ascii="Cambria Math" w:hAnsi="Cambria Math"/>
              <w:lang w:val="en-IN"/>
            </w:rPr>
            <m:t xml:space="preserve">= </m:t>
          </m:r>
          <m:r>
            <w:rPr>
              <w:rFonts w:ascii="Cambria Math" w:hAnsi="Cambria Math"/>
              <w:lang w:val="en-IN"/>
            </w:rPr>
            <m:t>6.98</m:t>
          </m:r>
          <m:r>
            <w:rPr>
              <w:rFonts w:ascii="Cambria Math" w:hAnsi="Cambria Math"/>
              <w:lang w:val="en-IN"/>
            </w:rPr>
            <m:t xml:space="preserve">+ </m:t>
          </m:r>
          <m:r>
            <w:rPr>
              <w:rFonts w:ascii="Cambria Math" w:hAnsi="Cambria Math"/>
              <w:lang w:val="en-IN"/>
            </w:rPr>
            <m:t>0.035</m:t>
          </m:r>
          <m:r>
            <w:rPr>
              <w:rFonts w:ascii="Cambria Math" w:hAnsi="Cambria Math"/>
              <w:lang w:val="en-IN"/>
            </w:rPr>
            <m:t xml:space="preserve">age+ </m:t>
          </m:r>
          <m:r>
            <w:rPr>
              <w:rFonts w:ascii="Cambria Math" w:hAnsi="Cambria Math"/>
              <w:lang w:val="en-IN"/>
            </w:rPr>
            <m:t>0.011</m:t>
          </m:r>
          <m:r>
            <w:rPr>
              <w:rFonts w:ascii="Cambria Math" w:hAnsi="Cambria Math"/>
              <w:lang w:val="en-IN"/>
            </w:rPr>
            <m:t xml:space="preserve">bmi+ </m:t>
          </m:r>
          <m:r>
            <w:rPr>
              <w:rFonts w:ascii="Cambria Math" w:hAnsi="Cambria Math"/>
              <w:lang w:val="en-IN"/>
            </w:rPr>
            <m:t>1.54</m:t>
          </m:r>
          <m:r>
            <w:rPr>
              <w:rFonts w:ascii="Cambria Math" w:hAnsi="Cambria Math"/>
              <w:lang w:val="en-IN"/>
            </w:rPr>
            <m:t>smoker</m:t>
          </m:r>
          <m:r>
            <w:rPr>
              <w:rFonts w:ascii="Cambria Math" w:hAnsi="Cambria Math"/>
              <w:lang w:val="en-IN"/>
            </w:rPr>
            <m:t>yes</m:t>
          </m:r>
          <m:r>
            <w:rPr>
              <w:rFonts w:ascii="Cambria Math" w:hAnsi="Cambria Math"/>
              <w:lang w:val="en-IN"/>
            </w:rPr>
            <m:t xml:space="preserve"> </m:t>
          </m:r>
          <m:r>
            <w:rPr>
              <w:rFonts w:ascii="Cambria Math" w:hAnsi="Cambria Math"/>
              <w:lang w:val="en-IN"/>
            </w:rPr>
            <m:t xml:space="preserve">+ </m:t>
          </m:r>
          <m:r>
            <w:rPr>
              <w:rFonts w:ascii="Cambria Math" w:hAnsi="Cambria Math"/>
              <w:lang w:val="en-IN"/>
            </w:rPr>
            <m:t>0.10</m:t>
          </m:r>
          <m:r>
            <w:rPr>
              <w:rFonts w:ascii="Cambria Math" w:hAnsi="Cambria Math"/>
              <w:lang w:val="en-IN"/>
            </w:rPr>
            <m:t>children+</m:t>
          </m:r>
          <m:r>
            <w:rPr>
              <w:rFonts w:ascii="Cambria Math" w:hAnsi="Cambria Math"/>
              <w:lang w:val="en-IN"/>
            </w:rPr>
            <m:t>ε</m:t>
          </m:r>
        </m:oMath>
      </m:oMathPara>
    </w:p>
    <w:p w:rsidR="00EA37AC" w:rsidRPr="00EA37AC" w:rsidRDefault="00EA37AC" w:rsidP="00281645">
      <w:pPr>
        <w:pStyle w:val="Caption"/>
        <w:contextualSpacing/>
        <w:jc w:val="center"/>
        <w:rPr>
          <w:i w:val="0"/>
          <w:lang w:val="en-IN"/>
        </w:rPr>
      </w:pPr>
      <w:r w:rsidRPr="00EA37AC">
        <w:rPr>
          <w:i w:val="0"/>
        </w:rPr>
        <w:t xml:space="preserve">Equation </w:t>
      </w:r>
      <w:r w:rsidRPr="00EA37AC">
        <w:rPr>
          <w:i w:val="0"/>
        </w:rPr>
        <w:fldChar w:fldCharType="begin"/>
      </w:r>
      <w:r w:rsidRPr="00EA37AC">
        <w:rPr>
          <w:i w:val="0"/>
        </w:rPr>
        <w:instrText xml:space="preserve"> SEQ Equation \* ARABIC </w:instrText>
      </w:r>
      <w:r w:rsidRPr="00EA37AC">
        <w:rPr>
          <w:i w:val="0"/>
        </w:rPr>
        <w:fldChar w:fldCharType="separate"/>
      </w:r>
      <w:r>
        <w:rPr>
          <w:i w:val="0"/>
          <w:noProof/>
        </w:rPr>
        <w:t>2</w:t>
      </w:r>
      <w:r w:rsidRPr="00EA37AC">
        <w:rPr>
          <w:i w:val="0"/>
        </w:rPr>
        <w:fldChar w:fldCharType="end"/>
      </w:r>
      <w:r w:rsidRPr="00EA37AC">
        <w:rPr>
          <w:i w:val="0"/>
        </w:rPr>
        <w:t>: The initial regression</w:t>
      </w:r>
      <w:r w:rsidR="00E15D85">
        <w:rPr>
          <w:i w:val="0"/>
        </w:rPr>
        <w:t xml:space="preserve"> model</w:t>
      </w:r>
      <w:r w:rsidRPr="00EA37AC">
        <w:rPr>
          <w:i w:val="0"/>
        </w:rPr>
        <w:t xml:space="preserve"> equation with coefficient</w:t>
      </w:r>
    </w:p>
    <w:p w:rsidR="00925A76" w:rsidRDefault="003C66C3" w:rsidP="00281645">
      <w:pPr>
        <w:spacing w:after="0" w:line="480" w:lineRule="auto"/>
        <w:ind w:firstLine="284"/>
        <w:contextualSpacing/>
        <w:jc w:val="both"/>
        <w:rPr>
          <w:sz w:val="24"/>
          <w:lang w:val="en-IN"/>
        </w:rPr>
      </w:pPr>
      <w:r w:rsidRPr="00014C31">
        <w:rPr>
          <w:sz w:val="24"/>
          <w:lang w:val="en-IN"/>
        </w:rPr>
        <w:lastRenderedPageBreak/>
        <w:t>Now we will try to improve this initial model by adding other predictor variable</w:t>
      </w:r>
      <w:r w:rsidR="00366FF5">
        <w:rPr>
          <w:sz w:val="24"/>
          <w:lang w:val="en-IN"/>
        </w:rPr>
        <w:t>s</w:t>
      </w:r>
      <w:r w:rsidRPr="00014C31">
        <w:rPr>
          <w:sz w:val="24"/>
          <w:lang w:val="en-IN"/>
        </w:rPr>
        <w:t xml:space="preserve"> like sex, region</w:t>
      </w:r>
      <w:r w:rsidR="00366FF5">
        <w:rPr>
          <w:sz w:val="24"/>
          <w:lang w:val="en-IN"/>
        </w:rPr>
        <w:t>,</w:t>
      </w:r>
      <w:r w:rsidRPr="00014C31">
        <w:rPr>
          <w:sz w:val="24"/>
          <w:lang w:val="en-IN"/>
        </w:rPr>
        <w:t xml:space="preserve"> and interaction terms of indicator variables. We will use</w:t>
      </w:r>
      <w:r w:rsidR="000F5C0D" w:rsidRPr="00014C31">
        <w:rPr>
          <w:sz w:val="24"/>
          <w:lang w:val="en-IN"/>
        </w:rPr>
        <w:t xml:space="preserve"> Akaike’s Information Criterion (AIC)</w:t>
      </w:r>
      <w:r w:rsidRPr="00014C31">
        <w:rPr>
          <w:sz w:val="24"/>
          <w:lang w:val="en-IN"/>
        </w:rPr>
        <w:t xml:space="preserve"> </w:t>
      </w:r>
      <w:r w:rsidR="00366FF5">
        <w:rPr>
          <w:sz w:val="24"/>
          <w:lang w:val="en-IN"/>
        </w:rPr>
        <w:t>model selection statistic because</w:t>
      </w:r>
      <w:r w:rsidR="000F5C0D" w:rsidRPr="00014C31">
        <w:rPr>
          <w:sz w:val="24"/>
          <w:lang w:val="en-IN"/>
        </w:rPr>
        <w:t xml:space="preserve"> it is more appropriate if there are not too many redundant and unnecessary variables. We further improved this model by considering only those variables whose p-value is less than 0.05 and by checking the Variance Inflation Factor (VIF)</w:t>
      </w:r>
      <w:r w:rsidR="009A2EF6" w:rsidRPr="00014C31">
        <w:rPr>
          <w:sz w:val="24"/>
          <w:lang w:val="en-IN"/>
        </w:rPr>
        <w:t xml:space="preserve"> for</w:t>
      </w:r>
      <w:r w:rsidR="00366FF5">
        <w:rPr>
          <w:sz w:val="24"/>
          <w:lang w:val="en-IN"/>
        </w:rPr>
        <w:t xml:space="preserve"> the</w:t>
      </w:r>
      <w:r w:rsidR="009A2EF6" w:rsidRPr="00014C31">
        <w:rPr>
          <w:sz w:val="24"/>
          <w:lang w:val="en-IN"/>
        </w:rPr>
        <w:t xml:space="preserve"> existence of multicollinearity among predictor variable.</w:t>
      </w:r>
      <w:r w:rsidR="00925A76" w:rsidRPr="00014C31">
        <w:rPr>
          <w:sz w:val="24"/>
          <w:lang w:val="en-IN"/>
        </w:rPr>
        <w:t xml:space="preserve"> </w:t>
      </w:r>
    </w:p>
    <w:p w:rsidR="00EA37AC" w:rsidRPr="00CD1E04" w:rsidRDefault="00EA37AC" w:rsidP="00281645">
      <w:pPr>
        <w:spacing w:after="0"/>
        <w:ind w:firstLine="142"/>
        <w:contextualSpacing/>
        <w:jc w:val="both"/>
        <w:rPr>
          <w:sz w:val="16"/>
          <w:lang w:val="en-IN"/>
        </w:rPr>
      </w:pPr>
    </w:p>
    <w:p w:rsidR="003E4EF5" w:rsidRPr="003E4EF5" w:rsidRDefault="00925A76" w:rsidP="00281645">
      <w:pPr>
        <w:spacing w:after="0"/>
        <w:ind w:firstLine="142"/>
        <w:contextualSpacing/>
        <w:jc w:val="both"/>
        <w:rPr>
          <w:rFonts w:eastAsiaTheme="minorEastAsia"/>
          <w:lang w:val="en-I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en-IN"/>
                </w:rPr>
              </m:ctrlPr>
            </m:funcPr>
            <m:fName>
              <m:r>
                <w:rPr>
                  <w:rFonts w:ascii="Cambria Math" w:hAnsi="Cambria Math"/>
                  <w:lang w:val="en-I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N"/>
                    </w:rPr>
                    <m:t>charges</m:t>
                  </m:r>
                </m:e>
              </m:d>
            </m:e>
          </m:func>
          <m:r>
            <w:rPr>
              <w:rFonts w:ascii="Cambria Math" w:hAnsi="Cambria Math"/>
              <w:lang w:val="en-IN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0</m:t>
              </m:r>
            </m:sub>
          </m:sSub>
          <m:r>
            <w:rPr>
              <w:rFonts w:ascii="Cambria Math" w:hAnsi="Cambria Math"/>
              <w:lang w:val="en-IN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1</m:t>
              </m:r>
            </m:sub>
          </m:sSub>
          <m:r>
            <w:rPr>
              <w:rFonts w:ascii="Cambria Math" w:hAnsi="Cambria Math"/>
              <w:lang w:val="en-IN"/>
            </w:rPr>
            <m:t xml:space="preserve">age+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2</m:t>
              </m:r>
            </m:sub>
          </m:sSub>
          <m:r>
            <w:rPr>
              <w:rFonts w:ascii="Cambria Math" w:hAnsi="Cambria Math"/>
              <w:lang w:val="en-IN"/>
            </w:rPr>
            <m:t>sex</m:t>
          </m:r>
          <m:r>
            <w:rPr>
              <w:rFonts w:ascii="Cambria Math" w:hAnsi="Cambria Math"/>
              <w:lang w:val="en-IN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3</m:t>
              </m:r>
            </m:sub>
          </m:sSub>
          <m:r>
            <w:rPr>
              <w:rFonts w:ascii="Cambria Math" w:hAnsi="Cambria Math"/>
              <w:lang w:val="en-IN"/>
            </w:rPr>
            <m:t>bmi</m:t>
          </m:r>
          <m:r>
            <w:rPr>
              <w:rFonts w:ascii="Cambria Math" w:hAnsi="Cambria Math"/>
              <w:lang w:val="en-IN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4</m:t>
              </m:r>
            </m:sub>
          </m:sSub>
          <m:r>
            <w:rPr>
              <w:rFonts w:ascii="Cambria Math" w:hAnsi="Cambria Math"/>
              <w:lang w:val="en-IN"/>
            </w:rPr>
            <m:t xml:space="preserve">children+ 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5</m:t>
              </m:r>
            </m:sub>
          </m:sSub>
          <m:r>
            <w:rPr>
              <w:rFonts w:ascii="Cambria Math" w:hAnsi="Cambria Math"/>
              <w:lang w:val="en-IN"/>
            </w:rPr>
            <m:t>smoke</m:t>
          </m:r>
          <m:r>
            <w:rPr>
              <w:rFonts w:ascii="Cambria Math" w:hAnsi="Cambria Math"/>
              <w:lang w:val="en-IN"/>
            </w:rPr>
            <m:t>r</m:t>
          </m:r>
        </m:oMath>
      </m:oMathPara>
    </w:p>
    <w:p w:rsidR="007C6069" w:rsidRPr="003E4EF5" w:rsidRDefault="003E4EF5" w:rsidP="00281645">
      <w:pPr>
        <w:spacing w:after="0"/>
        <w:ind w:firstLine="142"/>
        <w:contextualSpacing/>
        <w:jc w:val="both"/>
        <w:rPr>
          <w:rFonts w:eastAsiaTheme="minorEastAsia"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 xml:space="preserve">                                                           </m:t>
          </m:r>
          <m:r>
            <w:rPr>
              <w:rFonts w:ascii="Cambria Math" w:hAnsi="Cambria Math"/>
              <w:lang w:val="e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hAnsi="Cambria Math"/>
                  <w:lang w:val="en-IN"/>
                </w:rPr>
                <m:t>6</m:t>
              </m:r>
            </m:sub>
          </m:sSub>
          <m:r>
            <w:rPr>
              <w:rFonts w:ascii="Cambria Math" w:hAnsi="Cambria Math"/>
              <w:lang w:val="en-IN"/>
            </w:rPr>
            <m:t>children</m:t>
          </m:r>
          <m:r>
            <w:rPr>
              <w:rFonts w:ascii="Cambria Math" w:hAnsi="Cambria Math"/>
              <w:lang w:val="en-IN"/>
            </w:rPr>
            <m:t>*</m:t>
          </m:r>
          <m:r>
            <w:rPr>
              <w:rFonts w:ascii="Cambria Math" w:hAnsi="Cambria Math"/>
              <w:lang w:val="en-IN"/>
            </w:rPr>
            <m:t>smoker</m:t>
          </m:r>
          <m:r>
            <w:rPr>
              <w:rFonts w:ascii="Cambria Math" w:hAnsi="Cambria Math"/>
              <w:lang w:val="en-IN"/>
            </w:rPr>
            <m:t>+ε</m:t>
          </m:r>
        </m:oMath>
      </m:oMathPara>
    </w:p>
    <w:p w:rsidR="00EA37AC" w:rsidRPr="00EA37AC" w:rsidRDefault="00EA37AC" w:rsidP="003E4EF5">
      <w:pPr>
        <w:pStyle w:val="Caption"/>
        <w:tabs>
          <w:tab w:val="left" w:pos="1560"/>
        </w:tabs>
        <w:contextualSpacing/>
        <w:jc w:val="center"/>
        <w:rPr>
          <w:i w:val="0"/>
          <w:lang w:val="en-IN"/>
        </w:rPr>
      </w:pPr>
      <w:r w:rsidRPr="00EA37AC">
        <w:rPr>
          <w:i w:val="0"/>
        </w:rPr>
        <w:t xml:space="preserve">Equation </w:t>
      </w:r>
      <w:r w:rsidRPr="00EA37AC">
        <w:rPr>
          <w:i w:val="0"/>
        </w:rPr>
        <w:fldChar w:fldCharType="begin"/>
      </w:r>
      <w:r w:rsidRPr="00EA37AC">
        <w:rPr>
          <w:i w:val="0"/>
        </w:rPr>
        <w:instrText xml:space="preserve"> SEQ Equation \* ARABIC </w:instrText>
      </w:r>
      <w:r w:rsidRPr="00EA37AC">
        <w:rPr>
          <w:i w:val="0"/>
        </w:rPr>
        <w:fldChar w:fldCharType="separate"/>
      </w:r>
      <w:r>
        <w:rPr>
          <w:i w:val="0"/>
          <w:noProof/>
        </w:rPr>
        <w:t>3</w:t>
      </w:r>
      <w:r w:rsidRPr="00EA37AC">
        <w:rPr>
          <w:i w:val="0"/>
        </w:rPr>
        <w:fldChar w:fldCharType="end"/>
      </w:r>
      <w:r w:rsidRPr="00EA37AC">
        <w:rPr>
          <w:i w:val="0"/>
        </w:rPr>
        <w:t>: The updated regression</w:t>
      </w:r>
      <w:r w:rsidR="00E15D85">
        <w:rPr>
          <w:i w:val="0"/>
        </w:rPr>
        <w:t xml:space="preserve"> model</w:t>
      </w:r>
      <w:r w:rsidRPr="00EA37AC">
        <w:rPr>
          <w:i w:val="0"/>
        </w:rPr>
        <w:t xml:space="preserve"> equation</w:t>
      </w:r>
    </w:p>
    <w:bookmarkStart w:id="5" w:name="_MON_1668782090"/>
    <w:bookmarkEnd w:id="5"/>
    <w:p w:rsidR="009A2EF6" w:rsidRPr="003F0C6B" w:rsidRDefault="009A5F4B" w:rsidP="003E4EF5">
      <w:pPr>
        <w:tabs>
          <w:tab w:val="left" w:pos="1418"/>
        </w:tabs>
        <w:contextualSpacing/>
        <w:jc w:val="center"/>
        <w:rPr>
          <w:lang w:val="en-IN"/>
        </w:rPr>
      </w:pPr>
      <w:r>
        <w:rPr>
          <w:rFonts w:ascii="Cambria Math" w:hAnsi="Cambria Math"/>
          <w:lang w:val="en-IN"/>
        </w:rPr>
        <w:object w:dxaOrig="8625" w:dyaOrig="4824">
          <v:shape id="_x0000_i1421" type="#_x0000_t75" style="width:6in;height:219.75pt" o:ole="" filled="t" fillcolor="#f2f2f2 [3052]">
            <v:imagedata r:id="rId21" o:title=""/>
          </v:shape>
          <o:OLEObject Type="Embed" ProgID="Word.OpenDocumentText.12" ShapeID="_x0000_i1421" DrawAspect="Content" ObjectID="_1668930963" r:id="rId22"/>
        </w:object>
      </w:r>
    </w:p>
    <w:p w:rsidR="00D12A44" w:rsidRPr="00D12A44" w:rsidRDefault="00D12A44" w:rsidP="00281645">
      <w:pPr>
        <w:pStyle w:val="Caption"/>
        <w:contextualSpacing/>
        <w:jc w:val="center"/>
        <w:rPr>
          <w:i w:val="0"/>
          <w:sz w:val="24"/>
          <w:lang w:val="en-IN"/>
        </w:rPr>
      </w:pPr>
      <w:r w:rsidRPr="00D12A44">
        <w:rPr>
          <w:i w:val="0"/>
        </w:rPr>
        <w:t xml:space="preserve">Figure </w:t>
      </w:r>
      <w:r w:rsidRPr="00D12A44">
        <w:rPr>
          <w:i w:val="0"/>
        </w:rPr>
        <w:fldChar w:fldCharType="begin"/>
      </w:r>
      <w:r w:rsidRPr="00D12A44">
        <w:rPr>
          <w:i w:val="0"/>
        </w:rPr>
        <w:instrText xml:space="preserve"> SEQ Figure \* ARABIC </w:instrText>
      </w:r>
      <w:r w:rsidRPr="00D12A44">
        <w:rPr>
          <w:i w:val="0"/>
        </w:rPr>
        <w:fldChar w:fldCharType="separate"/>
      </w:r>
      <w:r w:rsidR="001864DB">
        <w:rPr>
          <w:i w:val="0"/>
          <w:noProof/>
        </w:rPr>
        <w:t>9</w:t>
      </w:r>
      <w:r w:rsidRPr="00D12A44">
        <w:rPr>
          <w:i w:val="0"/>
        </w:rPr>
        <w:fldChar w:fldCharType="end"/>
      </w:r>
      <w:r w:rsidRPr="00D12A44">
        <w:rPr>
          <w:i w:val="0"/>
        </w:rPr>
        <w:t xml:space="preserve">: </w:t>
      </w:r>
      <w:r w:rsidR="00012791">
        <w:rPr>
          <w:i w:val="0"/>
        </w:rPr>
        <w:t xml:space="preserve">Summary of </w:t>
      </w:r>
      <w:r w:rsidRPr="00D12A44">
        <w:rPr>
          <w:i w:val="0"/>
        </w:rPr>
        <w:t xml:space="preserve"> model (log(charges) ~ age + sex + bmi</w:t>
      </w:r>
      <w:r w:rsidR="006D5275">
        <w:rPr>
          <w:i w:val="0"/>
        </w:rPr>
        <w:t xml:space="preserve"> + children + smoker</w:t>
      </w:r>
      <w:r w:rsidRPr="00D12A44">
        <w:rPr>
          <w:i w:val="0"/>
        </w:rPr>
        <w:t>yes + interaction)</w:t>
      </w:r>
    </w:p>
    <w:p w:rsidR="00E42C45" w:rsidRDefault="00014C31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 w:rsidRPr="00014C31">
        <w:rPr>
          <w:sz w:val="24"/>
          <w:szCs w:val="24"/>
          <w:lang w:val="en-IN"/>
        </w:rPr>
        <w:t xml:space="preserve">The updated model has </w:t>
      </w:r>
      <w:r w:rsidR="00850D85">
        <w:rPr>
          <w:sz w:val="24"/>
          <w:szCs w:val="24"/>
          <w:lang w:val="en-IN"/>
        </w:rPr>
        <w:t xml:space="preserve">an </w:t>
      </w:r>
      <w:r w:rsidRPr="00014C31">
        <w:rPr>
          <w:sz w:val="24"/>
          <w:szCs w:val="24"/>
          <w:lang w:val="en-IN"/>
        </w:rPr>
        <w:t>Adjusted R-squared value of 0.7684 which represents</w:t>
      </w:r>
      <w:r w:rsidR="00850D85">
        <w:rPr>
          <w:sz w:val="24"/>
          <w:szCs w:val="24"/>
          <w:lang w:val="en-IN"/>
        </w:rPr>
        <w:t xml:space="preserve"> the</w:t>
      </w:r>
      <w:r w:rsidRPr="00014C31">
        <w:rPr>
          <w:sz w:val="24"/>
          <w:szCs w:val="24"/>
          <w:lang w:val="en-IN"/>
        </w:rPr>
        <w:t xml:space="preserve"> amount of variation in </w:t>
      </w:r>
      <w:r w:rsidR="00850D85">
        <w:rPr>
          <w:sz w:val="24"/>
          <w:szCs w:val="24"/>
          <w:lang w:val="en-IN"/>
        </w:rPr>
        <w:t xml:space="preserve">the </w:t>
      </w:r>
      <w:r w:rsidR="00E15D85">
        <w:rPr>
          <w:sz w:val="24"/>
          <w:szCs w:val="24"/>
          <w:lang w:val="en-IN"/>
        </w:rPr>
        <w:t>log(charges)</w:t>
      </w:r>
      <w:r w:rsidRPr="00014C31">
        <w:rPr>
          <w:sz w:val="24"/>
          <w:szCs w:val="24"/>
          <w:lang w:val="en-IN"/>
        </w:rPr>
        <w:t xml:space="preserve"> </w:t>
      </w:r>
      <w:r w:rsidR="00850D85">
        <w:rPr>
          <w:sz w:val="24"/>
          <w:szCs w:val="24"/>
          <w:lang w:val="en-IN"/>
        </w:rPr>
        <w:t>that the updated model can</w:t>
      </w:r>
      <w:r w:rsidR="00E15D85">
        <w:rPr>
          <w:sz w:val="24"/>
          <w:szCs w:val="24"/>
          <w:lang w:val="en-IN"/>
        </w:rPr>
        <w:t xml:space="preserve"> explain i.e. 76.84%. I</w:t>
      </w:r>
      <w:r w:rsidRPr="00014C31">
        <w:rPr>
          <w:sz w:val="24"/>
          <w:szCs w:val="24"/>
          <w:lang w:val="en-IN"/>
        </w:rPr>
        <w:t>n the model summary, we can see that all the predictor variable</w:t>
      </w:r>
      <w:r w:rsidR="00850D85">
        <w:rPr>
          <w:sz w:val="24"/>
          <w:szCs w:val="24"/>
          <w:lang w:val="en-IN"/>
        </w:rPr>
        <w:t>s</w:t>
      </w:r>
      <w:r w:rsidRPr="00014C31">
        <w:rPr>
          <w:sz w:val="24"/>
          <w:szCs w:val="24"/>
          <w:lang w:val="en-IN"/>
        </w:rPr>
        <w:t xml:space="preserve"> are significant including the interaction term</w:t>
      </w:r>
      <w:r>
        <w:rPr>
          <w:lang w:val="en-IN"/>
        </w:rPr>
        <w:t xml:space="preserve"> </w:t>
      </w:r>
      <w:r w:rsidR="006F512E">
        <w:rPr>
          <w:rFonts w:ascii="Consolas" w:hAnsi="Consolas" w:cs="Consolas"/>
          <w:sz w:val="21"/>
          <w:szCs w:val="21"/>
        </w:rPr>
        <w:t>children:smoker</w:t>
      </w:r>
      <w:r w:rsidRPr="00161E96">
        <w:rPr>
          <w:rFonts w:ascii="Consolas" w:hAnsi="Consolas" w:cs="Consolas"/>
          <w:sz w:val="21"/>
          <w:szCs w:val="21"/>
        </w:rPr>
        <w:t>yes</w:t>
      </w:r>
      <w:r>
        <w:rPr>
          <w:rFonts w:ascii="Consolas" w:hAnsi="Consolas" w:cs="Consolas"/>
          <w:sz w:val="20"/>
        </w:rPr>
        <w:t xml:space="preserve">. </w:t>
      </w:r>
      <w:r>
        <w:rPr>
          <w:sz w:val="24"/>
          <w:szCs w:val="24"/>
          <w:lang w:val="en-IN"/>
        </w:rPr>
        <w:t xml:space="preserve"> </w:t>
      </w:r>
    </w:p>
    <w:p w:rsidR="003E4EF5" w:rsidRPr="003E4EF5" w:rsidRDefault="00E42C45" w:rsidP="00281645">
      <w:pPr>
        <w:ind w:firstLine="142"/>
        <w:contextualSpacing/>
        <w:jc w:val="both"/>
        <w:rPr>
          <w:rFonts w:eastAsiaTheme="minorEastAsia"/>
          <w:lang w:val="en-I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IN"/>
                </w:rPr>
              </m:ctrlPr>
            </m:funcPr>
            <m:fName>
              <m:r>
                <w:rPr>
                  <w:rFonts w:ascii="Cambria Math" w:hAnsi="Cambria Math"/>
                  <w:lang w:val="en-I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N"/>
                    </w:rPr>
                    <m:t>charges</m:t>
                  </m:r>
                </m:e>
              </m:d>
            </m:e>
          </m:func>
          <m:r>
            <w:rPr>
              <w:rFonts w:ascii="Cambria Math" w:hAnsi="Cambria Math"/>
              <w:lang w:val="en-IN"/>
            </w:rPr>
            <m:t xml:space="preserve">= </m:t>
          </m:r>
          <m:r>
            <w:rPr>
              <w:rFonts w:ascii="Cambria Math" w:hAnsi="Cambria Math"/>
              <w:lang w:val="en-IN"/>
            </w:rPr>
            <m:t>6.98</m:t>
          </m:r>
          <m:r>
            <w:rPr>
              <w:rFonts w:ascii="Cambria Math" w:hAnsi="Cambria Math"/>
              <w:lang w:val="en-IN"/>
            </w:rPr>
            <m:t xml:space="preserve">+ </m:t>
          </m:r>
          <m:r>
            <w:rPr>
              <w:rFonts w:ascii="Cambria Math" w:hAnsi="Cambria Math"/>
              <w:lang w:val="en-IN"/>
            </w:rPr>
            <m:t>0.035</m:t>
          </m:r>
          <m:r>
            <w:rPr>
              <w:rFonts w:ascii="Cambria Math" w:hAnsi="Cambria Math"/>
              <w:lang w:val="en-IN"/>
            </w:rPr>
            <m:t>age</m:t>
          </m:r>
          <m:r>
            <w:rPr>
              <w:rFonts w:ascii="Cambria Math" w:hAnsi="Cambria Math"/>
              <w:lang w:val="en-IN"/>
            </w:rPr>
            <m:t>-</m:t>
          </m:r>
          <m:r>
            <w:rPr>
              <w:rFonts w:ascii="Cambria Math" w:hAnsi="Cambria Math"/>
              <w:lang w:val="en-IN"/>
            </w:rPr>
            <m:t xml:space="preserve"> </m:t>
          </m:r>
          <m:r>
            <w:rPr>
              <w:rFonts w:ascii="Cambria Math" w:hAnsi="Cambria Math"/>
              <w:lang w:val="en-IN"/>
            </w:rPr>
            <m:t>0.07sexmale</m:t>
          </m:r>
          <m:r>
            <w:rPr>
              <w:rFonts w:ascii="Cambria Math" w:hAnsi="Cambria Math"/>
              <w:lang w:val="en-IN"/>
            </w:rPr>
            <m:t xml:space="preserve">+ </m:t>
          </m:r>
          <m:r>
            <w:rPr>
              <w:rFonts w:ascii="Cambria Math" w:hAnsi="Cambria Math"/>
              <w:lang w:val="en-IN"/>
            </w:rPr>
            <m:t xml:space="preserve">0.01bmi </m:t>
          </m:r>
          <m:r>
            <w:rPr>
              <w:rFonts w:ascii="Cambria Math" w:hAnsi="Cambria Math"/>
              <w:lang w:val="en-IN"/>
            </w:rPr>
            <m:t xml:space="preserve">+ </m:t>
          </m:r>
          <m:r>
            <w:rPr>
              <w:rFonts w:ascii="Cambria Math" w:hAnsi="Cambria Math"/>
              <w:lang w:val="en-IN"/>
            </w:rPr>
            <m:t>0.13children</m:t>
          </m:r>
        </m:oMath>
      </m:oMathPara>
    </w:p>
    <w:p w:rsidR="00E42C45" w:rsidRPr="00EA37AC" w:rsidRDefault="003E4EF5" w:rsidP="00281645">
      <w:pPr>
        <w:ind w:firstLine="142"/>
        <w:contextualSpacing/>
        <w:jc w:val="both"/>
        <w:rPr>
          <w:rFonts w:eastAsiaTheme="minorEastAsia"/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 xml:space="preserve">                                 </m:t>
          </m:r>
          <m:r>
            <w:rPr>
              <w:rFonts w:ascii="Cambria Math" w:hAnsi="Cambria Math"/>
              <w:lang w:val="en-IN"/>
            </w:rPr>
            <m:t>+1.71smoke</m:t>
          </m:r>
          <m:r>
            <w:rPr>
              <w:rFonts w:ascii="Cambria Math" w:hAnsi="Cambria Math"/>
              <w:lang w:val="en-IN"/>
            </w:rPr>
            <m:t>ryes</m:t>
          </m:r>
          <m:r>
            <w:rPr>
              <w:rFonts w:ascii="Cambria Math" w:hAnsi="Cambria Math"/>
              <w:lang w:val="en-IN"/>
            </w:rPr>
            <m:t>- 0.15children*smoke</m:t>
          </m:r>
          <m:r>
            <w:rPr>
              <w:rFonts w:ascii="Cambria Math" w:hAnsi="Cambria Math"/>
              <w:lang w:val="en-IN"/>
            </w:rPr>
            <m:t>ryes</m:t>
          </m:r>
          <m:r>
            <w:rPr>
              <w:rFonts w:ascii="Cambria Math" w:hAnsi="Cambria Math"/>
              <w:lang w:val="en-IN"/>
            </w:rPr>
            <m:t>+ ε</m:t>
          </m:r>
        </m:oMath>
      </m:oMathPara>
    </w:p>
    <w:p w:rsidR="00EA37AC" w:rsidRPr="00EA37AC" w:rsidRDefault="00EA37AC" w:rsidP="00281645">
      <w:pPr>
        <w:pStyle w:val="Caption"/>
        <w:contextualSpacing/>
        <w:jc w:val="center"/>
        <w:rPr>
          <w:i w:val="0"/>
          <w:lang w:val="en-IN"/>
        </w:rPr>
      </w:pPr>
      <w:r w:rsidRPr="00EA37AC">
        <w:rPr>
          <w:i w:val="0"/>
        </w:rPr>
        <w:t xml:space="preserve">Equation </w:t>
      </w:r>
      <w:r w:rsidRPr="00EA37AC">
        <w:rPr>
          <w:i w:val="0"/>
        </w:rPr>
        <w:fldChar w:fldCharType="begin"/>
      </w:r>
      <w:r w:rsidRPr="00EA37AC">
        <w:rPr>
          <w:i w:val="0"/>
        </w:rPr>
        <w:instrText xml:space="preserve"> SEQ Equation \* ARABIC </w:instrText>
      </w:r>
      <w:r w:rsidRPr="00EA37AC">
        <w:rPr>
          <w:i w:val="0"/>
        </w:rPr>
        <w:fldChar w:fldCharType="separate"/>
      </w:r>
      <w:r w:rsidRPr="00EA37AC">
        <w:rPr>
          <w:i w:val="0"/>
          <w:noProof/>
        </w:rPr>
        <w:t>4</w:t>
      </w:r>
      <w:r w:rsidRPr="00EA37AC">
        <w:rPr>
          <w:i w:val="0"/>
        </w:rPr>
        <w:fldChar w:fldCharType="end"/>
      </w:r>
      <w:r w:rsidRPr="00EA37AC">
        <w:rPr>
          <w:i w:val="0"/>
        </w:rPr>
        <w:t xml:space="preserve">: </w:t>
      </w:r>
      <w:r>
        <w:rPr>
          <w:i w:val="0"/>
        </w:rPr>
        <w:t>The updated</w:t>
      </w:r>
      <w:r w:rsidRPr="00EA37AC">
        <w:rPr>
          <w:i w:val="0"/>
        </w:rPr>
        <w:t xml:space="preserve"> regression</w:t>
      </w:r>
      <w:r w:rsidR="00E15D85">
        <w:rPr>
          <w:i w:val="0"/>
        </w:rPr>
        <w:t xml:space="preserve"> model</w:t>
      </w:r>
      <w:r w:rsidRPr="00EA37AC">
        <w:rPr>
          <w:i w:val="0"/>
        </w:rPr>
        <w:t xml:space="preserve"> equation with coefficient</w:t>
      </w:r>
    </w:p>
    <w:p w:rsidR="007C6069" w:rsidRPr="00014C31" w:rsidRDefault="00014C31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let us compare the initial mod</w:t>
      </w:r>
      <w:r w:rsidR="00E15D85">
        <w:rPr>
          <w:sz w:val="24"/>
          <w:szCs w:val="24"/>
          <w:lang w:val="en-IN"/>
        </w:rPr>
        <w:t>el and updated</w:t>
      </w:r>
      <w:r w:rsidR="00E26EBB">
        <w:rPr>
          <w:sz w:val="24"/>
          <w:szCs w:val="24"/>
          <w:lang w:val="en-IN"/>
        </w:rPr>
        <w:t xml:space="preserve"> model using partial F-test</w:t>
      </w:r>
      <w:r>
        <w:rPr>
          <w:sz w:val="24"/>
          <w:szCs w:val="24"/>
          <w:lang w:val="en-IN"/>
        </w:rPr>
        <w:t xml:space="preserve"> to ascertain if the addition of new variables and </w:t>
      </w:r>
      <w:r w:rsidR="00D966B6"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  <w:lang w:val="en-IN"/>
        </w:rPr>
        <w:t xml:space="preserve">corresponding reduction in unexplained variation in </w:t>
      </w:r>
      <w:r w:rsidR="00D966B6"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  <w:lang w:val="en-IN"/>
        </w:rPr>
        <w:t xml:space="preserve">response variable is </w:t>
      </w:r>
      <w:r w:rsidR="00414FDF">
        <w:rPr>
          <w:sz w:val="24"/>
          <w:szCs w:val="24"/>
          <w:lang w:val="en-IN"/>
        </w:rPr>
        <w:t>statistically significant.</w:t>
      </w:r>
    </w:p>
    <w:bookmarkStart w:id="6" w:name="_MON_1668782892"/>
    <w:bookmarkEnd w:id="6"/>
    <w:p w:rsidR="007C6069" w:rsidRDefault="00ED2212" w:rsidP="00FF7CF7">
      <w:pPr>
        <w:spacing w:after="0" w:line="276" w:lineRule="auto"/>
        <w:ind w:left="-284" w:firstLine="142"/>
        <w:contextualSpacing/>
        <w:jc w:val="center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object w:dxaOrig="7491" w:dyaOrig="2412">
          <v:shape id="_x0000_i1425" type="#_x0000_t75" style="width:375pt;height:130.5pt" o:ole="" filled="t" fillcolor="#f2f2f2 [3052]">
            <v:imagedata r:id="rId23" o:title=""/>
          </v:shape>
          <o:OLEObject Type="Embed" ProgID="Word.OpenDocumentText.12" ShapeID="_x0000_i1425" DrawAspect="Content" ObjectID="_1668930964" r:id="rId24"/>
        </w:object>
      </w:r>
    </w:p>
    <w:p w:rsidR="00D12A44" w:rsidRPr="00D12A44" w:rsidRDefault="00D12A44" w:rsidP="00281645">
      <w:pPr>
        <w:pStyle w:val="Caption"/>
        <w:contextualSpacing/>
        <w:jc w:val="center"/>
        <w:rPr>
          <w:i w:val="0"/>
          <w:sz w:val="24"/>
          <w:szCs w:val="24"/>
          <w:lang w:val="en-IN"/>
        </w:rPr>
      </w:pPr>
      <w:r w:rsidRPr="00D12A44">
        <w:rPr>
          <w:i w:val="0"/>
        </w:rPr>
        <w:t xml:space="preserve">Figure </w:t>
      </w:r>
      <w:r w:rsidRPr="00D12A44">
        <w:rPr>
          <w:i w:val="0"/>
        </w:rPr>
        <w:fldChar w:fldCharType="begin"/>
      </w:r>
      <w:r w:rsidRPr="00D12A44">
        <w:rPr>
          <w:i w:val="0"/>
        </w:rPr>
        <w:instrText xml:space="preserve"> SEQ Figure \* ARABIC </w:instrText>
      </w:r>
      <w:r w:rsidRPr="00D12A44">
        <w:rPr>
          <w:i w:val="0"/>
        </w:rPr>
        <w:fldChar w:fldCharType="separate"/>
      </w:r>
      <w:r w:rsidR="001864DB">
        <w:rPr>
          <w:i w:val="0"/>
          <w:noProof/>
        </w:rPr>
        <w:t>10</w:t>
      </w:r>
      <w:r w:rsidRPr="00D12A44">
        <w:rPr>
          <w:i w:val="0"/>
        </w:rPr>
        <w:fldChar w:fldCharType="end"/>
      </w:r>
      <w:r w:rsidRPr="00D12A44">
        <w:rPr>
          <w:i w:val="0"/>
        </w:rPr>
        <w:t>: Summary of ANOVA initial model vs updated model</w:t>
      </w:r>
    </w:p>
    <w:p w:rsidR="007C6069" w:rsidRDefault="00E42C45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Since the p-value is less than 0.05, there is overwhelming</w:t>
      </w:r>
      <w:r w:rsidR="002576F5" w:rsidRPr="002576F5">
        <w:rPr>
          <w:sz w:val="24"/>
          <w:szCs w:val="24"/>
          <w:lang w:val="en-IN"/>
        </w:rPr>
        <w:t xml:space="preserve"> evidence that</w:t>
      </w:r>
      <w:r>
        <w:rPr>
          <w:sz w:val="24"/>
          <w:szCs w:val="24"/>
          <w:lang w:val="en-IN"/>
        </w:rPr>
        <w:t xml:space="preserve"> the coefficient of sex</w:t>
      </w:r>
      <w:r w:rsidR="00E15D85">
        <w:rPr>
          <w:sz w:val="24"/>
          <w:szCs w:val="24"/>
          <w:lang w:val="en-I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β</m:t>
            </m:r>
          </m:e>
          <m:sub>
            <m:r>
              <w:rPr>
                <w:rFonts w:ascii="Cambria Math" w:hAnsi="Cambria Math"/>
                <w:lang w:val="en-IN"/>
              </w:rPr>
              <m:t>2</m:t>
            </m:r>
          </m:sub>
        </m:sSub>
      </m:oMath>
      <w:r w:rsidR="00E15D85">
        <w:rPr>
          <w:sz w:val="24"/>
          <w:szCs w:val="24"/>
          <w:lang w:val="en-IN"/>
        </w:rPr>
        <w:t>)</w:t>
      </w:r>
      <w:r>
        <w:rPr>
          <w:sz w:val="24"/>
          <w:szCs w:val="24"/>
          <w:lang w:val="en-IN"/>
        </w:rPr>
        <w:t xml:space="preserve"> and interaction term</w:t>
      </w:r>
      <w:r w:rsidR="00E15D85">
        <w:rPr>
          <w:sz w:val="24"/>
          <w:szCs w:val="24"/>
          <w:lang w:val="en-I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IN"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β</m:t>
            </m:r>
          </m:e>
          <m:sub>
            <m:r>
              <w:rPr>
                <w:rFonts w:ascii="Cambria Math" w:hAnsi="Cambria Math"/>
                <w:lang w:val="en-IN"/>
              </w:rPr>
              <m:t>6</m:t>
            </m:r>
          </m:sub>
        </m:sSub>
      </m:oMath>
      <w:r w:rsidR="00E15D85">
        <w:rPr>
          <w:sz w:val="24"/>
          <w:szCs w:val="24"/>
          <w:lang w:val="en-IN"/>
        </w:rPr>
        <w:t>)</w:t>
      </w:r>
      <w:r>
        <w:rPr>
          <w:sz w:val="24"/>
          <w:szCs w:val="24"/>
          <w:lang w:val="en-IN"/>
        </w:rPr>
        <w:t xml:space="preserve"> </w:t>
      </w:r>
      <w:r w:rsidR="00AE0753">
        <w:rPr>
          <w:sz w:val="24"/>
          <w:szCs w:val="24"/>
          <w:lang w:val="en-IN"/>
        </w:rPr>
        <w:t>differs from 0</w:t>
      </w:r>
      <w:r w:rsidR="002576F5" w:rsidRPr="002576F5">
        <w:rPr>
          <w:sz w:val="24"/>
          <w:szCs w:val="24"/>
          <w:lang w:val="en-IN"/>
        </w:rPr>
        <w:t xml:space="preserve"> </w:t>
      </w:r>
      <w:r w:rsidR="00AE0753">
        <w:rPr>
          <w:sz w:val="24"/>
          <w:szCs w:val="24"/>
          <w:lang w:val="en-IN"/>
        </w:rPr>
        <w:t>and</w:t>
      </w:r>
      <w:r w:rsidR="00E15D85">
        <w:rPr>
          <w:sz w:val="24"/>
          <w:szCs w:val="24"/>
          <w:lang w:val="en-IN"/>
        </w:rPr>
        <w:t xml:space="preserve"> are</w:t>
      </w:r>
      <w:r w:rsidR="00AE0753">
        <w:rPr>
          <w:sz w:val="24"/>
          <w:szCs w:val="24"/>
          <w:lang w:val="en-IN"/>
        </w:rPr>
        <w:t xml:space="preserve"> statistically significant</w:t>
      </w:r>
      <w:r w:rsidR="002576F5" w:rsidRPr="002576F5">
        <w:rPr>
          <w:sz w:val="24"/>
          <w:szCs w:val="24"/>
          <w:lang w:val="en-IN"/>
        </w:rPr>
        <w:t>.</w:t>
      </w:r>
    </w:p>
    <w:p w:rsidR="00107197" w:rsidRDefault="00107197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Now let’s check for th</w:t>
      </w:r>
      <w:r w:rsidR="003B5805">
        <w:rPr>
          <w:sz w:val="24"/>
          <w:szCs w:val="24"/>
          <w:lang w:val="en-IN"/>
        </w:rPr>
        <w:t xml:space="preserve">e existence of </w:t>
      </w:r>
      <w:r w:rsidR="003B5805" w:rsidRPr="003B5805">
        <w:rPr>
          <w:sz w:val="24"/>
          <w:szCs w:val="24"/>
          <w:lang w:val="en-IN"/>
        </w:rPr>
        <w:t>multicollinearity</w:t>
      </w:r>
      <w:r>
        <w:rPr>
          <w:sz w:val="24"/>
          <w:szCs w:val="24"/>
          <w:lang w:val="en-IN"/>
        </w:rPr>
        <w:t xml:space="preserve"> among the predictor variables using </w:t>
      </w:r>
      <w:r w:rsidR="003B5805"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  <w:lang w:val="en-IN"/>
        </w:rPr>
        <w:t xml:space="preserve">Variance Inflation Factor. </w:t>
      </w:r>
      <w:r w:rsidRPr="00107197">
        <w:rPr>
          <w:sz w:val="24"/>
          <w:szCs w:val="24"/>
          <w:lang w:val="en-IN"/>
        </w:rPr>
        <w:t>A general guide</w:t>
      </w:r>
      <w:r w:rsidR="009A1AF7">
        <w:rPr>
          <w:sz w:val="24"/>
          <w:szCs w:val="24"/>
          <w:lang w:val="en-IN"/>
        </w:rPr>
        <w:t>line is that a VIF larger than five</w:t>
      </w:r>
      <w:r w:rsidR="00E15D85">
        <w:rPr>
          <w:sz w:val="24"/>
          <w:szCs w:val="24"/>
          <w:lang w:val="en-IN"/>
        </w:rPr>
        <w:t xml:space="preserve"> or ten</w:t>
      </w:r>
      <w:r w:rsidRPr="00107197">
        <w:rPr>
          <w:sz w:val="24"/>
          <w:szCs w:val="24"/>
          <w:lang w:val="en-IN"/>
        </w:rPr>
        <w:t xml:space="preserve"> is large, indicating that the model has</w:t>
      </w:r>
      <w:r>
        <w:rPr>
          <w:sz w:val="24"/>
          <w:szCs w:val="24"/>
          <w:lang w:val="en-IN"/>
        </w:rPr>
        <w:t xml:space="preserve"> </w:t>
      </w:r>
      <w:r w:rsidRPr="00107197">
        <w:rPr>
          <w:sz w:val="24"/>
          <w:szCs w:val="24"/>
          <w:lang w:val="en-IN"/>
        </w:rPr>
        <w:t>problems estimating the coefficient</w:t>
      </w:r>
      <w:sdt>
        <w:sdtPr>
          <w:rPr>
            <w:sz w:val="24"/>
            <w:szCs w:val="24"/>
            <w:lang w:val="en-IN"/>
          </w:rPr>
          <w:id w:val="434095313"/>
          <w:citation/>
        </w:sdtPr>
        <w:sdtContent>
          <w:r w:rsidR="00E15D85">
            <w:rPr>
              <w:sz w:val="24"/>
              <w:szCs w:val="24"/>
              <w:lang w:val="en-IN"/>
            </w:rPr>
            <w:fldChar w:fldCharType="begin"/>
          </w:r>
          <w:r w:rsidR="00E15D85">
            <w:rPr>
              <w:sz w:val="24"/>
              <w:szCs w:val="24"/>
              <w:lang w:val="en-IN"/>
            </w:rPr>
            <w:instrText xml:space="preserve"> CITATION Pet \l 16393 </w:instrText>
          </w:r>
          <w:r w:rsidR="00E15D85">
            <w:rPr>
              <w:sz w:val="24"/>
              <w:szCs w:val="24"/>
              <w:lang w:val="en-IN"/>
            </w:rPr>
            <w:fldChar w:fldCharType="separate"/>
          </w:r>
          <w:r w:rsidR="002B1132">
            <w:rPr>
              <w:noProof/>
              <w:sz w:val="24"/>
              <w:szCs w:val="24"/>
              <w:lang w:val="en-IN"/>
            </w:rPr>
            <w:t xml:space="preserve"> </w:t>
          </w:r>
          <w:r w:rsidR="002B1132" w:rsidRPr="002B1132">
            <w:rPr>
              <w:noProof/>
              <w:sz w:val="24"/>
              <w:szCs w:val="24"/>
              <w:lang w:val="en-IN"/>
            </w:rPr>
            <w:t>(Petrie, n.d.)</w:t>
          </w:r>
          <w:r w:rsidR="00E15D85">
            <w:rPr>
              <w:sz w:val="24"/>
              <w:szCs w:val="24"/>
              <w:lang w:val="en-IN"/>
            </w:rPr>
            <w:fldChar w:fldCharType="end"/>
          </w:r>
        </w:sdtContent>
      </w:sdt>
      <w:r w:rsidRPr="00107197">
        <w:rPr>
          <w:sz w:val="24"/>
          <w:szCs w:val="24"/>
          <w:lang w:val="en-IN"/>
        </w:rPr>
        <w:t>.</w:t>
      </w:r>
    </w:p>
    <w:p w:rsidR="00F127A8" w:rsidRDefault="00F127A8" w:rsidP="00281645">
      <w:pPr>
        <w:ind w:firstLine="142"/>
        <w:contextualSpacing/>
        <w:jc w:val="both"/>
        <w:rPr>
          <w:sz w:val="24"/>
          <w:szCs w:val="24"/>
          <w:lang w:val="en-IN"/>
        </w:rPr>
      </w:pPr>
    </w:p>
    <w:bookmarkStart w:id="7" w:name="_MON_1668870238"/>
    <w:bookmarkEnd w:id="7"/>
    <w:p w:rsidR="009E6E88" w:rsidRDefault="00FF7CF7" w:rsidP="00FF7CF7">
      <w:pPr>
        <w:ind w:left="-142" w:firstLine="142"/>
        <w:contextualSpacing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object w:dxaOrig="10632" w:dyaOrig="3251">
          <v:shape id="_x0000_i1351" type="#_x0000_t75" style="width:450pt;height:162.75pt" o:ole="">
            <v:imagedata r:id="rId25" o:title=""/>
          </v:shape>
          <o:OLEObject Type="Embed" ProgID="Word.OpenDocumentText.12" ShapeID="_x0000_i1351" DrawAspect="Content" ObjectID="_1668930965" r:id="rId26"/>
        </w:object>
      </w:r>
    </w:p>
    <w:p w:rsidR="00AB4E33" w:rsidRPr="00F127A8" w:rsidRDefault="00AB4E33" w:rsidP="00281645">
      <w:pPr>
        <w:pStyle w:val="Caption"/>
        <w:contextualSpacing/>
        <w:jc w:val="center"/>
        <w:rPr>
          <w:i w:val="0"/>
          <w:sz w:val="24"/>
          <w:szCs w:val="24"/>
          <w:lang w:val="en-IN"/>
        </w:rPr>
      </w:pPr>
      <w:r w:rsidRPr="00F127A8">
        <w:rPr>
          <w:i w:val="0"/>
        </w:rPr>
        <w:t xml:space="preserve">Figure </w:t>
      </w:r>
      <w:r w:rsidRPr="00F127A8">
        <w:rPr>
          <w:i w:val="0"/>
        </w:rPr>
        <w:fldChar w:fldCharType="begin"/>
      </w:r>
      <w:r w:rsidRPr="00F127A8">
        <w:rPr>
          <w:i w:val="0"/>
        </w:rPr>
        <w:instrText xml:space="preserve"> SEQ Figure \* ARABIC </w:instrText>
      </w:r>
      <w:r w:rsidRPr="00F127A8">
        <w:rPr>
          <w:i w:val="0"/>
        </w:rPr>
        <w:fldChar w:fldCharType="separate"/>
      </w:r>
      <w:r w:rsidR="001864DB">
        <w:rPr>
          <w:i w:val="0"/>
          <w:noProof/>
        </w:rPr>
        <w:t>11</w:t>
      </w:r>
      <w:r w:rsidRPr="00F127A8">
        <w:rPr>
          <w:i w:val="0"/>
        </w:rPr>
        <w:fldChar w:fldCharType="end"/>
      </w:r>
      <w:r w:rsidRPr="00F127A8">
        <w:rPr>
          <w:i w:val="0"/>
        </w:rPr>
        <w:t xml:space="preserve">: </w:t>
      </w:r>
      <w:r>
        <w:rPr>
          <w:i w:val="0"/>
        </w:rPr>
        <w:t>Variance inflation Factor</w:t>
      </w:r>
    </w:p>
    <w:p w:rsidR="00AB4E33" w:rsidRPr="00014C31" w:rsidRDefault="006D5275" w:rsidP="006D527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figure 11, </w:t>
      </w:r>
      <w:r w:rsidR="00280BF0">
        <w:rPr>
          <w:sz w:val="24"/>
          <w:szCs w:val="24"/>
          <w:lang w:val="en-IN"/>
        </w:rPr>
        <w:t>VIF value for all the predictor variable is less than 5 indicating there is no correlation among predictor variables.</w:t>
      </w:r>
    </w:p>
    <w:p w:rsidR="007C6069" w:rsidRPr="00F127A8" w:rsidRDefault="005F3241" w:rsidP="00FF7CF7">
      <w:pPr>
        <w:spacing w:after="0" w:line="276" w:lineRule="auto"/>
        <w:contextualSpacing/>
        <w:jc w:val="center"/>
        <w:rPr>
          <w:sz w:val="24"/>
          <w:szCs w:val="24"/>
          <w:lang w:val="en-IN"/>
        </w:rPr>
      </w:pPr>
      <w:r w:rsidRPr="00F127A8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337A6AC" wp14:editId="19020601">
            <wp:extent cx="5638800" cy="2286000"/>
            <wp:effectExtent l="0" t="0" r="0" b="0"/>
            <wp:docPr id="2" name="Picture 2" descr="C:\Users\SONY\Desktop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SONY\Desktop\Rplot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7" r="3933" b="5135"/>
                    <a:stretch/>
                  </pic:blipFill>
                  <pic:spPr bwMode="auto">
                    <a:xfrm>
                      <a:off x="0" y="0"/>
                      <a:ext cx="5639424" cy="228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7A8" w:rsidRDefault="00F127A8" w:rsidP="00281645">
      <w:pPr>
        <w:pStyle w:val="Caption"/>
        <w:contextualSpacing/>
        <w:jc w:val="center"/>
        <w:rPr>
          <w:i w:val="0"/>
        </w:rPr>
      </w:pPr>
      <w:r w:rsidRPr="00F127A8">
        <w:rPr>
          <w:i w:val="0"/>
        </w:rPr>
        <w:t xml:space="preserve">Figure </w:t>
      </w:r>
      <w:r w:rsidRPr="00F127A8">
        <w:rPr>
          <w:i w:val="0"/>
        </w:rPr>
        <w:fldChar w:fldCharType="begin"/>
      </w:r>
      <w:r w:rsidRPr="00F127A8">
        <w:rPr>
          <w:i w:val="0"/>
        </w:rPr>
        <w:instrText xml:space="preserve"> SEQ Figure \* ARABIC </w:instrText>
      </w:r>
      <w:r w:rsidRPr="00F127A8">
        <w:rPr>
          <w:i w:val="0"/>
        </w:rPr>
        <w:fldChar w:fldCharType="separate"/>
      </w:r>
      <w:r w:rsidR="001864DB">
        <w:rPr>
          <w:i w:val="0"/>
          <w:noProof/>
        </w:rPr>
        <w:t>12</w:t>
      </w:r>
      <w:r w:rsidRPr="00F127A8">
        <w:rPr>
          <w:i w:val="0"/>
        </w:rPr>
        <w:fldChar w:fldCharType="end"/>
      </w:r>
      <w:r w:rsidRPr="00F127A8">
        <w:rPr>
          <w:i w:val="0"/>
        </w:rPr>
        <w:t>: Residual vs Fitted and Normal Q-Q plot of updated model</w:t>
      </w:r>
    </w:p>
    <w:p w:rsidR="007C6069" w:rsidRPr="00014C31" w:rsidRDefault="00AC1E09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residual plot is examined for further exploration of model fi</w:t>
      </w:r>
      <w:r w:rsidR="00E15D85">
        <w:rPr>
          <w:sz w:val="24"/>
          <w:szCs w:val="24"/>
          <w:lang w:val="en-IN"/>
        </w:rPr>
        <w:t>t and outliers. F</w:t>
      </w:r>
      <w:r>
        <w:rPr>
          <w:sz w:val="24"/>
          <w:szCs w:val="24"/>
          <w:lang w:val="en-IN"/>
        </w:rPr>
        <w:t>igure</w:t>
      </w:r>
      <w:r w:rsidR="00E15D85">
        <w:rPr>
          <w:sz w:val="24"/>
          <w:szCs w:val="24"/>
          <w:lang w:val="en-IN"/>
        </w:rPr>
        <w:t xml:space="preserve"> 12</w:t>
      </w:r>
      <w:r>
        <w:rPr>
          <w:sz w:val="24"/>
          <w:szCs w:val="24"/>
          <w:lang w:val="en-IN"/>
        </w:rPr>
        <w:t xml:space="preserve"> </w:t>
      </w:r>
      <w:r w:rsidR="009C0DDF">
        <w:rPr>
          <w:sz w:val="24"/>
          <w:szCs w:val="24"/>
          <w:lang w:val="en-IN"/>
        </w:rPr>
        <w:t xml:space="preserve">(Residuals vs Fitted) </w:t>
      </w:r>
      <w:r w:rsidR="00CA2AD5">
        <w:rPr>
          <w:sz w:val="24"/>
          <w:szCs w:val="24"/>
          <w:lang w:val="en-IN"/>
        </w:rPr>
        <w:t>shows</w:t>
      </w:r>
      <w:r>
        <w:rPr>
          <w:sz w:val="24"/>
          <w:szCs w:val="24"/>
          <w:lang w:val="en-IN"/>
        </w:rPr>
        <w:t xml:space="preserve"> </w:t>
      </w:r>
      <w:r w:rsidR="003B5805"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  <w:lang w:val="en-IN"/>
        </w:rPr>
        <w:t>residual plot from the model fit with the residuals as log(charge).</w:t>
      </w:r>
      <w:r w:rsidR="00CA2AD5">
        <w:rPr>
          <w:sz w:val="24"/>
          <w:szCs w:val="24"/>
          <w:lang w:val="en-IN"/>
        </w:rPr>
        <w:t xml:space="preserve"> The residual must not follow any pattern, which is not the case here. From Residuals </w:t>
      </w:r>
      <w:r w:rsidR="00520E7C">
        <w:rPr>
          <w:sz w:val="24"/>
          <w:szCs w:val="24"/>
          <w:lang w:val="en-IN"/>
        </w:rPr>
        <w:t>Vs</w:t>
      </w:r>
      <w:r w:rsidR="00CA2AD5">
        <w:rPr>
          <w:sz w:val="24"/>
          <w:szCs w:val="24"/>
          <w:lang w:val="en-IN"/>
        </w:rPr>
        <w:t xml:space="preserve"> Fitted plot it is clear that</w:t>
      </w:r>
      <w:r w:rsidR="00FA6A2D">
        <w:rPr>
          <w:sz w:val="24"/>
          <w:szCs w:val="24"/>
          <w:lang w:val="en-IN"/>
        </w:rPr>
        <w:t xml:space="preserve"> residuals are not exhibiting the random variation around the zero residual line suggest</w:t>
      </w:r>
      <w:r w:rsidR="00E15D85">
        <w:rPr>
          <w:sz w:val="24"/>
          <w:szCs w:val="24"/>
          <w:lang w:val="en-IN"/>
        </w:rPr>
        <w:t>ing</w:t>
      </w:r>
      <w:r w:rsidR="00FA6A2D">
        <w:rPr>
          <w:sz w:val="24"/>
          <w:szCs w:val="24"/>
          <w:lang w:val="en-IN"/>
        </w:rPr>
        <w:t xml:space="preserve"> </w:t>
      </w:r>
      <w:r w:rsidR="003B5805">
        <w:rPr>
          <w:sz w:val="24"/>
          <w:szCs w:val="24"/>
          <w:lang w:val="en-IN"/>
        </w:rPr>
        <w:t xml:space="preserve">the possibility of </w:t>
      </w:r>
      <w:r w:rsidR="002C07B6">
        <w:rPr>
          <w:sz w:val="24"/>
          <w:szCs w:val="24"/>
          <w:lang w:val="en-IN"/>
        </w:rPr>
        <w:t xml:space="preserve">heteroscedasticity and </w:t>
      </w:r>
      <w:r w:rsidR="00FA6A2D">
        <w:rPr>
          <w:sz w:val="24"/>
          <w:szCs w:val="24"/>
          <w:lang w:val="en-IN"/>
        </w:rPr>
        <w:t>serial correlation</w:t>
      </w:r>
      <w:r w:rsidR="00E15D85">
        <w:rPr>
          <w:sz w:val="24"/>
          <w:szCs w:val="24"/>
          <w:lang w:val="en-IN"/>
        </w:rPr>
        <w:t>. There are</w:t>
      </w:r>
      <w:r w:rsidR="009A1AF7">
        <w:rPr>
          <w:sz w:val="24"/>
          <w:szCs w:val="24"/>
          <w:lang w:val="en-IN"/>
        </w:rPr>
        <w:t xml:space="preserve"> two</w:t>
      </w:r>
      <w:r w:rsidR="00FA6A2D">
        <w:rPr>
          <w:sz w:val="24"/>
          <w:szCs w:val="24"/>
          <w:lang w:val="en-IN"/>
        </w:rPr>
        <w:t xml:space="preserve"> distinct group that exhibit completely different variation than </w:t>
      </w:r>
      <w:r w:rsidR="00E15D85">
        <w:rPr>
          <w:sz w:val="24"/>
          <w:szCs w:val="24"/>
          <w:lang w:val="en-IN"/>
        </w:rPr>
        <w:t>one an</w:t>
      </w:r>
      <w:r w:rsidR="00FA6A2D">
        <w:rPr>
          <w:sz w:val="24"/>
          <w:szCs w:val="24"/>
          <w:lang w:val="en-IN"/>
        </w:rPr>
        <w:t>other.</w:t>
      </w:r>
      <w:r w:rsidR="0063308F">
        <w:rPr>
          <w:sz w:val="24"/>
          <w:szCs w:val="24"/>
          <w:lang w:val="en-IN"/>
        </w:rPr>
        <w:t xml:space="preserve"> </w:t>
      </w:r>
      <w:r w:rsidR="00F054F3">
        <w:rPr>
          <w:sz w:val="24"/>
          <w:szCs w:val="24"/>
          <w:lang w:val="en-IN"/>
        </w:rPr>
        <w:t>In the Q-Q plot, the points follow a line in the middle betwe</w:t>
      </w:r>
      <w:r w:rsidR="003B5805">
        <w:rPr>
          <w:sz w:val="24"/>
          <w:szCs w:val="24"/>
          <w:lang w:val="en-IN"/>
        </w:rPr>
        <w:t>en -1 to 1</w:t>
      </w:r>
      <w:r w:rsidR="00F054F3">
        <w:rPr>
          <w:sz w:val="24"/>
          <w:szCs w:val="24"/>
          <w:lang w:val="en-IN"/>
        </w:rPr>
        <w:t xml:space="preserve"> but curve off in both extreme quantiles.  This Q-Q plot corroborate</w:t>
      </w:r>
      <w:r w:rsidR="003B5805">
        <w:rPr>
          <w:sz w:val="24"/>
          <w:szCs w:val="24"/>
          <w:lang w:val="en-IN"/>
        </w:rPr>
        <w:t>s</w:t>
      </w:r>
      <w:r w:rsidR="00F054F3">
        <w:rPr>
          <w:sz w:val="24"/>
          <w:szCs w:val="24"/>
          <w:lang w:val="en-IN"/>
        </w:rPr>
        <w:t xml:space="preserve"> the findings of </w:t>
      </w:r>
      <w:r w:rsidR="003B5805">
        <w:rPr>
          <w:sz w:val="24"/>
          <w:szCs w:val="24"/>
          <w:lang w:val="en-IN"/>
        </w:rPr>
        <w:t>the r</w:t>
      </w:r>
      <w:r w:rsidR="00C563D8">
        <w:rPr>
          <w:sz w:val="24"/>
          <w:szCs w:val="24"/>
          <w:lang w:val="en-IN"/>
        </w:rPr>
        <w:t xml:space="preserve">esiduals </w:t>
      </w:r>
      <w:r w:rsidR="00520E7C">
        <w:rPr>
          <w:sz w:val="24"/>
          <w:szCs w:val="24"/>
          <w:lang w:val="en-IN"/>
        </w:rPr>
        <w:t>Vs</w:t>
      </w:r>
      <w:r w:rsidR="00C563D8">
        <w:rPr>
          <w:sz w:val="24"/>
          <w:szCs w:val="24"/>
          <w:lang w:val="en-IN"/>
        </w:rPr>
        <w:t xml:space="preserve"> </w:t>
      </w:r>
      <w:r w:rsidR="003B5805">
        <w:rPr>
          <w:sz w:val="24"/>
          <w:szCs w:val="24"/>
          <w:lang w:val="en-IN"/>
        </w:rPr>
        <w:t>f</w:t>
      </w:r>
      <w:r w:rsidR="00C563D8">
        <w:rPr>
          <w:sz w:val="24"/>
          <w:szCs w:val="24"/>
          <w:lang w:val="en-IN"/>
        </w:rPr>
        <w:t>itted plot.</w:t>
      </w:r>
    </w:p>
    <w:p w:rsidR="005F4B08" w:rsidRPr="0063308F" w:rsidRDefault="005F4B08" w:rsidP="008C52D4">
      <w:pPr>
        <w:pStyle w:val="ListParagraph"/>
        <w:numPr>
          <w:ilvl w:val="0"/>
          <w:numId w:val="11"/>
        </w:numPr>
        <w:spacing w:line="480" w:lineRule="auto"/>
        <w:ind w:left="142" w:hanging="284"/>
        <w:jc w:val="center"/>
        <w:rPr>
          <w:b/>
          <w:sz w:val="24"/>
          <w:szCs w:val="24"/>
          <w:lang w:val="en-IN"/>
        </w:rPr>
      </w:pPr>
      <w:r w:rsidRPr="0063308F">
        <w:rPr>
          <w:b/>
          <w:sz w:val="24"/>
          <w:szCs w:val="24"/>
          <w:lang w:val="en-IN"/>
        </w:rPr>
        <w:t>Results</w:t>
      </w:r>
      <w:r w:rsidR="00291E46">
        <w:rPr>
          <w:b/>
          <w:sz w:val="24"/>
          <w:szCs w:val="24"/>
          <w:lang w:val="en-IN"/>
        </w:rPr>
        <w:t xml:space="preserve"> and F</w:t>
      </w:r>
      <w:r w:rsidR="00345917" w:rsidRPr="0063308F">
        <w:rPr>
          <w:b/>
          <w:sz w:val="24"/>
          <w:szCs w:val="24"/>
          <w:lang w:val="en-IN"/>
        </w:rPr>
        <w:t>indings</w:t>
      </w:r>
    </w:p>
    <w:p w:rsidR="005F4B08" w:rsidRPr="00565005" w:rsidRDefault="002B1132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 our study, we found</w:t>
      </w:r>
      <w:r w:rsidR="00565005" w:rsidRPr="00565005">
        <w:rPr>
          <w:sz w:val="24"/>
          <w:szCs w:val="24"/>
          <w:lang w:val="en-IN"/>
        </w:rPr>
        <w:t xml:space="preserve"> t</w:t>
      </w:r>
      <w:r w:rsidR="006D2A83">
        <w:rPr>
          <w:sz w:val="24"/>
          <w:szCs w:val="24"/>
          <w:lang w:val="en-IN"/>
        </w:rPr>
        <w:t>hat age, BMI,</w:t>
      </w:r>
      <w:r w:rsidR="00565005" w:rsidRPr="00565005">
        <w:rPr>
          <w:sz w:val="24"/>
          <w:szCs w:val="24"/>
          <w:lang w:val="en-IN"/>
        </w:rPr>
        <w:t xml:space="preserve"> and smoking are the most significant predictor variable that influence</w:t>
      </w:r>
      <w:r w:rsidR="003B5805">
        <w:rPr>
          <w:sz w:val="24"/>
          <w:szCs w:val="24"/>
          <w:lang w:val="en-IN"/>
        </w:rPr>
        <w:t>s</w:t>
      </w:r>
      <w:r w:rsidR="00565005" w:rsidRPr="00565005">
        <w:rPr>
          <w:sz w:val="24"/>
          <w:szCs w:val="24"/>
          <w:lang w:val="en-IN"/>
        </w:rPr>
        <w:t xml:space="preserve"> medical charges.</w:t>
      </w:r>
      <w:r w:rsidR="00107482">
        <w:rPr>
          <w:sz w:val="24"/>
          <w:szCs w:val="24"/>
          <w:lang w:val="en-IN"/>
        </w:rPr>
        <w:t xml:space="preserve"> There is evi</w:t>
      </w:r>
      <w:r w:rsidR="003B5805">
        <w:rPr>
          <w:sz w:val="24"/>
          <w:szCs w:val="24"/>
          <w:lang w:val="en-IN"/>
        </w:rPr>
        <w:t>dence that medical charges rise</w:t>
      </w:r>
      <w:r w:rsidR="00107482">
        <w:rPr>
          <w:sz w:val="24"/>
          <w:szCs w:val="24"/>
          <w:lang w:val="en-IN"/>
        </w:rPr>
        <w:t xml:space="preserve"> significantly for smoker</w:t>
      </w:r>
      <w:r>
        <w:rPr>
          <w:sz w:val="24"/>
          <w:szCs w:val="24"/>
          <w:lang w:val="en-IN"/>
        </w:rPr>
        <w:t xml:space="preserve"> when compared to non-smoker</w:t>
      </w:r>
      <w:r w:rsidR="00107482">
        <w:rPr>
          <w:sz w:val="24"/>
          <w:szCs w:val="24"/>
          <w:lang w:val="en-IN"/>
        </w:rPr>
        <w:t>.</w:t>
      </w:r>
      <w:r w:rsidR="00565005" w:rsidRPr="00565005">
        <w:rPr>
          <w:sz w:val="24"/>
          <w:szCs w:val="24"/>
          <w:lang w:val="en-IN"/>
        </w:rPr>
        <w:t xml:space="preserve"> Furthermore, </w:t>
      </w:r>
      <w:r w:rsidR="003B5805">
        <w:rPr>
          <w:sz w:val="24"/>
          <w:szCs w:val="24"/>
          <w:lang w:val="en-IN"/>
        </w:rPr>
        <w:t xml:space="preserve">the </w:t>
      </w:r>
      <w:r w:rsidR="00565005" w:rsidRPr="00565005">
        <w:rPr>
          <w:sz w:val="24"/>
          <w:szCs w:val="24"/>
          <w:lang w:val="en-IN"/>
        </w:rPr>
        <w:t>number of children</w:t>
      </w:r>
      <w:r>
        <w:rPr>
          <w:sz w:val="24"/>
          <w:szCs w:val="24"/>
          <w:lang w:val="en-IN"/>
        </w:rPr>
        <w:t xml:space="preserve"> coupled with smoker</w:t>
      </w:r>
      <w:r w:rsidR="00565005" w:rsidRPr="00565005">
        <w:rPr>
          <w:sz w:val="24"/>
          <w:szCs w:val="24"/>
          <w:lang w:val="en-IN"/>
        </w:rPr>
        <w:t xml:space="preserve"> also significantly influence medical charges. Our final model </w:t>
      </w:r>
      <w:r w:rsidR="008C52D4">
        <w:rPr>
          <w:sz w:val="24"/>
          <w:szCs w:val="24"/>
          <w:lang w:val="en-IN"/>
        </w:rPr>
        <w:t xml:space="preserve">is updated model that </w:t>
      </w:r>
      <w:r w:rsidR="00565005">
        <w:rPr>
          <w:sz w:val="24"/>
          <w:szCs w:val="24"/>
          <w:lang w:val="en-IN"/>
        </w:rPr>
        <w:t>explains</w:t>
      </w:r>
      <w:r w:rsidR="003B5805">
        <w:rPr>
          <w:sz w:val="24"/>
          <w:szCs w:val="24"/>
          <w:lang w:val="en-IN"/>
        </w:rPr>
        <w:t xml:space="preserve"> </w:t>
      </w:r>
      <w:r w:rsidR="00565005">
        <w:rPr>
          <w:sz w:val="24"/>
          <w:szCs w:val="24"/>
          <w:lang w:val="en-IN"/>
        </w:rPr>
        <w:t xml:space="preserve">76.84% variation in the medical charges. However, residual </w:t>
      </w:r>
      <w:r w:rsidR="009E62F9">
        <w:rPr>
          <w:sz w:val="24"/>
          <w:szCs w:val="24"/>
          <w:lang w:val="en-IN"/>
        </w:rPr>
        <w:t>vs. fitted and Q-Q plot shows the variability</w:t>
      </w:r>
      <w:r w:rsidR="00565005">
        <w:rPr>
          <w:sz w:val="24"/>
          <w:szCs w:val="24"/>
          <w:lang w:val="en-IN"/>
        </w:rPr>
        <w:t xml:space="preserve"> pattern</w:t>
      </w:r>
      <w:r w:rsidR="009E62F9">
        <w:rPr>
          <w:sz w:val="24"/>
          <w:szCs w:val="24"/>
          <w:lang w:val="en-IN"/>
        </w:rPr>
        <w:t>.</w:t>
      </w:r>
      <w:r w:rsidR="00472CC6">
        <w:rPr>
          <w:sz w:val="24"/>
          <w:szCs w:val="24"/>
          <w:lang w:val="en-IN"/>
        </w:rPr>
        <w:t xml:space="preserve"> </w:t>
      </w:r>
      <w:r w:rsidR="00565005">
        <w:rPr>
          <w:sz w:val="24"/>
          <w:szCs w:val="24"/>
          <w:lang w:val="en-IN"/>
        </w:rPr>
        <w:t xml:space="preserve">We can increase </w:t>
      </w:r>
      <w:r w:rsidR="003B5805">
        <w:rPr>
          <w:sz w:val="24"/>
          <w:szCs w:val="24"/>
          <w:lang w:val="en-IN"/>
        </w:rPr>
        <w:t xml:space="preserve">the </w:t>
      </w:r>
      <w:r w:rsidR="00565005">
        <w:rPr>
          <w:sz w:val="24"/>
          <w:szCs w:val="24"/>
          <w:lang w:val="en-IN"/>
        </w:rPr>
        <w:t>fit of the model either by removing influential observation, considering other transformation</w:t>
      </w:r>
      <w:r w:rsidR="003B5805">
        <w:rPr>
          <w:sz w:val="24"/>
          <w:szCs w:val="24"/>
          <w:lang w:val="en-IN"/>
        </w:rPr>
        <w:t>s</w:t>
      </w:r>
      <w:r w:rsidR="008C52D4">
        <w:rPr>
          <w:sz w:val="24"/>
          <w:szCs w:val="24"/>
          <w:lang w:val="en-IN"/>
        </w:rPr>
        <w:t>.</w:t>
      </w:r>
    </w:p>
    <w:p w:rsidR="00520E7C" w:rsidRPr="0063308F" w:rsidRDefault="002C07B6" w:rsidP="008C52D4">
      <w:pPr>
        <w:pStyle w:val="ListParagraph"/>
        <w:numPr>
          <w:ilvl w:val="0"/>
          <w:numId w:val="11"/>
        </w:numPr>
        <w:spacing w:line="480" w:lineRule="auto"/>
        <w:ind w:left="142" w:hanging="284"/>
        <w:jc w:val="center"/>
        <w:rPr>
          <w:b/>
          <w:sz w:val="24"/>
          <w:szCs w:val="24"/>
          <w:lang w:val="en-IN"/>
        </w:rPr>
      </w:pPr>
      <w:r w:rsidRPr="0063308F">
        <w:rPr>
          <w:b/>
          <w:sz w:val="24"/>
          <w:szCs w:val="24"/>
          <w:lang w:val="en-IN"/>
        </w:rPr>
        <w:lastRenderedPageBreak/>
        <w:t>Conclusion</w:t>
      </w:r>
      <w:r w:rsidR="00291E46">
        <w:rPr>
          <w:b/>
          <w:sz w:val="24"/>
          <w:szCs w:val="24"/>
          <w:lang w:val="en-IN"/>
        </w:rPr>
        <w:t xml:space="preserve"> and F</w:t>
      </w:r>
      <w:r w:rsidR="00E20EF8" w:rsidRPr="0063308F">
        <w:rPr>
          <w:b/>
          <w:sz w:val="24"/>
          <w:szCs w:val="24"/>
          <w:lang w:val="en-IN"/>
        </w:rPr>
        <w:t xml:space="preserve">uture </w:t>
      </w:r>
      <w:r w:rsidR="00291E46">
        <w:rPr>
          <w:b/>
          <w:sz w:val="24"/>
          <w:szCs w:val="24"/>
          <w:lang w:val="en-IN"/>
        </w:rPr>
        <w:t>I</w:t>
      </w:r>
      <w:r w:rsidR="00E20EF8" w:rsidRPr="0063308F">
        <w:rPr>
          <w:b/>
          <w:sz w:val="24"/>
          <w:szCs w:val="24"/>
          <w:lang w:val="en-IN"/>
        </w:rPr>
        <w:t>mprovement</w:t>
      </w:r>
    </w:p>
    <w:p w:rsidR="002C07B6" w:rsidRPr="00E20EF8" w:rsidRDefault="002C07B6" w:rsidP="00281645">
      <w:pPr>
        <w:spacing w:line="480" w:lineRule="auto"/>
        <w:ind w:firstLine="284"/>
        <w:contextualSpacing/>
        <w:jc w:val="both"/>
        <w:rPr>
          <w:sz w:val="24"/>
          <w:szCs w:val="24"/>
          <w:lang w:val="en-IN"/>
        </w:rPr>
      </w:pPr>
      <w:r w:rsidRPr="00E20EF8">
        <w:rPr>
          <w:sz w:val="24"/>
          <w:szCs w:val="24"/>
          <w:lang w:val="en-IN"/>
        </w:rPr>
        <w:t>Through research questions, multiple linear regression</w:t>
      </w:r>
      <w:r w:rsidR="0059068F">
        <w:rPr>
          <w:sz w:val="24"/>
          <w:szCs w:val="24"/>
          <w:lang w:val="en-IN"/>
        </w:rPr>
        <w:t>,</w:t>
      </w:r>
      <w:r w:rsidRPr="00E20EF8">
        <w:rPr>
          <w:sz w:val="24"/>
          <w:szCs w:val="24"/>
          <w:lang w:val="en-IN"/>
        </w:rPr>
        <w:t xml:space="preserve"> and </w:t>
      </w:r>
      <w:r w:rsidR="002B1132">
        <w:rPr>
          <w:sz w:val="24"/>
          <w:szCs w:val="24"/>
          <w:lang w:val="en-IN"/>
        </w:rPr>
        <w:t xml:space="preserve">by </w:t>
      </w:r>
      <w:r w:rsidRPr="00E20EF8">
        <w:rPr>
          <w:sz w:val="24"/>
          <w:szCs w:val="24"/>
          <w:lang w:val="en-IN"/>
        </w:rPr>
        <w:t xml:space="preserve">comparing </w:t>
      </w:r>
      <w:r w:rsidR="0059068F">
        <w:rPr>
          <w:sz w:val="24"/>
          <w:szCs w:val="24"/>
          <w:lang w:val="en-IN"/>
        </w:rPr>
        <w:t xml:space="preserve">the </w:t>
      </w:r>
      <w:r w:rsidRPr="00E20EF8">
        <w:rPr>
          <w:sz w:val="24"/>
          <w:szCs w:val="24"/>
          <w:lang w:val="en-IN"/>
        </w:rPr>
        <w:t>fitted regression model using ANOVA</w:t>
      </w:r>
      <w:r w:rsidR="003F6958" w:rsidRPr="00E20EF8">
        <w:rPr>
          <w:sz w:val="24"/>
          <w:szCs w:val="24"/>
          <w:lang w:val="en-IN"/>
        </w:rPr>
        <w:t>, we</w:t>
      </w:r>
      <w:r w:rsidRPr="00E20EF8">
        <w:rPr>
          <w:sz w:val="24"/>
          <w:szCs w:val="24"/>
          <w:lang w:val="en-IN"/>
        </w:rPr>
        <w:t xml:space="preserve"> predict</w:t>
      </w:r>
      <w:r w:rsidR="003F6958" w:rsidRPr="00E20EF8">
        <w:rPr>
          <w:sz w:val="24"/>
          <w:szCs w:val="24"/>
          <w:lang w:val="en-IN"/>
        </w:rPr>
        <w:t>ed</w:t>
      </w:r>
      <w:r w:rsidRPr="00E20EF8">
        <w:rPr>
          <w:sz w:val="24"/>
          <w:szCs w:val="24"/>
          <w:lang w:val="en-IN"/>
        </w:rPr>
        <w:t xml:space="preserve"> the medical charges with</w:t>
      </w:r>
      <w:r w:rsidR="0059068F">
        <w:rPr>
          <w:sz w:val="24"/>
          <w:szCs w:val="24"/>
          <w:lang w:val="en-IN"/>
        </w:rPr>
        <w:t xml:space="preserve"> a</w:t>
      </w:r>
      <w:r w:rsidRPr="00E20EF8">
        <w:rPr>
          <w:sz w:val="24"/>
          <w:szCs w:val="24"/>
          <w:lang w:val="en-IN"/>
        </w:rPr>
        <w:t xml:space="preserve"> </w:t>
      </w:r>
      <w:r w:rsidR="0059068F" w:rsidRPr="0059068F">
        <w:rPr>
          <w:sz w:val="24"/>
          <w:szCs w:val="24"/>
          <w:lang w:val="en-IN"/>
        </w:rPr>
        <w:t xml:space="preserve">comparatively </w:t>
      </w:r>
      <w:r w:rsidR="003F6958" w:rsidRPr="00E20EF8">
        <w:rPr>
          <w:sz w:val="24"/>
          <w:szCs w:val="24"/>
          <w:lang w:val="en-IN"/>
        </w:rPr>
        <w:t xml:space="preserve">high degree of accuracy. In </w:t>
      </w:r>
      <w:r w:rsidR="002B1132">
        <w:rPr>
          <w:sz w:val="24"/>
          <w:szCs w:val="24"/>
          <w:lang w:val="en-IN"/>
        </w:rPr>
        <w:t>real-world medical expense forecasting</w:t>
      </w:r>
      <w:r w:rsidR="00B8496B">
        <w:rPr>
          <w:sz w:val="24"/>
          <w:szCs w:val="24"/>
          <w:lang w:val="en-IN"/>
        </w:rPr>
        <w:t>,</w:t>
      </w:r>
      <w:r w:rsidR="003F6958" w:rsidRPr="00E20EF8">
        <w:rPr>
          <w:sz w:val="24"/>
          <w:szCs w:val="24"/>
          <w:lang w:val="en-IN"/>
        </w:rPr>
        <w:t xml:space="preserve"> several additional</w:t>
      </w:r>
      <w:r w:rsidR="002B1132">
        <w:rPr>
          <w:sz w:val="24"/>
          <w:szCs w:val="24"/>
          <w:lang w:val="en-IN"/>
        </w:rPr>
        <w:t xml:space="preserve"> variables are considered such as</w:t>
      </w:r>
      <w:r w:rsidR="003F6958" w:rsidRPr="00E20EF8">
        <w:rPr>
          <w:sz w:val="24"/>
          <w:szCs w:val="24"/>
          <w:lang w:val="en-IN"/>
        </w:rPr>
        <w:t xml:space="preserve"> </w:t>
      </w:r>
      <w:r w:rsidR="002B1132">
        <w:rPr>
          <w:sz w:val="24"/>
          <w:szCs w:val="24"/>
          <w:lang w:val="en-IN"/>
        </w:rPr>
        <w:t xml:space="preserve">type of </w:t>
      </w:r>
      <w:r w:rsidR="003F6958" w:rsidRPr="00E20EF8">
        <w:rPr>
          <w:sz w:val="24"/>
          <w:szCs w:val="24"/>
          <w:lang w:val="en-IN"/>
        </w:rPr>
        <w:t xml:space="preserve">disease, </w:t>
      </w:r>
      <w:r w:rsidR="0059068F">
        <w:rPr>
          <w:sz w:val="24"/>
          <w:szCs w:val="24"/>
          <w:lang w:val="en-IN"/>
        </w:rPr>
        <w:t xml:space="preserve">the </w:t>
      </w:r>
      <w:r w:rsidR="003F6958" w:rsidRPr="00E20EF8">
        <w:rPr>
          <w:sz w:val="24"/>
          <w:szCs w:val="24"/>
          <w:lang w:val="en-IN"/>
        </w:rPr>
        <w:t>number of time</w:t>
      </w:r>
      <w:r w:rsidR="002B1132">
        <w:rPr>
          <w:sz w:val="24"/>
          <w:szCs w:val="24"/>
          <w:lang w:val="en-IN"/>
        </w:rPr>
        <w:t>s</w:t>
      </w:r>
      <w:r w:rsidR="003F6958" w:rsidRPr="00E20EF8">
        <w:rPr>
          <w:sz w:val="24"/>
          <w:szCs w:val="24"/>
          <w:lang w:val="en-IN"/>
        </w:rPr>
        <w:t xml:space="preserve"> individual</w:t>
      </w:r>
      <w:r w:rsidR="0059068F">
        <w:rPr>
          <w:sz w:val="24"/>
          <w:szCs w:val="24"/>
          <w:lang w:val="en-IN"/>
        </w:rPr>
        <w:t>s used</w:t>
      </w:r>
      <w:r w:rsidR="003F6958" w:rsidRPr="00E20EF8">
        <w:rPr>
          <w:sz w:val="24"/>
          <w:szCs w:val="24"/>
          <w:lang w:val="en-IN"/>
        </w:rPr>
        <w:t xml:space="preserve"> medical services</w:t>
      </w:r>
      <w:r w:rsidR="002B1132">
        <w:rPr>
          <w:sz w:val="24"/>
          <w:szCs w:val="24"/>
          <w:lang w:val="en-IN"/>
        </w:rPr>
        <w:t xml:space="preserve"> annually,</w:t>
      </w:r>
      <w:r w:rsidR="003F6958" w:rsidRPr="00E20EF8">
        <w:rPr>
          <w:sz w:val="24"/>
          <w:szCs w:val="24"/>
          <w:lang w:val="en-IN"/>
        </w:rPr>
        <w:t xml:space="preserve"> type of hospital (premium cost, moderate cost, low cost)</w:t>
      </w:r>
      <w:r w:rsidR="002B1132">
        <w:rPr>
          <w:sz w:val="24"/>
          <w:szCs w:val="24"/>
          <w:lang w:val="en-IN"/>
        </w:rPr>
        <w:t>, etc</w:t>
      </w:r>
      <w:r w:rsidR="003F6958" w:rsidRPr="00E20EF8">
        <w:rPr>
          <w:sz w:val="24"/>
          <w:szCs w:val="24"/>
          <w:lang w:val="en-IN"/>
        </w:rPr>
        <w:t xml:space="preserve">. We were unable to </w:t>
      </w:r>
      <w:r w:rsidR="00E20EF8" w:rsidRPr="00E20EF8">
        <w:rPr>
          <w:sz w:val="24"/>
          <w:szCs w:val="24"/>
          <w:lang w:val="en-IN"/>
        </w:rPr>
        <w:t>study such variables due to their absence</w:t>
      </w:r>
      <w:r w:rsidR="002B1132">
        <w:rPr>
          <w:sz w:val="24"/>
          <w:szCs w:val="24"/>
          <w:lang w:val="en-IN"/>
        </w:rPr>
        <w:t xml:space="preserve"> in the dataset</w:t>
      </w:r>
      <w:r w:rsidR="00E20EF8" w:rsidRPr="00E20EF8">
        <w:rPr>
          <w:sz w:val="24"/>
          <w:szCs w:val="24"/>
          <w:lang w:val="en-IN"/>
        </w:rPr>
        <w:t>.</w:t>
      </w:r>
      <w:r w:rsidR="0059068F">
        <w:rPr>
          <w:sz w:val="24"/>
          <w:szCs w:val="24"/>
          <w:lang w:val="en-IN"/>
        </w:rPr>
        <w:t xml:space="preserve"> The improvement of</w:t>
      </w:r>
      <w:r w:rsidR="00E20EF8" w:rsidRPr="00E20EF8">
        <w:rPr>
          <w:sz w:val="24"/>
          <w:szCs w:val="24"/>
          <w:lang w:val="en-IN"/>
        </w:rPr>
        <w:t xml:space="preserve"> this study can be done by </w:t>
      </w:r>
      <w:r w:rsidR="002B1132">
        <w:rPr>
          <w:sz w:val="24"/>
          <w:szCs w:val="24"/>
          <w:lang w:val="en-IN"/>
        </w:rPr>
        <w:t>gathering additional data on several variables mentioned above</w:t>
      </w:r>
      <w:r w:rsidR="00183682">
        <w:rPr>
          <w:sz w:val="24"/>
          <w:szCs w:val="24"/>
          <w:lang w:val="en-IN"/>
        </w:rPr>
        <w:t>.</w:t>
      </w:r>
      <w:bookmarkStart w:id="8" w:name="_GoBack"/>
      <w:bookmarkEnd w:id="8"/>
    </w:p>
    <w:p w:rsidR="00520E7C" w:rsidRDefault="00520E7C" w:rsidP="00281645">
      <w:pPr>
        <w:ind w:firstLine="142"/>
        <w:contextualSpacing/>
        <w:jc w:val="both"/>
        <w:rPr>
          <w:lang w:val="en-IN"/>
        </w:rPr>
      </w:pPr>
    </w:p>
    <w:p w:rsidR="00520E7C" w:rsidRDefault="00520E7C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413ACF" w:rsidRDefault="00413ACF" w:rsidP="00281645">
      <w:pPr>
        <w:ind w:firstLine="142"/>
        <w:contextualSpacing/>
        <w:jc w:val="both"/>
        <w:rPr>
          <w:lang w:val="en-IN"/>
        </w:rPr>
      </w:pPr>
    </w:p>
    <w:p w:rsidR="00520E7C" w:rsidRPr="003F0C6B" w:rsidRDefault="00520E7C" w:rsidP="00281645">
      <w:pPr>
        <w:ind w:firstLine="142"/>
        <w:contextualSpacing/>
        <w:jc w:val="both"/>
        <w:rPr>
          <w:lang w:val="en-IN"/>
        </w:rPr>
      </w:pPr>
    </w:p>
    <w:p w:rsidR="007C6069" w:rsidRDefault="007C6069" w:rsidP="00281645">
      <w:pPr>
        <w:ind w:firstLine="142"/>
        <w:contextualSpacing/>
        <w:jc w:val="both"/>
        <w:rPr>
          <w:lang w:val="en-IN"/>
        </w:rPr>
      </w:pPr>
    </w:p>
    <w:p w:rsidR="002571C3" w:rsidRDefault="002571C3" w:rsidP="00281645">
      <w:pPr>
        <w:ind w:firstLine="142"/>
        <w:contextualSpacing/>
        <w:jc w:val="both"/>
        <w:rPr>
          <w:lang w:val="en-IN"/>
        </w:rPr>
      </w:pPr>
    </w:p>
    <w:p w:rsidR="002571C3" w:rsidRDefault="002571C3" w:rsidP="00281645">
      <w:pPr>
        <w:ind w:firstLine="142"/>
        <w:contextualSpacing/>
        <w:jc w:val="both"/>
        <w:rPr>
          <w:lang w:val="en-IN"/>
        </w:rPr>
      </w:pPr>
    </w:p>
    <w:p w:rsidR="002571C3" w:rsidRDefault="002571C3" w:rsidP="00281645">
      <w:pPr>
        <w:ind w:firstLine="142"/>
        <w:contextualSpacing/>
        <w:jc w:val="both"/>
        <w:rPr>
          <w:lang w:val="en-IN"/>
        </w:rPr>
      </w:pPr>
    </w:p>
    <w:p w:rsidR="00183682" w:rsidRDefault="00183682" w:rsidP="00281645">
      <w:pPr>
        <w:ind w:firstLine="142"/>
        <w:contextualSpacing/>
        <w:jc w:val="both"/>
        <w:rPr>
          <w:lang w:val="en-IN"/>
        </w:rPr>
      </w:pPr>
    </w:p>
    <w:p w:rsidR="00183682" w:rsidRDefault="00183682" w:rsidP="00281645">
      <w:pPr>
        <w:ind w:firstLine="142"/>
        <w:contextualSpacing/>
        <w:jc w:val="both"/>
        <w:rPr>
          <w:lang w:val="en-IN"/>
        </w:rPr>
      </w:pPr>
    </w:p>
    <w:p w:rsidR="00183682" w:rsidRDefault="00183682" w:rsidP="00281645">
      <w:pPr>
        <w:ind w:firstLine="142"/>
        <w:contextualSpacing/>
        <w:jc w:val="both"/>
        <w:rPr>
          <w:lang w:val="en-IN"/>
        </w:rPr>
      </w:pPr>
    </w:p>
    <w:p w:rsidR="00183682" w:rsidRDefault="00183682" w:rsidP="00281645">
      <w:pPr>
        <w:ind w:firstLine="142"/>
        <w:contextualSpacing/>
        <w:jc w:val="both"/>
        <w:rPr>
          <w:lang w:val="en-IN"/>
        </w:rPr>
      </w:pPr>
    </w:p>
    <w:p w:rsidR="002571C3" w:rsidRDefault="002571C3" w:rsidP="00281645">
      <w:pPr>
        <w:ind w:firstLine="142"/>
        <w:contextualSpacing/>
        <w:jc w:val="both"/>
        <w:rPr>
          <w:lang w:val="en-IN"/>
        </w:rPr>
      </w:pPr>
    </w:p>
    <w:p w:rsidR="002571C3" w:rsidRDefault="002571C3" w:rsidP="00281645">
      <w:pPr>
        <w:ind w:firstLine="142"/>
        <w:contextualSpacing/>
        <w:jc w:val="both"/>
        <w:rPr>
          <w:lang w:val="en-IN"/>
        </w:rPr>
      </w:pPr>
    </w:p>
    <w:p w:rsidR="00B57A1B" w:rsidRDefault="00B57A1B" w:rsidP="00281645">
      <w:pPr>
        <w:ind w:firstLine="142"/>
        <w:contextualSpacing/>
        <w:jc w:val="both"/>
        <w:rPr>
          <w:lang w:val="en-IN"/>
        </w:rPr>
      </w:pPr>
    </w:p>
    <w:p w:rsidR="00B57A1B" w:rsidRDefault="00B57A1B" w:rsidP="00281645">
      <w:pPr>
        <w:ind w:firstLine="142"/>
        <w:contextualSpacing/>
        <w:jc w:val="both"/>
        <w:rPr>
          <w:lang w:val="en-IN"/>
        </w:rPr>
      </w:pPr>
    </w:p>
    <w:p w:rsidR="002571C3" w:rsidRDefault="002571C3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lastRenderedPageBreak/>
        <w:t>References</w:t>
      </w:r>
    </w:p>
    <w:sdt>
      <w:sdtPr>
        <w:id w:val="-1771302817"/>
        <w:docPartObj>
          <w:docPartGallery w:val="Bibliographies"/>
          <w:docPartUnique/>
        </w:docPartObj>
      </w:sdtPr>
      <w:sdtContent>
        <w:p w:rsidR="002571C3" w:rsidRDefault="002571C3" w:rsidP="008D2511">
          <w:pPr>
            <w:spacing w:line="480" w:lineRule="auto"/>
          </w:pPr>
        </w:p>
        <w:sdt>
          <w:sdtPr>
            <w:id w:val="-573587230"/>
            <w:bibliography/>
          </w:sdtPr>
          <w:sdtContent>
            <w:p w:rsidR="002B1132" w:rsidRDefault="002571C3" w:rsidP="002B1132">
              <w:pPr>
                <w:pStyle w:val="Bibliography"/>
                <w:spacing w:line="480" w:lineRule="auto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B1132">
                <w:rPr>
                  <w:noProof/>
                </w:rPr>
                <w:t xml:space="preserve">An, R. (2015). Health care expenses in relation to obesity and smoking among U.S. adults by gender, race/ethnicity, and age group: 1998-2011. </w:t>
              </w:r>
              <w:r w:rsidR="002B1132">
                <w:rPr>
                  <w:i/>
                  <w:iCs/>
                  <w:noProof/>
                </w:rPr>
                <w:t>Public Health</w:t>
              </w:r>
              <w:r w:rsidR="002B1132">
                <w:rPr>
                  <w:noProof/>
                </w:rPr>
                <w:t>, 129(1):29-36.</w:t>
              </w:r>
            </w:p>
            <w:p w:rsidR="002B1132" w:rsidRDefault="002B1132" w:rsidP="002B1132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Bradford , D. F., &amp; Max, D. A. (1996). Implicit Budget Deficits: The Case of a Mandated Shift to Community-Rated Health Insurance. </w:t>
              </w:r>
              <w:r>
                <w:rPr>
                  <w:i/>
                  <w:iCs/>
                  <w:noProof/>
                </w:rPr>
                <w:t>MA: National Bureau of Economic Research</w:t>
              </w:r>
              <w:r>
                <w:rPr>
                  <w:noProof/>
                </w:rPr>
                <w:t>.</w:t>
              </w:r>
            </w:p>
            <w:p w:rsidR="002B1132" w:rsidRDefault="002B1132" w:rsidP="002B1132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Heavey, S. (2008). </w:t>
              </w:r>
              <w:r>
                <w:rPr>
                  <w:i/>
                  <w:iCs/>
                  <w:noProof/>
                </w:rPr>
                <w:t>Consumers Face Rising Medical debt: Survey.</w:t>
              </w:r>
              <w:r>
                <w:rPr>
                  <w:noProof/>
                </w:rPr>
                <w:t xml:space="preserve"> </w:t>
              </w:r>
            </w:p>
            <w:p w:rsidR="002B1132" w:rsidRDefault="002B1132" w:rsidP="002B1132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Nacho, C., &amp; Roger, Z. (2015). </w:t>
              </w:r>
              <w:r>
                <w:rPr>
                  <w:i/>
                  <w:iCs/>
                  <w:noProof/>
                </w:rPr>
                <w:t>Machine-Learning-with-R-datasets</w:t>
              </w:r>
              <w:r>
                <w:rPr>
                  <w:noProof/>
                </w:rPr>
                <w:t>. Retrieved from github.com: https://github.com/stedy/Machine-Learning-with-R-datasets/blob/master/insurance.csv</w:t>
              </w:r>
            </w:p>
            <w:p w:rsidR="002B1132" w:rsidRDefault="002B1132" w:rsidP="002B1132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Petrie, A. (n.d.). </w:t>
              </w:r>
              <w:r>
                <w:rPr>
                  <w:i/>
                  <w:iCs/>
                  <w:noProof/>
                </w:rPr>
                <w:t>Variance Inflation Factor</w:t>
              </w:r>
              <w:r>
                <w:rPr>
                  <w:noProof/>
                </w:rPr>
                <w:t>. Retrieved from RDocumentation: https://www.rdocumentation.org/packages/regclass/versions/1.6/topics/VIF</w:t>
              </w:r>
            </w:p>
            <w:p w:rsidR="002B1132" w:rsidRDefault="002B1132" w:rsidP="002B1132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Ramsey, F. L., &amp; Schafer, D. W. (2013). </w:t>
              </w:r>
              <w:r>
                <w:rPr>
                  <w:i/>
                  <w:iCs/>
                  <w:noProof/>
                </w:rPr>
                <w:t>The Statistical Sleuth: A Course in Methods of Data Analysis (3rd ed.).</w:t>
              </w:r>
              <w:r>
                <w:rPr>
                  <w:noProof/>
                </w:rPr>
                <w:t xml:space="preserve"> Boston: MA: Brooks/Cole.</w:t>
              </w:r>
            </w:p>
            <w:p w:rsidR="002B1132" w:rsidRDefault="002B1132" w:rsidP="002B1132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(n.d.). </w:t>
              </w:r>
              <w:r>
                <w:rPr>
                  <w:i/>
                  <w:iCs/>
                  <w:noProof/>
                </w:rPr>
                <w:t>Lifestyle disease</w:t>
              </w:r>
              <w:r>
                <w:rPr>
                  <w:noProof/>
                </w:rPr>
                <w:t>. Retrieved from Wikipedia: https://en.wikipedia.org/wiki/Lifestyle_disease</w:t>
              </w:r>
            </w:p>
            <w:p w:rsidR="002571C3" w:rsidRDefault="002571C3" w:rsidP="002B1132">
              <w:pPr>
                <w:spacing w:line="48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571C3" w:rsidRDefault="002571C3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2571C3" w:rsidRDefault="002571C3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65253F" w:rsidRDefault="0065253F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2571C3" w:rsidRDefault="002571C3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2571C3" w:rsidRDefault="002571C3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2571C3" w:rsidRDefault="002571C3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2571C3" w:rsidRDefault="002571C3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2571C3" w:rsidRDefault="002571C3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B57A1B" w:rsidRDefault="00B57A1B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B57A1B" w:rsidRDefault="00B57A1B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B57A1B" w:rsidRDefault="00B57A1B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B57A1B" w:rsidRDefault="00B57A1B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810F12" w:rsidRDefault="00A65451" w:rsidP="00281645">
      <w:pPr>
        <w:pStyle w:val="ListParagraph"/>
        <w:ind w:left="142"/>
        <w:jc w:val="center"/>
        <w:rPr>
          <w:sz w:val="24"/>
          <w:szCs w:val="24"/>
          <w:lang w:val="en-IN"/>
        </w:rPr>
      </w:pPr>
      <w:r w:rsidRPr="001566A9">
        <w:rPr>
          <w:sz w:val="24"/>
          <w:szCs w:val="24"/>
          <w:lang w:val="en-IN"/>
        </w:rPr>
        <w:lastRenderedPageBreak/>
        <w:t>Appendix</w:t>
      </w:r>
      <w:r w:rsidR="005F2DEE">
        <w:rPr>
          <w:sz w:val="24"/>
          <w:szCs w:val="24"/>
          <w:lang w:val="en-IN"/>
        </w:rPr>
        <w:t xml:space="preserve"> A</w:t>
      </w:r>
    </w:p>
    <w:p w:rsidR="001864DB" w:rsidRPr="001566A9" w:rsidRDefault="001864DB" w:rsidP="00281645">
      <w:pPr>
        <w:pStyle w:val="ListParagraph"/>
        <w:ind w:left="142"/>
        <w:jc w:val="center"/>
        <w:rPr>
          <w:sz w:val="24"/>
          <w:szCs w:val="24"/>
          <w:lang w:val="en-IN"/>
        </w:rPr>
      </w:pPr>
    </w:p>
    <w:p w:rsidR="00F15B6C" w:rsidRDefault="00F15B6C" w:rsidP="00281645">
      <w:pPr>
        <w:pStyle w:val="ListParagraph"/>
        <w:ind w:left="142"/>
        <w:jc w:val="center"/>
        <w:rPr>
          <w:b/>
          <w:sz w:val="24"/>
          <w:szCs w:val="24"/>
          <w:lang w:val="en-IN"/>
        </w:rPr>
      </w:pPr>
    </w:p>
    <w:p w:rsidR="000A2644" w:rsidRDefault="00F15B6C" w:rsidP="008D2511">
      <w:pPr>
        <w:pStyle w:val="ListParagraph"/>
        <w:spacing w:after="0"/>
        <w:ind w:left="-426" w:right="-472"/>
        <w:jc w:val="center"/>
        <w:rPr>
          <w:b/>
          <w:sz w:val="24"/>
          <w:szCs w:val="24"/>
          <w:lang w:val="en-IN"/>
        </w:rPr>
      </w:pPr>
      <w:r w:rsidRPr="00F15B6C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175184" cy="2882561"/>
            <wp:effectExtent l="0" t="0" r="0" b="0"/>
            <wp:docPr id="8" name="Picture 8" descr="C:\Users\SONY\Desktop\R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C:\Users\SONY\Desktop\Rplot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4" r="20720"/>
                    <a:stretch/>
                  </pic:blipFill>
                  <pic:spPr bwMode="auto">
                    <a:xfrm>
                      <a:off x="0" y="0"/>
                      <a:ext cx="4249712" cy="293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511" w:rsidRDefault="008D2511" w:rsidP="008D2511">
      <w:pPr>
        <w:pStyle w:val="Caption"/>
        <w:spacing w:line="360" w:lineRule="auto"/>
        <w:jc w:val="center"/>
        <w:rPr>
          <w:i w:val="0"/>
        </w:rPr>
      </w:pPr>
      <w:r w:rsidRPr="008D2511">
        <w:rPr>
          <w:i w:val="0"/>
        </w:rPr>
        <w:t xml:space="preserve">Figure </w:t>
      </w:r>
      <w:r w:rsidRPr="008D2511">
        <w:rPr>
          <w:i w:val="0"/>
        </w:rPr>
        <w:fldChar w:fldCharType="begin"/>
      </w:r>
      <w:r w:rsidRPr="008D2511">
        <w:rPr>
          <w:i w:val="0"/>
        </w:rPr>
        <w:instrText xml:space="preserve"> SEQ Figure \* ARABIC </w:instrText>
      </w:r>
      <w:r w:rsidRPr="008D2511">
        <w:rPr>
          <w:i w:val="0"/>
        </w:rPr>
        <w:fldChar w:fldCharType="separate"/>
      </w:r>
      <w:r w:rsidR="001864DB">
        <w:rPr>
          <w:i w:val="0"/>
          <w:noProof/>
        </w:rPr>
        <w:t>13</w:t>
      </w:r>
      <w:r w:rsidRPr="008D2511">
        <w:rPr>
          <w:i w:val="0"/>
        </w:rPr>
        <w:fldChar w:fldCharType="end"/>
      </w:r>
      <w:r w:rsidRPr="008D2511">
        <w:rPr>
          <w:i w:val="0"/>
        </w:rPr>
        <w:t>: Correlation plot</w:t>
      </w:r>
    </w:p>
    <w:p w:rsidR="001864DB" w:rsidRDefault="001864DB" w:rsidP="001864DB"/>
    <w:p w:rsidR="001864DB" w:rsidRDefault="001864DB" w:rsidP="001864DB">
      <w:pPr>
        <w:jc w:val="center"/>
      </w:pPr>
      <w:r w:rsidRPr="001864DB">
        <w:rPr>
          <w:noProof/>
          <w:lang w:val="en-IN" w:eastAsia="en-IN"/>
        </w:rPr>
        <w:drawing>
          <wp:inline distT="0" distB="0" distL="0" distR="0">
            <wp:extent cx="5731510" cy="2780478"/>
            <wp:effectExtent l="0" t="0" r="2540" b="1270"/>
            <wp:docPr id="11" name="Picture 11" descr="C:\Users\SONY\Desktop\Rplo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C:\Users\SONY\Desktop\Rplot1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DB" w:rsidRPr="008D2511" w:rsidRDefault="001864DB" w:rsidP="001864DB">
      <w:pPr>
        <w:pStyle w:val="Caption"/>
        <w:spacing w:line="360" w:lineRule="auto"/>
        <w:jc w:val="center"/>
        <w:rPr>
          <w:i w:val="0"/>
        </w:rPr>
      </w:pPr>
      <w:r w:rsidRPr="008D2511">
        <w:rPr>
          <w:i w:val="0"/>
        </w:rPr>
        <w:t xml:space="preserve">Figure </w:t>
      </w:r>
      <w:r w:rsidRPr="008D2511">
        <w:rPr>
          <w:i w:val="0"/>
        </w:rPr>
        <w:fldChar w:fldCharType="begin"/>
      </w:r>
      <w:r w:rsidRPr="008D2511">
        <w:rPr>
          <w:i w:val="0"/>
        </w:rPr>
        <w:instrText xml:space="preserve"> SEQ Figure \* ARABIC </w:instrText>
      </w:r>
      <w:r w:rsidRPr="008D2511">
        <w:rPr>
          <w:i w:val="0"/>
        </w:rPr>
        <w:fldChar w:fldCharType="separate"/>
      </w:r>
      <w:r>
        <w:rPr>
          <w:i w:val="0"/>
          <w:noProof/>
        </w:rPr>
        <w:t>14</w:t>
      </w:r>
      <w:r w:rsidRPr="008D2511">
        <w:rPr>
          <w:i w:val="0"/>
        </w:rPr>
        <w:fldChar w:fldCharType="end"/>
      </w:r>
      <w:r>
        <w:rPr>
          <w:i w:val="0"/>
        </w:rPr>
        <w:t>: Density plot of age, bmi, children</w:t>
      </w:r>
    </w:p>
    <w:p w:rsidR="001864DB" w:rsidRDefault="001864DB" w:rsidP="001864DB">
      <w:pPr>
        <w:jc w:val="center"/>
      </w:pPr>
    </w:p>
    <w:p w:rsidR="001864DB" w:rsidRDefault="001864DB" w:rsidP="001864DB">
      <w:pPr>
        <w:jc w:val="center"/>
      </w:pPr>
    </w:p>
    <w:p w:rsidR="00B57A1B" w:rsidRDefault="00B57A1B" w:rsidP="001864DB">
      <w:pPr>
        <w:jc w:val="center"/>
      </w:pPr>
    </w:p>
    <w:p w:rsidR="00B57A1B" w:rsidRDefault="00B57A1B" w:rsidP="001864DB">
      <w:pPr>
        <w:jc w:val="center"/>
      </w:pPr>
    </w:p>
    <w:p w:rsidR="00B57A1B" w:rsidRDefault="00B57A1B" w:rsidP="001864DB">
      <w:pPr>
        <w:jc w:val="center"/>
      </w:pPr>
    </w:p>
    <w:p w:rsidR="001864DB" w:rsidRDefault="001864DB" w:rsidP="001864DB">
      <w:pPr>
        <w:pStyle w:val="ListParagraph"/>
        <w:ind w:left="142"/>
        <w:jc w:val="center"/>
        <w:rPr>
          <w:sz w:val="24"/>
          <w:szCs w:val="24"/>
          <w:lang w:val="en-IN"/>
        </w:rPr>
      </w:pPr>
      <w:r w:rsidRPr="001566A9">
        <w:rPr>
          <w:sz w:val="24"/>
          <w:szCs w:val="24"/>
          <w:lang w:val="en-IN"/>
        </w:rPr>
        <w:lastRenderedPageBreak/>
        <w:t>Appendix</w:t>
      </w:r>
      <w:r w:rsidR="005F2DEE">
        <w:rPr>
          <w:sz w:val="24"/>
          <w:szCs w:val="24"/>
          <w:lang w:val="en-IN"/>
        </w:rPr>
        <w:t xml:space="preserve"> A</w:t>
      </w:r>
    </w:p>
    <w:p w:rsidR="001864DB" w:rsidRPr="001864DB" w:rsidRDefault="001864DB" w:rsidP="001864DB">
      <w:pPr>
        <w:jc w:val="center"/>
      </w:pPr>
    </w:p>
    <w:p w:rsidR="008D2511" w:rsidRDefault="008D2511" w:rsidP="008D2511">
      <w:pPr>
        <w:spacing w:after="0"/>
        <w:jc w:val="center"/>
      </w:pPr>
      <w:r w:rsidRPr="00A65451">
        <w:rPr>
          <w:noProof/>
          <w:sz w:val="24"/>
          <w:szCs w:val="24"/>
          <w:lang w:val="en-IN" w:eastAsia="en-IN"/>
        </w:rPr>
        <w:drawing>
          <wp:inline distT="0" distB="0" distL="0" distR="0" wp14:anchorId="5D3A2AD4" wp14:editId="1B89F3F7">
            <wp:extent cx="5658928" cy="3450885"/>
            <wp:effectExtent l="0" t="0" r="0" b="0"/>
            <wp:docPr id="6" name="Picture 6" descr="C:\Users\SONY\Desktop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:\Users\SONY\Desktop\Rplot0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88" cy="349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DB" w:rsidRDefault="001864DB" w:rsidP="001864DB">
      <w:pPr>
        <w:pStyle w:val="Caption"/>
        <w:jc w:val="center"/>
        <w:rPr>
          <w:i w:val="0"/>
        </w:rPr>
      </w:pPr>
      <w:r w:rsidRPr="008D2511">
        <w:rPr>
          <w:i w:val="0"/>
        </w:rPr>
        <w:t xml:space="preserve">Figure </w:t>
      </w:r>
      <w:r w:rsidRPr="008D2511">
        <w:rPr>
          <w:i w:val="0"/>
        </w:rPr>
        <w:fldChar w:fldCharType="begin"/>
      </w:r>
      <w:r w:rsidRPr="008D2511">
        <w:rPr>
          <w:i w:val="0"/>
        </w:rPr>
        <w:instrText xml:space="preserve"> SEQ Figure \* ARABIC </w:instrText>
      </w:r>
      <w:r w:rsidRPr="008D2511">
        <w:rPr>
          <w:i w:val="0"/>
        </w:rPr>
        <w:fldChar w:fldCharType="separate"/>
      </w:r>
      <w:r>
        <w:rPr>
          <w:i w:val="0"/>
          <w:noProof/>
        </w:rPr>
        <w:t>15</w:t>
      </w:r>
      <w:r w:rsidRPr="008D2511">
        <w:rPr>
          <w:i w:val="0"/>
        </w:rPr>
        <w:fldChar w:fldCharType="end"/>
      </w:r>
      <w:r w:rsidRPr="008D2511">
        <w:rPr>
          <w:i w:val="0"/>
        </w:rPr>
        <w:t>: Boxplot of log(charges) vs children faceted by smoker</w:t>
      </w:r>
    </w:p>
    <w:p w:rsidR="001864DB" w:rsidRDefault="001864DB" w:rsidP="001864DB"/>
    <w:p w:rsidR="001864DB" w:rsidRDefault="001864DB" w:rsidP="001864DB"/>
    <w:p w:rsidR="00395994" w:rsidRDefault="008D2511" w:rsidP="00281645">
      <w:pPr>
        <w:pStyle w:val="ListParagraph"/>
        <w:ind w:left="142"/>
        <w:jc w:val="center"/>
        <w:rPr>
          <w:sz w:val="24"/>
          <w:szCs w:val="24"/>
          <w:lang w:val="en-IN"/>
        </w:rPr>
      </w:pPr>
      <w:r w:rsidRPr="00395994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35397296" wp14:editId="77EDC658">
            <wp:extent cx="5615797" cy="3248419"/>
            <wp:effectExtent l="0" t="0" r="4445" b="9525"/>
            <wp:docPr id="9" name="Picture 9" descr="C:\Users\SONY\Desktop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C:\Users\SONY\Desktop\Rplot0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42" cy="327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DB" w:rsidRPr="0061140E" w:rsidRDefault="001864DB" w:rsidP="001864DB">
      <w:pPr>
        <w:pStyle w:val="Caption"/>
        <w:jc w:val="center"/>
        <w:rPr>
          <w:i w:val="0"/>
        </w:rPr>
      </w:pPr>
      <w:r w:rsidRPr="0061140E">
        <w:rPr>
          <w:i w:val="0"/>
        </w:rPr>
        <w:t xml:space="preserve">Figure </w:t>
      </w:r>
      <w:r w:rsidRPr="0061140E">
        <w:rPr>
          <w:i w:val="0"/>
        </w:rPr>
        <w:fldChar w:fldCharType="begin"/>
      </w:r>
      <w:r w:rsidRPr="0061140E">
        <w:rPr>
          <w:i w:val="0"/>
        </w:rPr>
        <w:instrText xml:space="preserve"> SEQ Figure \* ARABIC </w:instrText>
      </w:r>
      <w:r w:rsidRPr="0061140E">
        <w:rPr>
          <w:i w:val="0"/>
        </w:rPr>
        <w:fldChar w:fldCharType="separate"/>
      </w:r>
      <w:r>
        <w:rPr>
          <w:i w:val="0"/>
          <w:noProof/>
        </w:rPr>
        <w:t>16</w:t>
      </w:r>
      <w:r w:rsidRPr="0061140E">
        <w:rPr>
          <w:i w:val="0"/>
        </w:rPr>
        <w:fldChar w:fldCharType="end"/>
      </w:r>
      <w:r w:rsidRPr="0061140E">
        <w:rPr>
          <w:i w:val="0"/>
        </w:rPr>
        <w:t xml:space="preserve">: </w:t>
      </w:r>
      <w:r w:rsidRPr="008D2511">
        <w:rPr>
          <w:i w:val="0"/>
        </w:rPr>
        <w:t>Tukey test plot for log(charges) ~ region</w:t>
      </w:r>
    </w:p>
    <w:p w:rsidR="001864DB" w:rsidRDefault="001864DB" w:rsidP="001864DB"/>
    <w:p w:rsidR="001864DB" w:rsidRDefault="001864DB" w:rsidP="001864DB">
      <w:pPr>
        <w:pStyle w:val="ListParagraph"/>
        <w:ind w:left="142"/>
        <w:jc w:val="center"/>
        <w:rPr>
          <w:sz w:val="24"/>
          <w:szCs w:val="24"/>
          <w:lang w:val="en-IN"/>
        </w:rPr>
      </w:pPr>
      <w:r w:rsidRPr="001566A9">
        <w:rPr>
          <w:sz w:val="24"/>
          <w:szCs w:val="24"/>
          <w:lang w:val="en-IN"/>
        </w:rPr>
        <w:lastRenderedPageBreak/>
        <w:t>Appendix</w:t>
      </w:r>
      <w:r w:rsidR="005F2DEE">
        <w:rPr>
          <w:sz w:val="24"/>
          <w:szCs w:val="24"/>
          <w:lang w:val="en-IN"/>
        </w:rPr>
        <w:t xml:space="preserve"> B</w:t>
      </w:r>
    </w:p>
    <w:p w:rsidR="001864DB" w:rsidRPr="001864DB" w:rsidRDefault="001864DB" w:rsidP="001864DB"/>
    <w:bookmarkStart w:id="9" w:name="_MON_1668893166"/>
    <w:bookmarkEnd w:id="9"/>
    <w:p w:rsidR="002A4AB2" w:rsidRDefault="0061140E" w:rsidP="002A4AB2">
      <w:p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object w:dxaOrig="8625" w:dyaOrig="13489">
          <v:shape id="_x0000_i1438" type="#_x0000_t75" style="width:6in;height:613.5pt" o:ole="" filled="t" fillcolor="#f2f2f2 [3052]">
            <v:imagedata r:id="rId32" o:title=""/>
          </v:shape>
          <o:OLEObject Type="Embed" ProgID="Word.OpenDocumentText.12" ShapeID="_x0000_i1438" DrawAspect="Content" ObjectID="_1668930966" r:id="rId33"/>
        </w:object>
      </w:r>
    </w:p>
    <w:p w:rsidR="001864DB" w:rsidRPr="001864DB" w:rsidRDefault="001864DB" w:rsidP="001864DB">
      <w:pPr>
        <w:pStyle w:val="Caption"/>
        <w:jc w:val="center"/>
      </w:pPr>
      <w:r w:rsidRPr="001864DB">
        <w:rPr>
          <w:i w:val="0"/>
        </w:rPr>
        <w:t xml:space="preserve">Figure </w:t>
      </w:r>
      <w:r w:rsidRPr="001864DB">
        <w:rPr>
          <w:i w:val="0"/>
        </w:rPr>
        <w:fldChar w:fldCharType="begin"/>
      </w:r>
      <w:r w:rsidRPr="001864DB">
        <w:rPr>
          <w:i w:val="0"/>
        </w:rPr>
        <w:instrText xml:space="preserve"> SEQ Figure \* ARABIC </w:instrText>
      </w:r>
      <w:r w:rsidRPr="001864DB">
        <w:rPr>
          <w:i w:val="0"/>
        </w:rPr>
        <w:fldChar w:fldCharType="separate"/>
      </w:r>
      <w:r w:rsidRPr="001864DB">
        <w:rPr>
          <w:i w:val="0"/>
          <w:noProof/>
        </w:rPr>
        <w:t>17</w:t>
      </w:r>
      <w:r w:rsidRPr="001864DB">
        <w:rPr>
          <w:i w:val="0"/>
        </w:rPr>
        <w:fldChar w:fldCharType="end"/>
      </w:r>
      <w:r w:rsidRPr="001864DB">
        <w:rPr>
          <w:i w:val="0"/>
        </w:rPr>
        <w:t xml:space="preserve">: </w:t>
      </w:r>
      <w:r w:rsidRPr="001864DB">
        <w:rPr>
          <w:i w:val="0"/>
        </w:rPr>
        <w:t>Variable selection using Akaike’s Information Criterion (AIC)</w:t>
      </w:r>
    </w:p>
    <w:sectPr w:rsidR="001864DB" w:rsidRPr="001864DB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933" w:rsidRDefault="009D2933" w:rsidP="00EF088B">
      <w:pPr>
        <w:spacing w:after="0" w:line="240" w:lineRule="auto"/>
      </w:pPr>
      <w:r>
        <w:separator/>
      </w:r>
    </w:p>
  </w:endnote>
  <w:endnote w:type="continuationSeparator" w:id="0">
    <w:p w:rsidR="009D2933" w:rsidRDefault="009D2933" w:rsidP="00EF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933" w:rsidRDefault="009D2933" w:rsidP="00EF088B">
      <w:pPr>
        <w:spacing w:after="0" w:line="240" w:lineRule="auto"/>
      </w:pPr>
      <w:r>
        <w:separator/>
      </w:r>
    </w:p>
  </w:footnote>
  <w:footnote w:type="continuationSeparator" w:id="0">
    <w:p w:rsidR="009D2933" w:rsidRDefault="009D2933" w:rsidP="00EF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9269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B1132" w:rsidRDefault="002B11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68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B1132" w:rsidRDefault="002B1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04AB8"/>
    <w:multiLevelType w:val="hybridMultilevel"/>
    <w:tmpl w:val="93523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C209B"/>
    <w:multiLevelType w:val="hybridMultilevel"/>
    <w:tmpl w:val="99A27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A7403"/>
    <w:multiLevelType w:val="hybridMultilevel"/>
    <w:tmpl w:val="DD384C8A"/>
    <w:lvl w:ilvl="0" w:tplc="0318F62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02122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963DED"/>
    <w:multiLevelType w:val="hybridMultilevel"/>
    <w:tmpl w:val="6BCAB59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623D8"/>
    <w:multiLevelType w:val="hybridMultilevel"/>
    <w:tmpl w:val="F0D4A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741BE"/>
    <w:multiLevelType w:val="hybridMultilevel"/>
    <w:tmpl w:val="4B3EDC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9741A"/>
    <w:multiLevelType w:val="hybridMultilevel"/>
    <w:tmpl w:val="BF34E4F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642CE"/>
    <w:multiLevelType w:val="hybridMultilevel"/>
    <w:tmpl w:val="2228A2BA"/>
    <w:lvl w:ilvl="0" w:tplc="6812EBAA">
      <w:start w:val="1"/>
      <w:numFmt w:val="lowerLetter"/>
      <w:lvlText w:val="%1)"/>
      <w:lvlJc w:val="left"/>
      <w:pPr>
        <w:ind w:left="1146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BB97999"/>
    <w:multiLevelType w:val="hybridMultilevel"/>
    <w:tmpl w:val="795C40CC"/>
    <w:lvl w:ilvl="0" w:tplc="05E0B5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DD668F2"/>
    <w:multiLevelType w:val="hybridMultilevel"/>
    <w:tmpl w:val="D58AB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51C21"/>
    <w:multiLevelType w:val="hybridMultilevel"/>
    <w:tmpl w:val="AA3C41DE"/>
    <w:lvl w:ilvl="0" w:tplc="C0FC06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04"/>
    <w:rsid w:val="00012791"/>
    <w:rsid w:val="00012E00"/>
    <w:rsid w:val="00014C31"/>
    <w:rsid w:val="0002034B"/>
    <w:rsid w:val="00027540"/>
    <w:rsid w:val="00050798"/>
    <w:rsid w:val="000764F1"/>
    <w:rsid w:val="00080094"/>
    <w:rsid w:val="000A2644"/>
    <w:rsid w:val="000A5202"/>
    <w:rsid w:val="000F5C0D"/>
    <w:rsid w:val="00107197"/>
    <w:rsid w:val="00107482"/>
    <w:rsid w:val="00140F3F"/>
    <w:rsid w:val="001510E0"/>
    <w:rsid w:val="0015491A"/>
    <w:rsid w:val="001566A9"/>
    <w:rsid w:val="00161E96"/>
    <w:rsid w:val="00162C81"/>
    <w:rsid w:val="00183682"/>
    <w:rsid w:val="001864DB"/>
    <w:rsid w:val="001A358F"/>
    <w:rsid w:val="001B43D8"/>
    <w:rsid w:val="001F7BDD"/>
    <w:rsid w:val="002021C9"/>
    <w:rsid w:val="002558A4"/>
    <w:rsid w:val="002571C3"/>
    <w:rsid w:val="002576F5"/>
    <w:rsid w:val="00280BF0"/>
    <w:rsid w:val="00281645"/>
    <w:rsid w:val="0028505B"/>
    <w:rsid w:val="00291E46"/>
    <w:rsid w:val="002A4AB2"/>
    <w:rsid w:val="002B1132"/>
    <w:rsid w:val="002C07B6"/>
    <w:rsid w:val="002E06CB"/>
    <w:rsid w:val="002E4D7D"/>
    <w:rsid w:val="00345917"/>
    <w:rsid w:val="0035336A"/>
    <w:rsid w:val="003579AF"/>
    <w:rsid w:val="00361A6E"/>
    <w:rsid w:val="00366FF5"/>
    <w:rsid w:val="00375129"/>
    <w:rsid w:val="00377CDA"/>
    <w:rsid w:val="003825A2"/>
    <w:rsid w:val="00395994"/>
    <w:rsid w:val="003A029A"/>
    <w:rsid w:val="003A135B"/>
    <w:rsid w:val="003B5805"/>
    <w:rsid w:val="003B7EE0"/>
    <w:rsid w:val="003C5DD0"/>
    <w:rsid w:val="003C66C3"/>
    <w:rsid w:val="003D649F"/>
    <w:rsid w:val="003E4EF5"/>
    <w:rsid w:val="003F0C6B"/>
    <w:rsid w:val="003F427D"/>
    <w:rsid w:val="003F6958"/>
    <w:rsid w:val="00405B00"/>
    <w:rsid w:val="00413ACF"/>
    <w:rsid w:val="00414FDF"/>
    <w:rsid w:val="004579F8"/>
    <w:rsid w:val="00470A58"/>
    <w:rsid w:val="00472CC6"/>
    <w:rsid w:val="00485CCD"/>
    <w:rsid w:val="004A38A7"/>
    <w:rsid w:val="004B2131"/>
    <w:rsid w:val="004B4039"/>
    <w:rsid w:val="004E09A8"/>
    <w:rsid w:val="004F579E"/>
    <w:rsid w:val="005072D8"/>
    <w:rsid w:val="00514E1B"/>
    <w:rsid w:val="00520E7C"/>
    <w:rsid w:val="00543149"/>
    <w:rsid w:val="00553945"/>
    <w:rsid w:val="00556946"/>
    <w:rsid w:val="00562474"/>
    <w:rsid w:val="00565005"/>
    <w:rsid w:val="0059068F"/>
    <w:rsid w:val="005A4ABC"/>
    <w:rsid w:val="005B1BB0"/>
    <w:rsid w:val="005F2DEE"/>
    <w:rsid w:val="005F3241"/>
    <w:rsid w:val="005F4B08"/>
    <w:rsid w:val="0061140E"/>
    <w:rsid w:val="0063308F"/>
    <w:rsid w:val="00640B4F"/>
    <w:rsid w:val="00646941"/>
    <w:rsid w:val="0065253F"/>
    <w:rsid w:val="00666883"/>
    <w:rsid w:val="00673DC7"/>
    <w:rsid w:val="006A4B78"/>
    <w:rsid w:val="006B6714"/>
    <w:rsid w:val="006B7C5E"/>
    <w:rsid w:val="006D2A83"/>
    <w:rsid w:val="006D3B48"/>
    <w:rsid w:val="006D453B"/>
    <w:rsid w:val="006D4693"/>
    <w:rsid w:val="006D5275"/>
    <w:rsid w:val="006D5633"/>
    <w:rsid w:val="006E02EC"/>
    <w:rsid w:val="006E7404"/>
    <w:rsid w:val="006F15CF"/>
    <w:rsid w:val="006F512E"/>
    <w:rsid w:val="00701D7E"/>
    <w:rsid w:val="00736A6F"/>
    <w:rsid w:val="00736FAD"/>
    <w:rsid w:val="00751A6D"/>
    <w:rsid w:val="00755352"/>
    <w:rsid w:val="00761431"/>
    <w:rsid w:val="00766975"/>
    <w:rsid w:val="007A4A85"/>
    <w:rsid w:val="007C6069"/>
    <w:rsid w:val="007C7988"/>
    <w:rsid w:val="00810F12"/>
    <w:rsid w:val="00814764"/>
    <w:rsid w:val="0083119E"/>
    <w:rsid w:val="00850D85"/>
    <w:rsid w:val="008520DC"/>
    <w:rsid w:val="00877E02"/>
    <w:rsid w:val="0089055C"/>
    <w:rsid w:val="008975E6"/>
    <w:rsid w:val="008A2453"/>
    <w:rsid w:val="008C1A99"/>
    <w:rsid w:val="008C3F5E"/>
    <w:rsid w:val="008C52D4"/>
    <w:rsid w:val="008C5529"/>
    <w:rsid w:val="008D2511"/>
    <w:rsid w:val="00904754"/>
    <w:rsid w:val="0091490E"/>
    <w:rsid w:val="00925A76"/>
    <w:rsid w:val="009729AE"/>
    <w:rsid w:val="00981D46"/>
    <w:rsid w:val="00987D5B"/>
    <w:rsid w:val="00990D57"/>
    <w:rsid w:val="009A1AF7"/>
    <w:rsid w:val="009A2EF6"/>
    <w:rsid w:val="009A5F4B"/>
    <w:rsid w:val="009B0E5D"/>
    <w:rsid w:val="009B4EC0"/>
    <w:rsid w:val="009C0DDF"/>
    <w:rsid w:val="009D0671"/>
    <w:rsid w:val="009D2933"/>
    <w:rsid w:val="009E62F9"/>
    <w:rsid w:val="009E6E88"/>
    <w:rsid w:val="00A03CD5"/>
    <w:rsid w:val="00A3088F"/>
    <w:rsid w:val="00A65451"/>
    <w:rsid w:val="00A71F70"/>
    <w:rsid w:val="00A956B6"/>
    <w:rsid w:val="00A969D6"/>
    <w:rsid w:val="00AB1B7C"/>
    <w:rsid w:val="00AB4E33"/>
    <w:rsid w:val="00AC1E09"/>
    <w:rsid w:val="00AC626A"/>
    <w:rsid w:val="00AD2835"/>
    <w:rsid w:val="00AE0753"/>
    <w:rsid w:val="00B57A1B"/>
    <w:rsid w:val="00B620A3"/>
    <w:rsid w:val="00B8496B"/>
    <w:rsid w:val="00B9343B"/>
    <w:rsid w:val="00BA17F0"/>
    <w:rsid w:val="00BC0C07"/>
    <w:rsid w:val="00BE2080"/>
    <w:rsid w:val="00C319E2"/>
    <w:rsid w:val="00C33352"/>
    <w:rsid w:val="00C46E69"/>
    <w:rsid w:val="00C51CCB"/>
    <w:rsid w:val="00C563D8"/>
    <w:rsid w:val="00C607CE"/>
    <w:rsid w:val="00C95DF9"/>
    <w:rsid w:val="00CA1343"/>
    <w:rsid w:val="00CA2AD5"/>
    <w:rsid w:val="00CA7463"/>
    <w:rsid w:val="00CB5299"/>
    <w:rsid w:val="00CC1719"/>
    <w:rsid w:val="00CD1E04"/>
    <w:rsid w:val="00CD2E1F"/>
    <w:rsid w:val="00CE56A7"/>
    <w:rsid w:val="00D03244"/>
    <w:rsid w:val="00D12A44"/>
    <w:rsid w:val="00D46EED"/>
    <w:rsid w:val="00D751FB"/>
    <w:rsid w:val="00D85B18"/>
    <w:rsid w:val="00D966B6"/>
    <w:rsid w:val="00DD6A4D"/>
    <w:rsid w:val="00DE4E7F"/>
    <w:rsid w:val="00E15D85"/>
    <w:rsid w:val="00E20EF8"/>
    <w:rsid w:val="00E26EBB"/>
    <w:rsid w:val="00E42C45"/>
    <w:rsid w:val="00E64CFF"/>
    <w:rsid w:val="00E8075C"/>
    <w:rsid w:val="00E823C5"/>
    <w:rsid w:val="00E82638"/>
    <w:rsid w:val="00EA37AC"/>
    <w:rsid w:val="00EC61C0"/>
    <w:rsid w:val="00ED2212"/>
    <w:rsid w:val="00EE008A"/>
    <w:rsid w:val="00EE72E1"/>
    <w:rsid w:val="00EF088B"/>
    <w:rsid w:val="00F04269"/>
    <w:rsid w:val="00F054F3"/>
    <w:rsid w:val="00F06FC4"/>
    <w:rsid w:val="00F127A8"/>
    <w:rsid w:val="00F15B6C"/>
    <w:rsid w:val="00F30707"/>
    <w:rsid w:val="00F540E8"/>
    <w:rsid w:val="00F5542B"/>
    <w:rsid w:val="00F74D36"/>
    <w:rsid w:val="00F76C92"/>
    <w:rsid w:val="00F96259"/>
    <w:rsid w:val="00FA6A2D"/>
    <w:rsid w:val="00FE1D0C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7BA9E"/>
  <w15:chartTrackingRefBased/>
  <w15:docId w15:val="{9DD54CB7-E3A6-4DE8-92DA-23451FC1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C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7C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6E69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C46E69"/>
  </w:style>
  <w:style w:type="character" w:customStyle="1" w:styleId="nowrap">
    <w:name w:val="nowrap"/>
    <w:basedOn w:val="DefaultParagraphFont"/>
    <w:rsid w:val="00C46E69"/>
  </w:style>
  <w:style w:type="paragraph" w:styleId="ListParagraph">
    <w:name w:val="List Paragraph"/>
    <w:basedOn w:val="Normal"/>
    <w:uiPriority w:val="34"/>
    <w:qFormat/>
    <w:rsid w:val="00EF088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08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088B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F08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08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088B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F088B"/>
    <w:rPr>
      <w:vertAlign w:val="superscript"/>
    </w:rPr>
  </w:style>
  <w:style w:type="table" w:styleId="TableGrid">
    <w:name w:val="Table Grid"/>
    <w:basedOn w:val="TableNormal"/>
    <w:uiPriority w:val="39"/>
    <w:rsid w:val="00852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8520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6Colorful-Accent3">
    <w:name w:val="List Table 6 Colorful Accent 3"/>
    <w:basedOn w:val="TableNormal"/>
    <w:uiPriority w:val="51"/>
    <w:rsid w:val="008520D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8520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956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5">
    <w:name w:val="Plain Table 5"/>
    <w:basedOn w:val="TableNormal"/>
    <w:uiPriority w:val="45"/>
    <w:rsid w:val="00DD6A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71F70"/>
    <w:rPr>
      <w:color w:val="808080"/>
    </w:rPr>
  </w:style>
  <w:style w:type="table" w:styleId="GridTable2-Accent3">
    <w:name w:val="Grid Table 2 Accent 3"/>
    <w:basedOn w:val="TableNormal"/>
    <w:uiPriority w:val="47"/>
    <w:rsid w:val="0010719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34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9343B"/>
  </w:style>
  <w:style w:type="paragraph" w:styleId="Header">
    <w:name w:val="header"/>
    <w:basedOn w:val="Normal"/>
    <w:link w:val="HeaderChar"/>
    <w:uiPriority w:val="99"/>
    <w:unhideWhenUsed/>
    <w:rsid w:val="00281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64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1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64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9.e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image" Target="media/image17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38"/>
    <w:rsid w:val="00B7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A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Hea08</b:Tag>
    <b:SourceType>Report</b:SourceType>
    <b:Guid>{8F5F0E80-E637-474D-9936-19F962A48532}</b:Guid>
    <b:Title>Consumers Face Rising Medical debt: Survey</b:Title>
    <b:Year>2008</b:Year>
    <b:Author>
      <b:Author>
        <b:NameList>
          <b:Person>
            <b:Last>Heavey</b:Last>
            <b:First>Susan</b:First>
          </b:Person>
        </b:NameList>
      </b:Author>
    </b:Author>
    <b:RefOrder>1</b:RefOrder>
  </b:Source>
  <b:Source>
    <b:Tag>Bra96</b:Tag>
    <b:SourceType>JournalArticle</b:SourceType>
    <b:Guid>{7196F7D5-9EF1-4626-B207-10DF11B142E6}</b:Guid>
    <b:Title>Implicit Budget Deficits: The Case of a Mandated Shift to Community-Rated Health Insurance.</b:Title>
    <b:JournalName>MA: National Bureau of Economic Research</b:JournalName>
    <b:Year>1996</b:Year>
    <b:Author>
      <b:Author>
        <b:NameList>
          <b:Person>
            <b:Last>Bradford </b:Last>
            <b:Middle>F</b:Middle>
            <b:First>D</b:First>
          </b:Person>
          <b:Person>
            <b:Last>Max</b:Last>
            <b:Middle>A</b:Middle>
            <b:First>D</b:First>
          </b:Person>
        </b:NameList>
      </b:Author>
    </b:Author>
    <b:RefOrder>4</b:RefOrder>
  </b:Source>
  <b:Source>
    <b:Tag>nac15</b:Tag>
    <b:SourceType>InternetSite</b:SourceType>
    <b:Guid>{A3C61E5F-1A95-4015-A445-8EE5E3011DD5}</b:Guid>
    <b:Author>
      <b:Author>
        <b:NameList>
          <b:Person>
            <b:Last>Nacho</b:Last>
            <b:First>Caballero</b:First>
          </b:Person>
          <b:Person>
            <b:Last>Roger</b:Last>
            <b:First>Zanoni</b:First>
          </b:Person>
        </b:NameList>
      </b:Author>
    </b:Author>
    <b:Title>Machine-Learning-with-R-datasets</b:Title>
    <b:InternetSiteTitle>github.com</b:InternetSiteTitle>
    <b:Year>2015</b:Year>
    <b:URL>https://github.com/stedy/Machine-Learning-with-R-datasets/blob/master/insurance.csv</b:URL>
    <b:RefOrder>6</b:RefOrder>
  </b:Source>
  <b:Source>
    <b:Tag>Wik</b:Tag>
    <b:SourceType>InternetSite</b:SourceType>
    <b:Guid>{6CAAB9BB-F4CA-4295-9F77-C31F4269925E}</b:Guid>
    <b:Title>Lifestyle disease</b:Title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https://en.wikipedia.org/wiki/Lifestyle_disease</b:URL>
    <b:RefOrder>3</b:RefOrder>
  </b:Source>
  <b:Source>
    <b:Tag>Ram13</b:Tag>
    <b:SourceType>Book</b:SourceType>
    <b:Guid>{87164975-6ED2-4019-88B2-9BC0495FD6BF}</b:Guid>
    <b:Title>The Statistical Sleuth: A Course in Methods of Data Analysis (3rd ed.)</b:Title>
    <b:Year>2013</b:Year>
    <b:City>Boston</b:City>
    <b:Publisher>MA: Brooks/Cole</b:Publisher>
    <b:Author>
      <b:Author>
        <b:NameList>
          <b:Person>
            <b:Last>Ramsey</b:Last>
            <b:Middle>L.</b:Middle>
            <b:First>F.</b:First>
          </b:Person>
          <b:Person>
            <b:Last>Schafer</b:Last>
            <b:Middle>W.</b:Middle>
            <b:First>D.</b:First>
          </b:Person>
        </b:NameList>
      </b:Author>
    </b:Author>
    <b:RefOrder>7</b:RefOrder>
  </b:Source>
  <b:Source>
    <b:Tag>Pet</b:Tag>
    <b:SourceType>InternetSite</b:SourceType>
    <b:Guid>{25242400-1FAA-4E46-A653-9AD78F7E9360}</b:Guid>
    <b:Title>Variance Inflation Factor</b:Title>
    <b:InternetSiteTitle>RDocumentation</b:InternetSiteTitle>
    <b:URL>https://www.rdocumentation.org/packages/regclass/versions/1.6/topics/VIF</b:URL>
    <b:Author>
      <b:Author>
        <b:NameList>
          <b:Person>
            <b:Last>Petrie</b:Last>
            <b:First>Adam</b:First>
          </b:Person>
        </b:NameList>
      </b:Author>
    </b:Author>
    <b:RefOrder>5</b:RefOrder>
  </b:Source>
  <b:Source>
    <b:Tag>AnR15</b:Tag>
    <b:SourceType>JournalArticle</b:SourceType>
    <b:Guid>{C337626D-AFE6-4E03-B684-FFE9CBC05692}</b:Guid>
    <b:Title>Health care expenses in relation to obesity and smoking among U.S. adults by gender, race/ethnicity, and age group: 1998-2011</b:Title>
    <b:Year>2015</b:Year>
    <b:Author>
      <b:Author>
        <b:NameList>
          <b:Person>
            <b:Last>An</b:Last>
            <b:First>R.</b:First>
          </b:Person>
        </b:NameList>
      </b:Author>
    </b:Author>
    <b:JournalName>Public Health</b:JournalName>
    <b:Pages>129(1):29-36</b:Pages>
    <b:RefOrder>2</b:RefOrder>
  </b:Source>
</b:Sources>
</file>

<file path=customXml/itemProps1.xml><?xml version="1.0" encoding="utf-8"?>
<ds:datastoreItem xmlns:ds="http://schemas.openxmlformats.org/officeDocument/2006/customXml" ds:itemID="{B23D9A0F-BF31-4DF9-9DE9-8B04167F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17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Tajave, Yogesh Ravindra</dc:creator>
  <cp:keywords/>
  <dc:description/>
  <cp:lastModifiedBy>Tajave, Yogesh Ravindra</cp:lastModifiedBy>
  <cp:revision>24</cp:revision>
  <dcterms:created xsi:type="dcterms:W3CDTF">2020-12-07T17:50:00Z</dcterms:created>
  <dcterms:modified xsi:type="dcterms:W3CDTF">2020-12-08T05:29:00Z</dcterms:modified>
</cp:coreProperties>
</file>