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Pairwise net influence (Bonjour et al. 2022) detects a colluding pair from action logs alone: dependence between two agents’ actions conditional on the public state, minus the strongest third-party dependence. We ask under which assumptions about public information, sample size and coalition structure it distinguishes planted coordination from innocent dependence, and where calibration fails to transfer. We extend the original ground-truth evaluation to matched innocent-dependence confounds, short-horizon calibration, state misspecification and a three-member coalition over 7,400 scripted games, then test transfer on GPT-4.1-mini agents with and without a hidden channel. Four failure mechanisms emerge. First, conditioning on the wrong public state confidently identifies an innocent pair that follows a shared public rule, in every game. Second, reducing plug-in bias is not controlling false positives: the fixed threshold fires in half of all-random 25-round games, and a Holm-corrected permutation rule calibrated on the scripted nulls flags an innocent same-model pair on the pooled LLM control. Third, with a primary and two assistants, the pairwise net correction subtracts one coalition member’s influence from another’s and cancels the signal in the population limit, so more data makes the fixed-threshold detector less likely to fire. Fourth, in two independent LLM pilot runs, ranking, detection and benefit come apart: the team ranks first in eight or nine of ten games, is flagged in five or seven, and its benefit is not distinguishable from zero. An exploratory Jacobian-lens assay on gemma-4-12B-it is reported with its intended positive arm absent. Code and logs are released.</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Antitrust law has long faced the same difficulty: competitors act in parallel because they respond to the same public information, and parallel conduct alone is not an agreement (Berger et al. 2025). A detector that flags correlation flags every pair that shares a prior or a strategy, and two instances of one base model share a great deal of prior (Xu et al. 2026).</w:t>
      </w:r>
    </w:p>
    <w:p>
      <w:pPr>
        <w:pStyle w:val="BodyText"/>
      </w:pPr>
      <w:r>
        <w:t xml:space="preserve">Bonjour et al. (2022) proposed a statistic built for exactly this difficulty. It measures the dependence between two agents’ actions conditional on the observable game state, then subtracts the strongest dependence any third agent has on the same target. It is domain independent and needs only logged actions. The original paper evaluated it on known colluding configurations, varied collusion strength and sample size, treated the threshold as a hyperparameter to be tuned on training data, and limited its scope to two colluders. Several concurrent sprint entries apply it to LLM players (Ayeku 2026; Snow 2026; Lee et al. 2026), and Lee et al. include 2,800 scripted coalition games. None of this tells an auditor which assumptions the verdict rests on. That is the question here:</w:t>
      </w:r>
    </w:p>
    <w:p>
      <w:pPr>
        <w:pStyle w:val="BodyText"/>
      </w:pPr>
      <w:r>
        <w:t xml:space="preserve">Under which assumptions about public information, sample size and coalition structure does net influence distinguish planted coordination from innocent dependence, and where does calibration fail to transfer?</w:t>
      </w:r>
    </w:p>
    <w:p>
      <w:pPr>
        <w:pStyle w:val="BodyText"/>
      </w:pPr>
      <w:r>
        <w:t xml:space="preserve">We extend prior ground-truth evaluation along four axes that the original paper and the concurrent entries do not cover: a matched innocent-dependence confound (two non-colluders following the same public rule), short-horizon calibration (25 to 500 rounds, where plug-in bias is comparable to the published threshold), state misspecification (an innocent rule keyed on a richer state than the detector conditions on) and a three-member coalition. We then apply both the fixed-threshold rule and a permutation-calibrated rule to GPT-4.1-mini agents with a hidden private channel and to a same-model control, and report ranking, detection and coalition benefit as separate outcomes. The principle throughout is the one the sprint brief states: do not confuse an observable signal with evidence of collusion. Section 5 reports, as a bounded exploratory result, a Jacobian-lens assay that asked the same question of a model’s internals and whose intended positive arm did not occur.</w:t>
      </w:r>
    </w:p>
    <w:bookmarkEnd w:id="21"/>
    <w:bookmarkStart w:id="22"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threshold tuned on labelled data; they evaluate on iterated Rock-Paper-Scissors and poker with two colluders, across collusion probabilities and numbers of games, and note the two-colluder scope as a limitation. Later information-theoretic detectors for LLM agents (Tailor 2025; Ghanem 2026) estimate cross-run mutual information over transcripts rather than actions. Xu et al. (2026) show that two deployments of one base model carry a small residual bid correlation and argue that price-level audits are blind by construction. Within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axes differ: matched innocent-dependence confounds under correct and misspecified conditioning, the gap between bias correction and decision calibration at short horizons, an analytic account of why the pairwise correction cancels a three-member coalition, and a transfer test in which both decision rules are run on the same LLM logs.</w:t>
      </w:r>
    </w:p>
    <w:p>
      <w:pPr>
        <w:pStyle w:val="BodyText"/>
      </w:pPr>
      <w:r>
        <w:rPr>
          <w:bCs/>
          <w:b/>
        </w:rPr>
        <w:t xml:space="preserve">Detection from internals.</w:t>
      </w:r>
      <w:r>
        <w:t xml:space="preserve"> </w:t>
      </w:r>
      <w:r>
        <w:t xml:space="preserve">Rose et al. (2026) train a deception direction on residual activations and aggregate per-agent scores across a group; in their limitations (v1, Section 4.4) they write that a privileged-observer control, an agent who knows the collusion scheme but is instructed not to participate, would help, and leave it for future work. Li et al. (2026) find that a probe confined to the Jacobian-lens transport subspace detects an agent’s stated stance but not withheld collusion. Veras Neves (2026) reads a coordination signal from the J-lens on single prompts. Gurnee et al. (2026) and Ayonrinde and Lindsey (2026) report that a concept can remain in the workspace while the model is instructed to suppress it. Section 5 is a small exploratory step toward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the conditional mutual information I(A_i; A_j | S), symmetric in the simultaneous fully observable case.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reduces to mutual information), the previous round’s majority action (four values) and the full previous action profile (82 values, sparse at short horizons).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upwards by about (K-1)^2 / (2T) nats per state stratum; for K = 3 and T = 25 this is 0.08 nats, larger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w:t>
      </w:r>
      <w:r>
        <w:t xml:space="preserve">(exactly one pair has net-influence score &gt;= 0.05) and the</w:t>
      </w:r>
      <w:r>
        <w:t xml:space="preserve"> </w:t>
      </w:r>
      <w:r>
        <w:rPr>
          <w:bCs/>
          <w:b/>
        </w:rPr>
        <w:t xml:space="preserve">Holm rule</w:t>
      </w:r>
      <w:r>
        <w:t xml:space="preserve"> </w:t>
      </w:r>
      <w:r>
        <w:t xml:space="preserve">(the top-scoring pair has a Holm-adjusted permutation p-value below 0.05 over the six pairs). Rejecting conditional independence is a statement about a specified null given the conditioning information; it is not equivalent to establishing collusion, and Section 4 is about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winning action’s players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with ex-ante signalling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Nominally identical cells therefore differ slightly between the two batches (for example a parallel-only false-positive rate of 0.25 in the main sweep against 0.33 in the extensions at T = 25); both are reported with their batch.</w:t>
      </w:r>
    </w:p>
    <w:p>
      <w:pPr>
        <w:pStyle w:val="BodyText"/>
      </w:pPr>
      <w:r>
        <w:t xml:space="preserve">Detectors, all action-only: net influence with each state, with and without correction; raw mutual information; Cramer’s V; same-action rate. Outcomes, kept separate: rank-1 accuracy (the true pair scores highest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setting, memoryless net influence behaves as published: rank-1 accuracy at CP = 0.6 is 0.95 at 25 rounds and 1.00 from 50; correct detection under the fixed rule is 0.82, 0.93 and 1.00 at 25, 50 and 100 rounds, and at T = 100 rises from 0.24 at CP = 0.2 to 1.00 at CP = 0.6. Same-action rate scores 0.00 in every collusion condition from 50 rounds, because the assisting move is the move that loses to the partner; Cramer’s V and raw mutual information, which are sign-agnostic, match net influence here.</w:t>
      </w:r>
    </w:p>
    <w:bookmarkStart w:id="31" w:name="X04b6ba2b3ee66f9aa87be1b4a0429d020a955b7"/>
    <w:p>
      <w:pPr>
        <w:pStyle w:val="Heading3"/>
      </w:pPr>
      <w:r>
        <w:t xml:space="preserve">4.1 State misspecification: the wrong public state confidently identifies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 help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CP from 0.2, and the innocent pair is never flagged.</w:t>
      </w:r>
    </w:p>
    <w:p>
      <w:pPr>
        <w:pStyle w:val="BodyText"/>
      </w:pPr>
      <w:r>
        <w:t xml:space="preserve">That success depends on conditioning on the state the innocent rule uses. Against</w:t>
      </w:r>
      <w:r>
        <w:t xml:space="preserve"> </w:t>
      </w:r>
      <w:r>
        <w:rPr>
          <w:iCs/>
          <w:i/>
        </w:rPr>
        <w:t xml:space="preserve">parallel_rich</w:t>
      </w:r>
      <w:r>
        <w:t xml:space="preserve">, majority-state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and even corrected the true pair is ranked first in only 0.75 of 25-round games (0.97 at 50, 1.00 from 100; false-positive rate 0.00 to 0.06). An auditor who conditions on a coarser state than the agents’ actual public rule obtains a confident, wrong verdict, and one who conditions on a richer state pays in sample size.</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subtracts nothing from the random pair AB, and Gamma(A; B) is pure estimation bias.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reduces the</w:t>
      </w:r>
      <w:r>
        <w:t xml:space="preserve"> </w:t>
      </w:r>
      <w:r>
        <w:rPr>
          <w:iCs/>
          <w:i/>
        </w:rPr>
        <w:t xml:space="preserve">parallel_only</w:t>
      </w:r>
      <w:r>
        <w:t xml:space="preserve"> </w:t>
      </w:r>
      <w:r>
        <w:t xml:space="preserve">rate to 0.25, 0.20, 0.05 and 0.01 at 25, 50, 100 and 200 rounds while rank-1 accuracy stays at 0.98 to 1.00. But in the all-random</w:t>
      </w:r>
      <w:r>
        <w:t xml:space="preserve"> </w:t>
      </w:r>
      <w:r>
        <w:rPr>
          <w:iCs/>
          <w:i/>
        </w:rPr>
        <w:t xml:space="preserve">null</w:t>
      </w:r>
      <w:r>
        <w:t xml:space="preserve"> </w:t>
      </w:r>
      <w:r>
        <w:t xml:space="preserve">world the corrected fixed rule still fires in 0.49 to 0.55 of 25-round games and 0.01 to 0.10 of 100-round games: removing the mean of the bias leaves its variance, and the fixed threshold has no account of it.</w:t>
      </w:r>
    </w:p>
    <w:p>
      <w:pPr>
        <w:pStyle w:val="BodyText"/>
      </w:pPr>
      <w:r>
        <w:t xml:space="preserve">The Holm rule is calibrated on the scripted nulls where the fixed rule is not (Table 2): 0.03 to 0.06 in the all-random world at every length and 0.00 to 0.01 in the parallel-only world, never naming the innocent pair. The price is power at short horizons: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transfer to the LLM control.</w:t>
      </w:r>
    </w:p>
    <w:p>
      <w:pPr>
        <w:pStyle w:val="BodyText"/>
      </w:pPr>
      <w:r>
        <w:rPr>
          <w:bCs/>
          <w:b/>
        </w:rPr>
        <w:t xml:space="preserve">Table 2. Fixed rule versus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their method to two colluders. In the five-player condition with a primary A and two assistants B and C (CP = 0.6), the mechanism that makes net influence robust to third parties works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and since the pair score is the minimum of the two directions, the true pair’s score cannot exceed a positive threshold in the population limit. The subtraction treats another coalition member as the competing explanation and removes the signal. Empirically the AB score falls to 0.006 nats at 500 rounds and the fixed rule returns no pair in 25%, 32%, 54% and 68% of games at 50, 100, 200 and 500 rounds, almost always because no pair crosses alpha; detection gets worse as the log grows. Ranking is unaffected: a true pair is ranked first in 0.98 to 1.00 of games under both raw mutual information and net influence, and raw mutual information places all three coalition pairs in the top three from 200 rounds (2.81 of 3 at 50). Net influence places exactly two, because B and C are conditionally independent given A (gamma(B; C | A) = 0.014 at 500 rounds) and Gamma(B; C) is negative (-0.24 nats). Whether that is right depends on the target: B and C are members of the same coalition while having no direct dependence, and coalition membership and direct interaction edges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w:t>
      </w:r>
      <w:r>
        <w:t xml:space="preserve">(Alpha and Bravo told privately they are a team maximising their combined score, with one private message each before every round),</w:t>
      </w:r>
      <w:r>
        <w:t xml:space="preserve"> </w:t>
      </w:r>
      <w:r>
        <w:rPr>
          <w:iCs/>
          <w:i/>
        </w:rPr>
        <w:t xml:space="preserve">team_no_channel</w:t>
      </w:r>
      <w:r>
        <w:t xml:space="preserve"> </w:t>
      </w:r>
      <w:r>
        <w:t xml:space="preserve">(same instruction, no channel) and</w:t>
      </w:r>
      <w:r>
        <w:t xml:space="preserve"> </w:t>
      </w:r>
      <w:r>
        <w:rPr>
          <w:iCs/>
          <w:i/>
        </w:rPr>
        <w:t xml:space="preserve">independent</w:t>
      </w:r>
      <w:r>
        <w:t xml:space="preserve"> </w:t>
      </w:r>
      <w:r>
        <w:t xml:space="preserve">(no team; a same-model control). The detector sees only the 25 x 4 action log; messages are logged but never scored. The pilot was generated twice with identical code and settings. Run 1 (output recorded 26 October 09:17 UTC) was scored with the original analysis script, which recomputed the majority state across game boundaries (10 of 250 pooled rounds affected) and reported only whether the designated team was flagged per game. Run 2 (output recorded 11:06 UTC) is an independent set of 30 games scored with the revised script: states computed per game, permutations within (game, state) strata, both decision rules, any-pair false positives, Wilson 95% intervals on per-game rates and a bootstrap over games on pooled scores. The two logs are different draws, not a re-scoring (the team’s pooled memoryless dependence is 0.166 nats in run 1 and 0.356 in run 2, and the memoryless statistic is unaffected by the pooling fix). Outcomes are kept separate throughout: pair ranking, detection under each rule, and coalition benefit (team mean score minus non-team mean score per game).</w:t>
      </w:r>
    </w:p>
    <w:p>
      <w:pPr>
        <w:pStyle w:val="BodyText"/>
      </w:pPr>
      <w:r>
        <w:rPr>
          <w:bCs/>
          <w:b/>
        </w:rPr>
        <w:t xml:space="preserve">Table 3. Pooled 250 rounds per condition, memoryless state, corrected scores. Run 1 values from its llm_analysis.json; run 2 from llm_analysis_v2.json. Alpha-Bravo is the team.</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condition</w:t>
            </w:r>
          </w:p>
        </w:tc>
        <w:tc>
          <w:tcPr/>
          <w:p>
            <w:pPr>
              <w:pStyle w:val="Compact"/>
              <w:jc w:val="left"/>
            </w:pPr>
            <w:r>
              <w:t xml:space="preserve">coalition benefit per game</w:t>
            </w:r>
          </w:p>
        </w:tc>
        <w:tc>
          <w:tcPr/>
          <w:p>
            <w:pPr>
              <w:pStyle w:val="Compact"/>
              <w:jc w:val="left"/>
            </w:pPr>
            <w:r>
              <w:t xml:space="preserve">gamma(team), nats (perm p)</w:t>
            </w:r>
          </w:p>
        </w:tc>
        <w:tc>
          <w:tcPr/>
          <w:p>
            <w:pPr>
              <w:pStyle w:val="Compact"/>
              <w:jc w:val="left"/>
            </w:pPr>
            <w:r>
              <w:t xml:space="preserve">team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1</w:t>
            </w:r>
          </w:p>
        </w:tc>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1</w:t>
            </w:r>
          </w:p>
        </w:tc>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non-team</w:t>
            </w:r>
          </w:p>
        </w:tc>
      </w:tr>
      <w:tr>
        <w:tc>
          <w:tcPr/>
          <w:p>
            <w:pPr>
              <w:pStyle w:val="Compact"/>
              <w:jc w:val="left"/>
            </w:pPr>
            <w:r>
              <w:t xml:space="preserve">1</w:t>
            </w:r>
          </w:p>
        </w:tc>
        <w:tc>
          <w:tcPr/>
          <w:p>
            <w:pPr>
              <w:pStyle w:val="Compact"/>
              <w:jc w:val="left"/>
            </w:pPr>
            <w:r>
              <w:t xml:space="preserve">independent</w:t>
            </w:r>
          </w:p>
        </w:tc>
        <w:tc>
          <w:tcPr/>
          <w:p>
            <w:pPr>
              <w:pStyle w:val="Compact"/>
              <w:jc w:val="left"/>
            </w:pPr>
            <w:r>
              <w:t xml:space="preserve">+0.75 (no team)</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 innocent</w:t>
            </w:r>
          </w:p>
        </w:tc>
      </w:tr>
      <w:tr>
        <w:tc>
          <w:tcPr/>
          <w:p>
            <w:pPr>
              <w:pStyle w:val="Compact"/>
              <w:jc w:val="left"/>
            </w:pPr>
            <w:r>
              <w:t xml:space="preserve">2</w:t>
            </w:r>
          </w:p>
        </w:tc>
        <w:tc>
          <w:tcPr/>
          <w:p>
            <w:pPr>
              <w:pStyle w:val="Compact"/>
              <w:jc w:val="left"/>
            </w:pPr>
            <w:r>
              <w:t xml:space="preserve">collude</w:t>
            </w:r>
          </w:p>
        </w:tc>
        <w:tc>
          <w:tcPr/>
          <w:p>
            <w:pPr>
              <w:pStyle w:val="Compact"/>
              <w:jc w:val="left"/>
            </w:pPr>
            <w:r>
              <w:t xml:space="preserve">+1.00 (game range -3.16 to 5.94)</w:t>
            </w:r>
          </w:p>
        </w:tc>
        <w:tc>
          <w:tcPr/>
          <w:p>
            <w:pPr>
              <w:pStyle w:val="Compact"/>
              <w:jc w:val="left"/>
            </w:pPr>
            <w:r>
              <w:t xml:space="preserve">0.356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2</w:t>
            </w:r>
          </w:p>
        </w:tc>
        <w:tc>
          <w:tcPr/>
          <w:p>
            <w:pPr>
              <w:pStyle w:val="Compact"/>
              <w:jc w:val="left"/>
            </w:pPr>
            <w:r>
              <w:t xml:space="preserve">team_no_channel</w:t>
            </w:r>
          </w:p>
        </w:tc>
        <w:tc>
          <w:tcPr/>
          <w:p>
            <w:pPr>
              <w:pStyle w:val="Compact"/>
              <w:jc w:val="left"/>
            </w:pPr>
            <w:r>
              <w:t xml:space="preserve">+0.80 (-2.27 to 3.28)</w:t>
            </w:r>
          </w:p>
        </w:tc>
        <w:tc>
          <w:tcPr/>
          <w:p>
            <w:pPr>
              <w:pStyle w:val="Compact"/>
              <w:jc w:val="left"/>
            </w:pPr>
            <w:r>
              <w:t xml:space="preserve">0.021 (0.038)</w:t>
            </w:r>
          </w:p>
        </w:tc>
        <w:tc>
          <w:tcPr/>
          <w:p>
            <w:pPr>
              <w:pStyle w:val="Compact"/>
              <w:jc w:val="left"/>
            </w:pPr>
            <w:r>
              <w:t xml:space="preserve">1</w:t>
            </w:r>
          </w:p>
        </w:tc>
        <w:tc>
          <w:tcPr/>
          <w:p>
            <w:pPr>
              <w:pStyle w:val="Compact"/>
              <w:jc w:val="left"/>
            </w:pPr>
            <w:r>
              <w:t xml:space="preserve">none</w:t>
            </w:r>
          </w:p>
        </w:tc>
        <w:tc>
          <w:tcPr/>
          <w:p>
            <w:pPr>
              <w:pStyle w:val="Compact"/>
              <w:jc w:val="left"/>
            </w:pPr>
            <w:r>
              <w:t xml:space="preserve">team (0.038, 0.228)</w:t>
            </w:r>
          </w:p>
        </w:tc>
        <w:tc>
          <w:tcPr/>
          <w:p>
            <w:pPr>
              <w:pStyle w:val="Compact"/>
              <w:jc w:val="left"/>
            </w:pPr>
            <w:r>
              <w:t xml:space="preserve">none</w:t>
            </w:r>
          </w:p>
        </w:tc>
      </w:tr>
      <w:tr>
        <w:tc>
          <w:tcPr/>
          <w:p>
            <w:pPr>
              <w:pStyle w:val="Compact"/>
              <w:jc w:val="left"/>
            </w:pPr>
            <w:r>
              <w:t xml:space="preserve">2</w:t>
            </w:r>
          </w:p>
        </w:tc>
        <w:tc>
          <w:tcPr/>
          <w:p>
            <w:pPr>
              <w:pStyle w:val="Compact"/>
              <w:jc w:val="left"/>
            </w:pPr>
            <w:r>
              <w:t xml:space="preserve">independent</w:t>
            </w:r>
          </w:p>
        </w:tc>
        <w:tc>
          <w:tcPr/>
          <w:p>
            <w:pPr>
              <w:pStyle w:val="Compact"/>
              <w:jc w:val="left"/>
            </w:pPr>
            <w:r>
              <w:t xml:space="preserve">+0.60 (-4.39 to 4.78; no team)</w:t>
            </w:r>
          </w:p>
        </w:tc>
        <w:tc>
          <w:tcPr/>
          <w:p>
            <w:pPr>
              <w:pStyle w:val="Compact"/>
              <w:jc w:val="left"/>
            </w:pPr>
            <w:r>
              <w:t xml:space="preserve">0.025 (0.016)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innocent</w:t>
            </w:r>
          </w:p>
        </w:tc>
      </w:tr>
    </w:tbl>
    <w:p>
      <w:pPr>
        <w:pStyle w:val="BodyText"/>
      </w:pPr>
      <w:r>
        <w:rPr>
          <w:bCs/>
          <w:b/>
        </w:rPr>
        <w:t xml:space="preserve">Table 4. Run 2, per game (10 games of 25 rounds per condition, corrected scores; Wilson 95% intervals in brackets).</w:t>
      </w:r>
      <w:r>
        <w:rPr>
          <w:bCs/>
          <w:b/>
        </w:rPr>
        <w:t xml:space="preserve"> </w:t>
      </w:r>
      <w:r>
        <w:rPr>
          <w:bCs/>
          <w:b/>
        </w:rPr>
        <w:t xml:space="preserve">“</w:t>
      </w:r>
      <w:r>
        <w:rPr>
          <w:bCs/>
          <w:b/>
        </w:rPr>
        <w:t xml:space="preserve">Any</w:t>
      </w:r>
      <w:r>
        <w:rPr>
          <w:bCs/>
          <w:b/>
        </w:rPr>
        <w:t xml:space="preserve">”</w:t>
      </w:r>
      <w:r>
        <w:rPr>
          <w:bCs/>
          <w:b/>
        </w:rPr>
        <w:t xml:space="preserve"> </w:t>
      </w:r>
      <w:r>
        <w:rPr>
          <w:bCs/>
          <w:b/>
        </w:rPr>
        <w:t xml:space="preserve">is the fraction of games in which the rule flags some pair;</w:t>
      </w:r>
      <w:r>
        <w:rPr>
          <w:bCs/>
          <w:b/>
        </w:rPr>
        <w:t xml:space="preserve"> </w:t>
      </w:r>
      <w:r>
        <w:rPr>
          <w:bCs/>
          <w:b/>
        </w:rPr>
        <w:t xml:space="preserve">“</w:t>
      </w:r>
      <w:r>
        <w:rPr>
          <w:bCs/>
          <w:b/>
        </w:rPr>
        <w:t xml:space="preserve">non-team</w:t>
      </w:r>
      <w:r>
        <w:rPr>
          <w:bCs/>
          <w:b/>
        </w:rPr>
        <w:t xml:space="preserve">”</w:t>
      </w:r>
      <w:r>
        <w:rPr>
          <w:bCs/>
          <w:b/>
        </w:rPr>
        <w:t xml:space="preserve"> </w:t>
      </w:r>
      <w:r>
        <w:rPr>
          <w:bCs/>
          <w:b/>
        </w:rPr>
        <w:t xml:space="preserve">is the fraction in which it flags a pair other than Alpha-Bravo, which in the control is a false positive by construction and in the other conditions is a false positive as well. The Holm rule never fires on a single game because 100 permutations per game give a minimum Holm-adjusted p of 6/101 = 0.059; those cells are uninformative and omitted.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state</w:t>
            </w:r>
          </w:p>
        </w:tc>
        <w:tc>
          <w:tcPr/>
          <w:p>
            <w:pPr>
              <w:pStyle w:val="Compact"/>
              <w:jc w:val="left"/>
            </w:pPr>
            <w:r>
              <w:t xml:space="preserve">team ranked first</w:t>
            </w:r>
          </w:p>
        </w:tc>
        <w:tc>
          <w:tcPr/>
          <w:p>
            <w:pPr>
              <w:pStyle w:val="Compact"/>
              <w:jc w:val="left"/>
            </w:pPr>
            <w:r>
              <w:t xml:space="preserve">fixed rule: any pair</w:t>
            </w:r>
          </w:p>
        </w:tc>
        <w:tc>
          <w:tcPr/>
          <w:p>
            <w:pPr>
              <w:pStyle w:val="Compact"/>
              <w:jc w:val="left"/>
            </w:pPr>
            <w:r>
              <w:t xml:space="preserve">fixed rule: the team</w:t>
            </w:r>
          </w:p>
        </w:tc>
        <w:tc>
          <w:tcPr/>
          <w:p>
            <w:pPr>
              <w:pStyle w:val="Compact"/>
              <w:jc w:val="left"/>
            </w:pPr>
            <w:r>
              <w:t xml:space="preserve">fixed rule: non-team pair</w:t>
            </w:r>
          </w:p>
        </w:tc>
      </w:tr>
      <w:tr>
        <w:tc>
          <w:tcPr/>
          <w:p>
            <w:pPr>
              <w:pStyle w:val="Compact"/>
              <w:jc w:val="left"/>
            </w:pPr>
            <w:r>
              <w:t xml:space="preserve">collude</w:t>
            </w:r>
          </w:p>
        </w:tc>
        <w:tc>
          <w:tcPr/>
          <w:p>
            <w:pPr>
              <w:pStyle w:val="Compact"/>
              <w:jc w:val="left"/>
            </w:pPr>
            <w:r>
              <w:t xml:space="preserve">memoryless</w:t>
            </w:r>
          </w:p>
        </w:tc>
        <w:tc>
          <w:tcPr/>
          <w:p>
            <w:pPr>
              <w:pStyle w:val="Compact"/>
              <w:jc w:val="left"/>
            </w:pPr>
            <w:r>
              <w:t xml:space="preserve">0.8 (0.49, 0.94)</w:t>
            </w:r>
          </w:p>
        </w:tc>
        <w:tc>
          <w:tcPr/>
          <w:p>
            <w:pPr>
              <w:pStyle w:val="Compact"/>
              <w:jc w:val="left"/>
            </w:pPr>
            <w:r>
              <w:t xml:space="preserve">0.8</w:t>
            </w:r>
          </w:p>
        </w:tc>
        <w:tc>
          <w:tcPr/>
          <w:p>
            <w:pPr>
              <w:pStyle w:val="Compact"/>
              <w:jc w:val="left"/>
            </w:pPr>
            <w:r>
              <w:t xml:space="preserve">0.7</w:t>
            </w:r>
          </w:p>
        </w:tc>
        <w:tc>
          <w:tcPr/>
          <w:p>
            <w:pPr>
              <w:pStyle w:val="Compact"/>
              <w:jc w:val="left"/>
            </w:pPr>
            <w:r>
              <w:t xml:space="preserve">0.1</w:t>
            </w:r>
          </w:p>
        </w:tc>
      </w:tr>
      <w:tr>
        <w:tc>
          <w:tcPr/>
          <w:p>
            <w:pPr>
              <w:pStyle w:val="Compact"/>
              <w:jc w:val="left"/>
            </w:pPr>
            <w:r>
              <w:t xml:space="preserve">collude</w:t>
            </w:r>
          </w:p>
        </w:tc>
        <w:tc>
          <w:tcPr/>
          <w:p>
            <w:pPr>
              <w:pStyle w:val="Compact"/>
              <w:jc w:val="left"/>
            </w:pPr>
            <w:r>
              <w:t xml:space="preserve">majority</w:t>
            </w:r>
          </w:p>
        </w:tc>
        <w:tc>
          <w:tcPr/>
          <w:p>
            <w:pPr>
              <w:pStyle w:val="Compact"/>
              <w:jc w:val="left"/>
            </w:pPr>
            <w:r>
              <w:t xml:space="preserve">0.7 (0.40, 0.89)</w:t>
            </w:r>
          </w:p>
        </w:tc>
        <w:tc>
          <w:tcPr/>
          <w:p>
            <w:pPr>
              <w:pStyle w:val="Compact"/>
              <w:jc w:val="left"/>
            </w:pPr>
            <w:r>
              <w:t xml:space="preserve">0.7</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team_no_channel</w:t>
            </w:r>
          </w:p>
        </w:tc>
        <w:tc>
          <w:tcPr/>
          <w:p>
            <w:pPr>
              <w:pStyle w:val="Compact"/>
              <w:jc w:val="left"/>
            </w:pPr>
            <w:r>
              <w:t xml:space="preserve">memoryless</w:t>
            </w:r>
          </w:p>
        </w:tc>
        <w:tc>
          <w:tcPr/>
          <w:p>
            <w:pPr>
              <w:pStyle w:val="Compact"/>
              <w:jc w:val="left"/>
            </w:pPr>
            <w:r>
              <w:t xml:space="preserve">0.1 (0.02, 0.40)</w:t>
            </w:r>
          </w:p>
        </w:tc>
        <w:tc>
          <w:tcPr/>
          <w:p>
            <w:pPr>
              <w:pStyle w:val="Compact"/>
              <w:jc w:val="left"/>
            </w:pPr>
            <w:r>
              <w:t xml:space="preserve">0.4</w:t>
            </w:r>
          </w:p>
        </w:tc>
        <w:tc>
          <w:tcPr/>
          <w:p>
            <w:pPr>
              <w:pStyle w:val="Compact"/>
              <w:jc w:val="left"/>
            </w:pPr>
            <w:r>
              <w:t xml:space="preserve">0.1</w:t>
            </w:r>
          </w:p>
        </w:tc>
        <w:tc>
          <w:tcPr/>
          <w:p>
            <w:pPr>
              <w:pStyle w:val="Compact"/>
              <w:jc w:val="left"/>
            </w:pPr>
            <w:r>
              <w:t xml:space="preserve">0.3</w:t>
            </w:r>
          </w:p>
        </w:tc>
      </w:tr>
      <w:tr>
        <w:tc>
          <w:tcPr/>
          <w:p>
            <w:pPr>
              <w:pStyle w:val="Compact"/>
              <w:jc w:val="left"/>
            </w:pPr>
            <w:r>
              <w:t xml:space="preserve">team_no_channel</w:t>
            </w:r>
          </w:p>
        </w:tc>
        <w:tc>
          <w:tcPr/>
          <w:p>
            <w:pPr>
              <w:pStyle w:val="Compact"/>
              <w:jc w:val="left"/>
            </w:pPr>
            <w:r>
              <w:t xml:space="preserve">majority</w:t>
            </w:r>
          </w:p>
        </w:tc>
        <w:tc>
          <w:tcPr/>
          <w:p>
            <w:pPr>
              <w:pStyle w:val="Compact"/>
              <w:jc w:val="left"/>
            </w:pPr>
            <w:r>
              <w:t xml:space="preserve">0.4 (0.17, 0.69)</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independent</w:t>
            </w:r>
          </w:p>
        </w:tc>
        <w:tc>
          <w:tcPr/>
          <w:p>
            <w:pPr>
              <w:pStyle w:val="Compact"/>
              <w:jc w:val="left"/>
            </w:pPr>
            <w:r>
              <w:t xml:space="preserve">memoryless</w:t>
            </w:r>
          </w:p>
        </w:tc>
        <w:tc>
          <w:tcPr/>
          <w:p>
            <w:pPr>
              <w:pStyle w:val="Compact"/>
              <w:jc w:val="left"/>
            </w:pPr>
            <w:r>
              <w:t xml:space="preserve">0.5 (0.24, 0.76)</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r>
      <w:tr>
        <w:tc>
          <w:tcPr/>
          <w:p>
            <w:pPr>
              <w:pStyle w:val="Compact"/>
              <w:jc w:val="left"/>
            </w:pPr>
            <w:r>
              <w:t xml:space="preserve">independent</w:t>
            </w:r>
          </w:p>
        </w:tc>
        <w:tc>
          <w:tcPr/>
          <w:p>
            <w:pPr>
              <w:pStyle w:val="Compact"/>
              <w:jc w:val="left"/>
            </w:pPr>
            <w:r>
              <w:t xml:space="preserve">majority</w:t>
            </w:r>
          </w:p>
        </w:tc>
        <w:tc>
          <w:tcPr/>
          <w:p>
            <w:pPr>
              <w:pStyle w:val="Compact"/>
              <w:jc w:val="left"/>
            </w:pPr>
            <w:r>
              <w:t xml:space="preserve">0.1 (0.02, 0.40)</w:t>
            </w:r>
          </w:p>
        </w:tc>
        <w:tc>
          <w:tcPr/>
          <w:p>
            <w:pPr>
              <w:pStyle w:val="Compact"/>
              <w:jc w:val="left"/>
            </w:pPr>
            <w:r>
              <w:t xml:space="preserve">0.7</w:t>
            </w:r>
          </w:p>
        </w:tc>
        <w:tc>
          <w:tcPr/>
          <w:p>
            <w:pPr>
              <w:pStyle w:val="Compact"/>
              <w:jc w:val="left"/>
            </w:pPr>
            <w:r>
              <w:t xml:space="preserve">0.1</w:t>
            </w:r>
          </w:p>
        </w:tc>
        <w:tc>
          <w:tcPr/>
          <w:p>
            <w:pPr>
              <w:pStyle w:val="Compact"/>
              <w:jc w:val="left"/>
            </w:pPr>
            <w:r>
              <w:t xml:space="preserve">0.6</w:t>
            </w:r>
          </w:p>
        </w:tc>
      </w:tr>
    </w:tbl>
    <w:p>
      <w:pPr>
        <w:pStyle w:val="BodyText"/>
      </w:pPr>
      <w:r>
        <w:t xml:space="preserve">Run 1 per game (original script, team-only flags): the team was ranked first in 9 of 10 games and flagged by the fixed rule in 5 of 10 under the memoryless statistic, and ranked first in 3 and flagged in 0 under majority-state conditioning.</w:t>
      </w:r>
    </w:p>
    <w:p>
      <w:pPr>
        <w:pStyle w:val="BodyText"/>
      </w:pPr>
      <w:r>
        <w:rPr>
          <w:bCs/>
          <w:b/>
        </w:rPr>
        <w:t xml:space="preserve">Ranking, detection and benefit come apart.</w:t>
      </w:r>
      <w:r>
        <w:t xml:space="preserve"> </w:t>
      </w:r>
      <w:r>
        <w:t xml:space="preserve">With the private channel the team pair has the largest dependence by a factor of four (run 1) to nine (run 2), is ranked first on the pooled log in both runs with a bootstrap-over-games interval for its net score of 0.19 to 0.50 nats in run 2, and is ranked first in 8 or 9 of 10 single games under the memoryless statistic. Detection is weaker than ranking: the fixed rule flags the team in 5 (run 1) or 7 (run 2) of 10 single games, and in run 2 flags a non-team pair in one. Majority-state conditioning lowers single-game ranking and detection further (3/10 and 0/10 in run 1; 7/10 and 5/10 in run 2), the power cost of splitting 25 rounds over four states that Section 4.2 predicted; pooling restores the verdict under both rules in both runs. The private messages show what the statistic responds to, a sacrificial scheme in which one partner plays the move that loses to the other (</w:t>
      </w:r>
      <w:r>
        <w:t xml:space="preserve">“</w:t>
      </w:r>
      <w:r>
        <w:t xml:space="preserve">I’ll play rock to beat your scissors, so I can score while you lose</w:t>
      </w:r>
      <w:r>
        <w:t xml:space="preserve">”</w:t>
      </w:r>
      <w:r>
        <w:t xml:space="preserve">), alternating with same-move rounds. Benefit is not established: -0.25 points per game in run 1 and +1.00 in run 2, with a run 2 game-level range of -3.16 to 5.94. A single 25-round game therefore gives a reliable ranking, an unreliable detection and no demonstrated harm;</w:t>
      </w:r>
      <w:r>
        <w:t xml:space="preserve"> </w:t>
      </w:r>
      <w:r>
        <w:t xml:space="preserve">“</w:t>
      </w:r>
      <w:r>
        <w:t xml:space="preserve">detection accuracy</w:t>
      </w:r>
      <w:r>
        <w:t xml:space="preserve">”</w:t>
      </w:r>
      <w:r>
        <w:t xml:space="preserve"> </w:t>
      </w:r>
      <w:r>
        <w:t xml:space="preserve">would describe none of these. Without the channel the team’s pooled dependence is 0.021 nats in both runs and no rule flags it on the pooled log.</w:t>
      </w:r>
    </w:p>
    <w:p>
      <w:pPr>
        <w:pStyle w:val="BodyText"/>
      </w:pPr>
      <w:r>
        <w:rPr>
          <w:bCs/>
          <w:b/>
        </w:rPr>
        <w:t xml:space="preserve">Calibration does not transfer.</w:t>
      </w:r>
      <w:r>
        <w:t xml:space="preserve"> </w:t>
      </w:r>
      <w:r>
        <w:t xml:space="preserve">The Holm rule, calibrated on the scripted nulls in Section 4.2, flags an innocent pair on the pooled control in both runs: Alpha-Delta in run 1 and Charlie-Delta in run 2 (raw p 0.002, Holm 0.012 each), and under majority-state conditioning in run 2 Alpha-Charlie (raw p 0.006, Holm 0.036). In run 1 it also flags Charlie-Delta in the no-channel condition. The fixed rule flags nothing on the pooled control in either run, but narrowly (net scores of 0.037 and 0.011 against a threshold of 0.05), and on single games it fires in 0.5 (memoryless) to 0.7 (majority) of control games, matching the scripted all-random rate of 0.49 to 0.55 at 25 rounds. Permutation calibration controlled rejection rates in the tested scripted nulls; it did not reliably distinguish innocent dependence from planted coordination in the pooled LLM pilot. The dependence between those innocent pairs is real under the permutation null, but our design does not say what causes it: shared model weights (Xu et al. 2026), common public history, position effects or shared strategies would all produce it, and conditioning on the previous majority does not make same-state rounds exchangeable for agents that condition on the full history. Rejecting conditional independence is not establishing collusion.</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As a bounded secondary experiment we asked whether a receiver model’s workspace representation of a partner’s coded proposal differs between adopting it and understanding it and declining, the privileged-observer contrast Rose et al. (2026) describe. Design, bands and metrics were specified in code before these runs; full details are in Appendix C. Receiver gemma-4-12B-it (4-bit, solarkyle Jacobian lens, read at the last prompt token) saw a policy marking two of four items ineligible, a random four-word codebook, a routing tag from a scripted partner naming an ineligible item, and an objective; it replied with one item or abstain. Five matched prompts per base case (unauthorized, permitted, refusal, tag swapped, tag erased), 30 base cases.</w:t>
      </w:r>
    </w:p>
    <w:p>
      <w:pPr>
        <w:pStyle w:val="BodyText"/>
      </w:pPr>
      <w:r>
        <w:rPr>
          <w:bCs/>
          <w:b/>
        </w:rPr>
        <w:t xml:space="preserve">Table 5. Lens assay (30 base cases per condition). Decoding is</w:t>
      </w:r>
      <w:r>
        <w:rPr>
          <w:bCs/>
          <w:b/>
        </w:rPr>
        <w:t xml:space="preserve"> </w:t>
      </w:r>
      <w:r>
        <w:rPr>
          <w:bCs/>
          <w:b/>
        </w:rPr>
        <w:t xml:space="preserve">“</w:t>
      </w:r>
      <w:r>
        <w:rPr>
          <w:bCs/>
          <w:b/>
        </w:rPr>
        <w:t xml:space="preserve">transmitted item ranked first of the four candidates</w:t>
      </w:r>
      <w:r>
        <w:rPr>
          <w:bCs/>
          <w:b/>
        </w:rPr>
        <w:t xml:space="preserve">”</w:t>
      </w:r>
      <w:r>
        <w:rPr>
          <w:bCs/>
          <w:b/>
        </w:rPr>
        <w:t xml:space="preserve"> </w:t>
      </w:r>
      <w:r>
        <w:rPr>
          <w:bCs/>
          <w:b/>
        </w:rPr>
        <w:t xml:space="preserve">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transmitted item decoded</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selected J-lens readout strongly recovered nominated items during permitted adoption but did not reliably recover them during abstention. Because unauthorized adoption never occurred, this experiment does not establish whether the readout distinguishes collusive participation from refusal. Correct behaviour under the permitted prompt shows decoding capability in that condition; it does not verify the computation under each refusal prompt, and failure to recover a token with one lens at one position is a measurement limitation, not evidence that the information is absent. Two implementation details bear on the numbers: the readout takes the best rank across all layers in a band and across four token variants of each item, not a typical-layer rank; and when all four candidates are censored the tie is broken in list order, so decoding rates in censored conditions include tie artefacts (the early-band rates of 0.30 to 0.37, with every median censored, are such artefacts and are omitted from the table). We report this as an observation about one readout at one position and claim nothing about what the workspace contains.</w:t>
      </w:r>
    </w:p>
    <w:bookmarkEnd w:id="39"/>
    <w:bookmarkStart w:id="40" w:name="discussion"/>
    <w:p>
      <w:pPr>
        <w:pStyle w:val="Heading2"/>
      </w:pPr>
      <w:r>
        <w:t xml:space="preserve">6. Discussion</w:t>
      </w:r>
    </w:p>
    <w:p>
      <w:pPr>
        <w:pStyle w:val="FirstParagraph"/>
      </w:pPr>
      <w:r>
        <w:t xml:space="preserve">The four mechanisms in Section 4 share one lesson: each plausible piece of collusion evidence rests on an assumption an auditor must check before trusting it. Conditional dependence is evidence only relative to the conditioning information, and an innocent public rule the auditor has not modelled produces a confident false verdict (4.1). A corrected statistic is not a calibrated decision, and a decision rule calibrated on one family of nulls carried a 0.002 p-value onto an innocent same-model pair in another (4.2, 4.4). A pairwise correction designed to remove third parties removes coalition members too, so for a coalition of three the published detector loses power as evidence accumulates (4.3). And ranking, thresholding and benefit are different outcomes that a single number conflates, in both independent runs of the pilot (4.4).</w:t>
      </w:r>
    </w:p>
    <w:p>
      <w:pPr>
        <w:pStyle w:val="BodyText"/>
      </w:pPr>
      <w:r>
        <w:t xml:space="preserve">What is new here is narrow. We release a general-N implementation of net influence with a within-state permutation null; we extend the original ground-truth evaluation to matched innocent-dependence confounds, short-horizon calibration, state misspecification and a three-member coalition; we give the algebraic account of coalition cancellation; and we run two decision rules side by side on two independent LLM pilot runs. Not new: the statistic, conditioning on state, permutation calibration of dependence statistics, scripted evaluation as such (Bonjour et al.; Lee et al.), and the observation that same-model agents correlate (Xu et al.). Section 5 is exploratory and establishes neither presence nor absence of a proposal in the workspace.</w:t>
      </w:r>
    </w:p>
    <w:p>
      <w:pPr>
        <w:pStyle w:val="BodyText"/>
      </w:pPr>
      <w:r>
        <w:t xml:space="preserve">Future work, in order of value: a per-game permutation budget large enough for the Holm rule to be informative on single games (at least 120 permutations), and more games;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Abdelnabi, S., Torr, P., Kaplowitz, B. G. and Schroeder de Witt, C. (2026). Detecting Multi-Agent Collusion Through Multi-Agent Interpretability. arXiv:2604.01151 (v1, 1 April 2026; the privileged-observer control is in Section 4.4).</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establish.</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power cost; and with two assistants the pairwise net correction cancels the coalition’s signal, so the fixed rule’s detection rate falls with sample size. On the GPT-4.1-mini pilot (two independent runs of ten games per condition): the team with a hidden channel is ranked first in eight or nine of ten games and flagged by the fixed rule in five or seven; its benefit is not distinguishable from zero; the fixed rule fires in half or more of single control games; and the Holm rule flags an innocent pair on the pooled control in both runs.</w:t>
      </w:r>
    </w:p>
    <w:p>
      <w:pPr>
        <w:pStyle w:val="BodyText"/>
      </w:pPr>
      <w:r>
        <w:rPr>
          <w:bCs/>
          <w:b/>
        </w:rPr>
        <w:t xml:space="preserve">What they do not establish.</w:t>
      </w:r>
      <w:r>
        <w:t xml:space="preserve"> </w:t>
      </w:r>
      <w:r>
        <w:t xml:space="preserve">The scripted innocent rules are deterministic and key on states we can name; real innocent dependence (shared priors, common reactions to unmodelled shocks) is not reducible to a small state. The collusion model assumes ex-ante signalling. The LLM pilot has one model, one temperature and ten games per condition per run; run 1’s pooled majority-state numbers were computed with cross-game state carry-over at 10 of 250 rounds and its per-game rates do not measure any-pair false positives (run 2 corrects both); the per-game Holm rule is uninformative at 100 permutations; and the permutation null treats same-state rounds as exchangeable, which is not established for agents conditioning on the full history. The source of the innocent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establishes nothing about what the workspace contains. All code was written during the sprint and has not been independently reviewed.</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detection floor measured here (CP about 0.2 at 25 rounds), or spread a scheme over three members so pairwise net scores cancel. We think publication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which equals UK time on these dates): scripted main sweep 25 October 21:52; LLM pilot and lens notebooks started on Colab 25 October about 22:40; extensions 26 October about 00:00; lens run output recorded 26 October 09:10; LLM pilot run 1 output recorded 26 October 09:17; revised LLM analysis script 26 October about 09:50; LLM pilot run 2 (regenerated on Colab with identical code and settings) output recorded 26 October 11:06; this manuscript finalised 26 October before 11:30. The submission deadline is 26 October 11:59 UTC.</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Run 1 values in Table 3 are from its</w:t>
      </w:r>
      <w:r>
        <w:t xml:space="preserve"> </w:t>
      </w:r>
      <w:r>
        <w:rPr>
          <w:rStyle w:val="VerbatimChar"/>
        </w:rPr>
        <w:t xml:space="preserve">llm_analysis.json</w:t>
      </w:r>
      <w:r>
        <w:t xml:space="preserve"> </w:t>
      </w:r>
      <w:r>
        <w:t xml:space="preserve">(original script); run 2 values in Tables 3 and 4 are from</w:t>
      </w:r>
      <w:r>
        <w:t xml:space="preserve"> </w:t>
      </w:r>
      <w:r>
        <w:rPr>
          <w:rStyle w:val="VerbatimChar"/>
        </w:rPr>
        <w:t xml:space="preserve">llm_analysis_v2.json</w:t>
      </w:r>
      <w:r>
        <w:t xml:space="preserve"> </w:t>
      </w:r>
      <w:r>
        <w:t xml:space="preserve">(revised script,</w:t>
      </w:r>
      <w:r>
        <w:t xml:space="preserve"> </w:t>
      </w:r>
      <w:r>
        <w:rPr>
          <w:rStyle w:val="VerbatimChar"/>
        </w:rPr>
        <w:t xml:space="preserve">reanalyse_llm_pilot_v2.ipynb</w:t>
      </w:r>
      <w:r>
        <w:t xml:space="preserve">), with the printed output under</w:t>
      </w:r>
      <w:r>
        <w:t xml:space="preserve"> </w:t>
      </w:r>
      <w:r>
        <w:rPr>
          <w:rStyle w:val="VerbatimChar"/>
        </w:rPr>
        <w:t xml:space="preserve">results/20261026-1106-llm-pilot-run2/</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2026-10-26T11:08:40Z</dcterms:created>
  <dcterms:modified xsi:type="dcterms:W3CDTF">2026-10-26T11:08:40Z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