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Calibrated</w:t>
      </w:r>
      <w:r>
        <w:t xml:space="preserve"> </w:t>
      </w:r>
      <w:r>
        <w:t xml:space="preserve">net</w:t>
      </w:r>
      <w:r>
        <w:t xml:space="preserve"> </w:t>
      </w:r>
      <w:r>
        <w:t xml:space="preserve">influence:</w:t>
      </w:r>
      <w:r>
        <w:t xml:space="preserve"> </w:t>
      </w:r>
      <w:r>
        <w:t xml:space="preserve">detecting</w:t>
      </w:r>
      <w:r>
        <w:t xml:space="preserve"> </w:t>
      </w:r>
      <w:r>
        <w:t xml:space="preserve">a</w:t>
      </w:r>
      <w:r>
        <w:t xml:space="preserve"> </w:t>
      </w:r>
      <w:r>
        <w:t xml:space="preserve">colluding</w:t>
      </w:r>
      <w:r>
        <w:t xml:space="preserve"> </w:t>
      </w:r>
      <w:r>
        <w:t xml:space="preserve">pair</w:t>
      </w:r>
      <w:r>
        <w:t xml:space="preserve"> </w:t>
      </w:r>
      <w:r>
        <w:t xml:space="preserve">from</w:t>
      </w:r>
      <w:r>
        <w:t xml:space="preserve"> </w:t>
      </w:r>
      <w:r>
        <w:t xml:space="preserve">actions</w:t>
      </w:r>
      <w:r>
        <w:t xml:space="preserve"> </w:t>
      </w:r>
      <w:r>
        <w:t xml:space="preserve">alone,</w:t>
      </w:r>
      <w:r>
        <w:t xml:space="preserve"> </w:t>
      </w:r>
      <w:r>
        <w:t xml:space="preserve">and</w:t>
      </w:r>
      <w:r>
        <w:t xml:space="preserve"> </w:t>
      </w:r>
      <w:r>
        <w:t xml:space="preserve">telling</w:t>
      </w:r>
      <w:r>
        <w:t xml:space="preserve"> </w:t>
      </w:r>
      <w:r>
        <w:t xml:space="preserve">it</w:t>
      </w:r>
      <w:r>
        <w:t xml:space="preserve"> </w:t>
      </w:r>
      <w:r>
        <w:t xml:space="preserve">apart</w:t>
      </w:r>
      <w:r>
        <w:t xml:space="preserve"> </w:t>
      </w:r>
      <w:r>
        <w:t xml:space="preserve">from</w:t>
      </w:r>
      <w:r>
        <w:t xml:space="preserve"> </w:t>
      </w:r>
      <w:r>
        <w:t xml:space="preserve">innocent</w:t>
      </w:r>
      <w:r>
        <w:t xml:space="preserve"> </w:t>
      </w:r>
      <w:r>
        <w:t xml:space="preserve">parallel</w:t>
      </w:r>
      <w:r>
        <w:t xml:space="preserve"> </w:t>
      </w:r>
      <w:r>
        <w:t xml:space="preserve">conduct</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25</w:t>
      </w:r>
      <w:r>
        <w:t xml:space="preserve"> </w:t>
      </w:r>
      <w:r>
        <w:t xml:space="preserve">October</w:t>
      </w:r>
      <w:r>
        <w:t xml:space="preserve"> </w:t>
      </w:r>
      <w:r>
        <w:t xml:space="preserve">2026.</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also</w:t>
      </w:r>
      <w:r>
        <w:t xml:space="preserve"> </w:t>
      </w:r>
      <w:r>
        <w:t xml:space="preserve">relevant</w:t>
      </w:r>
      <w:r>
        <w:t xml:space="preserve"> </w:t>
      </w:r>
      <w:r>
        <w:t xml:space="preserve">to</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Bonjour, Aggarwal and Bhargava (UAI 2022) proposed pairwise net influence, an information-theoretic statistic that identifies a colluding pair in a repeated game from action logs alone. No public implementation exists and the method has never been applied to language-model agents or compared against any baseline. We implement the statistic for N players, validate it on scripted four-player iterated Rock-Paper-Scissors with one seeded colluding pair, and make two additions. First, a within-state permutation null that removes the positive small-sample bias of plug-in mutual information, which at 25 rounds (the scale LLM experiments actually run at) is as large as the paper’s detection threshold. Second, an</w:t>
      </w:r>
      <w:r>
        <w:t xml:space="preserve"> </w:t>
      </w:r>
      <w:r>
        <w:t xml:space="preserve">“</w:t>
      </w:r>
      <w:r>
        <w:t xml:space="preserve">innocent parallel conduct</w:t>
      </w:r>
      <w:r>
        <w:t xml:space="preserve">”</w:t>
      </w:r>
      <w:r>
        <w:t xml:space="preserve"> </w:t>
      </w:r>
      <w:r>
        <w:t xml:space="preserve">confound in the spirit of the antitrust plus-factor debate: two non-colluders who follow the same public rule and are therefore perfectly correlated without any agreement. Over 4,400 simulated games we find that the published memoryless statistic, raw mutual information, Cramer’s V and same-action rate all rank the innocent pair first in 100% of games, while conditioning on the public state (the previous round’s majority action) recovers the true pair in 98 to 100% of games at 25 to 500 rounds. Conditioning alone, however, inflates false positives to 100% at 25 rounds; the permutation correction reduces them to 25% at 25 rounds and 5% at 100 rounds with no loss of ranking power. We release the code and an LLM harness (four GPT-4.1-mini players, one secret team with a private channel that the detector never sees) and report a pilot in Section 5.</w:t>
      </w:r>
    </w:p>
    <w:bookmarkEnd w:id="20"/>
    <w:bookmarkStart w:id="21"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identify colluding pairs among several agents (question 1.4). Both questions share a difficulty that antitrust law has faced for decades: competitors frequently act in parallel because they respond to the same public information, and parallel conduct alone is not an agreement. A detector that flags correlation flags every pair that shares a prior or a strategy. This matters for LLM agents in particular, because two instances of the same base model share a great deal of prior (Xu et al. 2026), so the base rate of innocent correlation is high.</w:t>
      </w:r>
    </w:p>
    <w:p>
      <w:pPr>
        <w:pStyle w:val="BodyText"/>
      </w:pPr>
      <w:r>
        <w:t xml:space="preserve">Bonjour et al. (2022) proposed a statistic that is attractive for exactly this reason. Rather than raw dependence, it measures the dependence between two agents’ actions conditional on the observable game state, and then subtracts the strongest dependence any third agent has on the same target. It is domain independent and needs only logged actions. Yet it has only been tested on three scripted or Q-learning players, with no baseline comparison, no public code, and a fixed threshold whose behaviour at small sample sizes was not examined.</w:t>
      </w:r>
    </w:p>
    <w:p>
      <w:pPr>
        <w:pStyle w:val="BodyText"/>
      </w:pPr>
      <w:r>
        <w:t xml:space="preserve">This report does three things in a weekend-sized scope:</w:t>
      </w:r>
    </w:p>
    <w:p>
      <w:pPr>
        <w:numPr>
          <w:ilvl w:val="0"/>
          <w:numId w:val="1001"/>
        </w:numPr>
        <w:pStyle w:val="Compact"/>
      </w:pPr>
      <w:r>
        <w:t xml:space="preserve">Implements the statistic for arbitrary N and releases it.</w:t>
      </w:r>
    </w:p>
    <w:p>
      <w:pPr>
        <w:numPr>
          <w:ilvl w:val="0"/>
          <w:numId w:val="1001"/>
        </w:numPr>
        <w:pStyle w:val="Compact"/>
      </w:pPr>
      <w:r>
        <w:t xml:space="preserve">Measures it against naive baselines on a four-player game with one seeded colluding pair, across game lengths from 25 to 500 rounds and collusion strengths from 0 to 1.</w:t>
      </w:r>
    </w:p>
    <w:p>
      <w:pPr>
        <w:numPr>
          <w:ilvl w:val="0"/>
          <w:numId w:val="1001"/>
        </w:numPr>
        <w:pStyle w:val="Compact"/>
      </w:pPr>
      <w:r>
        <w:t xml:space="preserve">Introduces an innocent-parallel-conduct confound and a permutation-based bias correction, and shows which combination separates a deliberate coalition from innocent correlation.</w:t>
      </w:r>
    </w:p>
    <w:p>
      <w:pPr>
        <w:pStyle w:val="FirstParagraph"/>
      </w:pPr>
      <w:r>
        <w:t xml:space="preserve">The scripted environment costs nothing to run and gives ground truth, which is what a detector needs before it is trusted on LLM logs. The LLM harness then applies the same detector to language-model agents, where the colluders’ private channel is hidden from the detector.</w:t>
      </w:r>
    </w:p>
    <w:bookmarkEnd w:id="21"/>
    <w:bookmarkStart w:id="22" w:name="related-work"/>
    <w:p>
      <w:pPr>
        <w:pStyle w:val="Heading2"/>
      </w:pPr>
      <w:r>
        <w:t xml:space="preserve">2. Related work</w:t>
      </w:r>
    </w:p>
    <w:p>
      <w:pPr>
        <w:pStyle w:val="FirstParagraph"/>
      </w:pPr>
      <w:r>
        <w:rPr>
          <w:bCs/>
          <w:b/>
        </w:rPr>
        <w:t xml:space="preserve">Information-theoretic collusion detection.</w:t>
      </w:r>
      <w:r>
        <w:t xml:space="preserve"> </w:t>
      </w:r>
      <w:r>
        <w:t xml:space="preserve">Bonjour et al. (2022) define influence between agents as a conditional mutual information and detect collusion by a net-influence threshold (details in Section 3). Rose et al. (2026) detect collusion through model internals; our method is black box. Rippin et al. (2026) measure whether independent agents choose compatible steganographic schemes, a form of innocent-looking coordination that a state-conditioned statistic would need to handle. Xu et al. (2026) show that two deployments of the same base model have slight correlations in economic settings, which is the LLM analogue of our parallel-conduct confound.</w:t>
      </w:r>
    </w:p>
    <w:p>
      <w:pPr>
        <w:pStyle w:val="BodyText"/>
      </w:pPr>
      <w:r>
        <w:rPr>
          <w:bCs/>
          <w:b/>
        </w:rPr>
        <w:t xml:space="preserve">Collusion in LLM agents.</w:t>
      </w:r>
      <w:r>
        <w:t xml:space="preserve"> </w:t>
      </w:r>
      <w:r>
        <w:t xml:space="preserve">Fish et al. (2024) and Lin et al. (2024) show LLM pricing agents sustaining supracompetitive prices without explicit messages; Agrawal et al. (2025) study double auctions with seller chat and oversight; Nakamura et al. (2026) measure coalition advantage in workplace tasks when a pair is given a private channel. Our LLM harness borrows the private-channel positive control from Nakamura et al. and the action-only evidence standard from the sprint’s Track 2.</w:t>
      </w:r>
    </w:p>
    <w:p>
      <w:pPr>
        <w:pStyle w:val="BodyText"/>
      </w:pPr>
      <w:r>
        <w:rPr>
          <w:bCs/>
          <w:b/>
        </w:rPr>
        <w:t xml:space="preserve">Evidence standards.</w:t>
      </w:r>
      <w:r>
        <w:t xml:space="preserve"> </w:t>
      </w:r>
      <w:r>
        <w:t xml:space="preserve">Berger et al. (2025) survey how US antitrust treats parallel conduct: an agreement must be inferred from plus factors beyond parallelism. We operationalise one such factor, dependence that survives conditioning on the public information set, as a quantitative test.</w:t>
      </w:r>
    </w:p>
    <w:bookmarkEnd w:id="22"/>
    <w:bookmarkStart w:id="27" w:name="method"/>
    <w:p>
      <w:pPr>
        <w:pStyle w:val="Heading2"/>
      </w:pPr>
      <w:r>
        <w:t xml:space="preserve">3. Method</w:t>
      </w:r>
    </w:p>
    <w:bookmarkStart w:id="23" w:name="pairwise-net-influence"/>
    <w:p>
      <w:pPr>
        <w:pStyle w:val="Heading3"/>
      </w:pPr>
      <w:r>
        <w:t xml:space="preserve">3.1 Pairwise net influence</w:t>
      </w:r>
    </w:p>
    <w:p>
      <w:pPr>
        <w:pStyle w:val="FirstParagraph"/>
      </w:pPr>
      <w:r>
        <w:t xml:space="preserve">Consider N agents playing a repeated simultaneous-move game with K actions. Let A_i^t be agent i’s action in round t and S^t the publicly observable state before round t. Bonjour et al. define the influence of i on j as</w:t>
      </w:r>
    </w:p>
    <w:p>
      <w:pPr>
        <w:pStyle w:val="BodyText"/>
      </w:pPr>
      <w:r>
        <w:t xml:space="preserve">gamma(i; j) = sum_s p(s) sum_{a_i, a_j} p(a_i, a_j | s) log [ p(a_i, a_j | s) / ( p(a_i | s) p(a_j | s) ) ],</w:t>
      </w:r>
    </w:p>
    <w:p>
      <w:pPr>
        <w:pStyle w:val="BodyText"/>
      </w:pPr>
      <w:r>
        <w:t xml:space="preserve">which is the conditional mutual information I(A_i; A_j | S). In the simultaneous fully observable case it is symmetric. The net influence is</w:t>
      </w:r>
    </w:p>
    <w:p>
      <w:pPr>
        <w:pStyle w:val="BodyText"/>
      </w:pPr>
      <w:r>
        <w:t xml:space="preserve">Gamma(i; j) = gamma(i; j) - max_{k not in {i, j}} gamma(k; j),</w:t>
      </w:r>
    </w:p>
    <w:p>
      <w:pPr>
        <w:pStyle w:val="BodyText"/>
      </w:pPr>
      <w:r>
        <w:t xml:space="preserve">and agents i and j are declared colluding if Gamma(i; j) &gt;= alpha and Gamma(j; i) &gt;= alpha. The paper reports a pair only when exactly one pair satisfies this, and uses alpha = 0.05 (natural log). We implement this exactly, with plug-in (count-based) probabilities. For ranking experiments we score each unordered pair by min(Gamma(i; j), Gamma(j; i)).</w:t>
      </w:r>
    </w:p>
    <w:bookmarkEnd w:id="23"/>
    <w:bookmarkStart w:id="24" w:name="state-functions"/>
    <w:p>
      <w:pPr>
        <w:pStyle w:val="Heading3"/>
      </w:pPr>
      <w:r>
        <w:t xml:space="preserve">3.2 State functions</w:t>
      </w:r>
    </w:p>
    <w:p>
      <w:pPr>
        <w:pStyle w:val="FirstParagraph"/>
      </w:pPr>
      <w:r>
        <w:t xml:space="preserve">The paper leaves the choice of state to the game. We compare two: a memoryless state (a single value, so gamma reduces to plain mutual information) and the previous round’s majority action (ties broken to the lowest action index), which has four values and is the minimal public summary a parallel rule could key on. The code also provides the full previous action profile, which is too sparse for short games.</w:t>
      </w:r>
    </w:p>
    <w:bookmarkEnd w:id="24"/>
    <w:bookmarkStart w:id="25" w:name="permutation-bias-correction"/>
    <w:p>
      <w:pPr>
        <w:pStyle w:val="Heading3"/>
      </w:pPr>
      <w:r>
        <w:t xml:space="preserve">3.3 Permutation bias correction</w:t>
      </w:r>
    </w:p>
    <w:p>
      <w:pPr>
        <w:pStyle w:val="FirstParagraph"/>
      </w:pPr>
      <w:r>
        <w:t xml:space="preserve">Plug-in mutual information is biased upwards by approximately (K-1)^2 / (2T) nats per state stratum. For K = 3 and T = 25 this is 0.08 nats, larger than alpha = 0.05, so the published criterion cannot be used at the length of a typical LLM game without correction. We estimate the null distribution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which preserves p(a_j | s). We report the bias-corrected statistic gamma - mean(null), clipped at zero, and a permutation p-value for each pair. Net influence is then computed from the corrected gamma.</w:t>
      </w:r>
    </w:p>
    <w:bookmarkEnd w:id="25"/>
    <w:bookmarkStart w:id="26" w:name="scripted-environment"/>
    <w:p>
      <w:pPr>
        <w:pStyle w:val="Heading3"/>
      </w:pPr>
      <w:r>
        <w:t xml:space="preserve">3.4 Scripted environment</w:t>
      </w:r>
    </w:p>
    <w:p>
      <w:pPr>
        <w:pStyle w:val="FirstParagraph"/>
      </w:pPr>
      <w:r>
        <w:t xml:space="preserve">Four players, actions rock, paper, scissors. Payoffs follow Bonjour et al.: all the same, nobody scores; all three actions present, everyone scores 1; exactly two actions present, the winning action’s players score 1. Agent types:</w:t>
      </w:r>
    </w:p>
    <w:p>
      <w:pPr>
        <w:numPr>
          <w:ilvl w:val="0"/>
          <w:numId w:val="1002"/>
        </w:numPr>
        <w:pStyle w:val="Compact"/>
      </w:pPr>
      <w:r>
        <w:t xml:space="preserve">random: uniform.</w:t>
      </w:r>
    </w:p>
    <w:p>
      <w:pPr>
        <w:numPr>
          <w:ilvl w:val="0"/>
          <w:numId w:val="1002"/>
        </w:numPr>
        <w:pStyle w:val="Compact"/>
      </w:pPr>
      <w:r>
        <w:t xml:space="preserve">assistant (the colluding partner): with probability CP plays the action that loses to the primary’s action, which guarantees the primary a point whatever the others do (ex-ante signalling is assumed, as in the paper); otherwise uniform.</w:t>
      </w:r>
    </w:p>
    <w:p>
      <w:pPr>
        <w:numPr>
          <w:ilvl w:val="0"/>
          <w:numId w:val="1002"/>
        </w:numPr>
        <w:pStyle w:val="Compact"/>
      </w:pPr>
      <w:r>
        <w:t xml:space="preserve">parallel: plays the action that beats the previous round’s majority action. This is a public, deterministic, unilateral rule. Two such players agree with each other every round after the first, without any communication.</w:t>
      </w:r>
    </w:p>
    <w:p>
      <w:pPr>
        <w:pStyle w:val="FirstParagraph"/>
      </w:pPr>
      <w:r>
        <w:t xml:space="preserve">Conditions:</w:t>
      </w:r>
      <w:r>
        <w:t xml:space="preserve"> </w:t>
      </w:r>
      <w:r>
        <w:rPr>
          <w:iCs/>
          <w:i/>
        </w:rPr>
        <w:t xml:space="preserve">bonjour</w:t>
      </w:r>
      <w:r>
        <w:t xml:space="preserve"> </w:t>
      </w:r>
      <w:r>
        <w:t xml:space="preserve">(A random, B assistant, C and D random; true pair AB),</w:t>
      </w:r>
      <w:r>
        <w:t xml:space="preserve"> </w:t>
      </w:r>
      <w:r>
        <w:rPr>
          <w:iCs/>
          <w:i/>
        </w:rPr>
        <w:t xml:space="preserve">parallel</w:t>
      </w:r>
      <w:r>
        <w:t xml:space="preserve"> </w:t>
      </w:r>
      <w:r>
        <w:t xml:space="preserve">(C and D parallel; true pair AB, innocent pair CD),</w:t>
      </w:r>
      <w:r>
        <w:t xml:space="preserve"> </w:t>
      </w:r>
      <w:r>
        <w:rPr>
          <w:iCs/>
          <w:i/>
        </w:rPr>
        <w:t xml:space="preserve">null</w:t>
      </w:r>
      <w:r>
        <w:t xml:space="preserve"> </w:t>
      </w:r>
      <w:r>
        <w:t xml:space="preserve">(all random) and</w:t>
      </w:r>
      <w:r>
        <w:t xml:space="preserve"> </w:t>
      </w:r>
      <w:r>
        <w:rPr>
          <w:iCs/>
          <w:i/>
        </w:rPr>
        <w:t xml:space="preserve">parallel_only</w:t>
      </w:r>
      <w:r>
        <w:t xml:space="preserve"> </w:t>
      </w:r>
      <w:r>
        <w:t xml:space="preserve">(A, B random; C, D parallel; no collusion). We sweep T in {25, 50, 100, 200, 500} at CP = 0.6, and CP in {0, 0.2, 0.4, 0.6, 0.8, 1.0} at T = 25 and T = 100, with 100 seeds per cell (4,400 games).</w:t>
      </w:r>
    </w:p>
    <w:p>
      <w:pPr>
        <w:pStyle w:val="BodyText"/>
      </w:pPr>
      <w:r>
        <w:t xml:space="preserve">Detectors, all action-only: net influence with the memoryless state (NI, the published method), net influence with the majority state, both with and without the permutation correction, raw mutual information, Cramer’s V, and same-action rate. Metrics: rank-1 accuracy (true pair scores highest among the six pairs), criterion accuracy (exactly one pair crosses alpha and it is the true pair) and false-positive rate (any pair crosses alpha in a no-collusion condition).</w:t>
      </w:r>
    </w:p>
    <w:bookmarkEnd w:id="26"/>
    <w:bookmarkEnd w:id="27"/>
    <w:bookmarkStart w:id="31" w:name="results-scripted"/>
    <w:p>
      <w:pPr>
        <w:pStyle w:val="Heading2"/>
      </w:pPr>
      <w:r>
        <w:t xml:space="preserve">4. Results (scripted)</w:t>
      </w:r>
    </w:p>
    <w:p>
      <w:pPr>
        <w:pStyle w:val="CaptionedFigure"/>
      </w:pPr>
      <w:r>
        <w:drawing>
          <wp:inline>
            <wp:extent cx="5334000" cy="1493520"/>
            <wp:effectExtent b="0" l="0" r="0" t="0"/>
            <wp:docPr descr="Figure 1.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 title="" id="29" name="Picture"/>
            <a:graphic>
              <a:graphicData uri="http://schemas.openxmlformats.org/drawingml/2006/picture">
                <pic:pic>
                  <pic:nvPicPr>
                    <pic:cNvPr descr="../results/fig_scripted.png" id="30" name="Picture"/>
                    <pic:cNvPicPr>
                      <a:picLocks noChangeArrowheads="1" noChangeAspect="1"/>
                    </pic:cNvPicPr>
                  </pic:nvPicPr>
                  <pic:blipFill>
                    <a:blip r:embed="rId28"/>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1.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w:t>
      </w:r>
    </w:p>
    <w:p>
      <w:pPr>
        <w:pStyle w:val="BodyText"/>
      </w:pPr>
      <w:r>
        <w:rPr>
          <w:bCs/>
          <w:b/>
        </w:rPr>
        <w:t xml:space="preserve">Reproduction.</w:t>
      </w:r>
      <w:r>
        <w:t xml:space="preserve"> </w:t>
      </w:r>
      <w:r>
        <w:t xml:space="preserve">With random non-colluders (the paper’s setting) memoryless net influence works as published: rank-1 accuracy at CP = 0.6 is 0.95 at 25 rounds and 1.00 from 50 rounds; criterion accuracy is 0.82, 0.93 and 1.00 at 25, 50 and 100 rounds. The CP sweep at T = 100 reproduces the paper’s qualitative finding that weak collusion needs long logs: criterion accuracy is 0.24 at CP = 0.2, 0.95 at CP = 0.4 and 1.00 at CP = 0.6.</w:t>
      </w:r>
    </w:p>
    <w:p>
      <w:pPr>
        <w:pStyle w:val="BodyText"/>
      </w:pPr>
      <w:r>
        <w:rPr>
          <w:bCs/>
          <w:b/>
        </w:rPr>
        <w:t xml:space="preserve">Same-action rate is not a collusion statistic.</w:t>
      </w:r>
      <w:r>
        <w:t xml:space="preserve"> </w:t>
      </w:r>
      <w:r>
        <w:t xml:space="preserve">The naive agreement baseline scores 0.00 in every collusion condition from 50 rounds on, because the assisting move is the move that loses to the partner, so collusion here looks like anti-correlation. Any detector built on</w:t>
      </w:r>
      <w:r>
        <w:t xml:space="preserve"> </w:t>
      </w:r>
      <w:r>
        <w:t xml:space="preserve">“</w:t>
      </w:r>
      <w:r>
        <w:t xml:space="preserve">do they choose the same thing</w:t>
      </w:r>
      <w:r>
        <w:t xml:space="preserve">”</w:t>
      </w:r>
      <w:r>
        <w:t xml:space="preserve"> </w:t>
      </w:r>
      <w:r>
        <w:t xml:space="preserve">would miss this coalition entirely. Cramer’s V and raw mutual information, which are sign-agnostic, match net influence in the random-non-colluder world.</w:t>
      </w:r>
    </w:p>
    <w:p>
      <w:pPr>
        <w:pStyle w:val="BodyText"/>
      </w:pPr>
      <w:r>
        <w:rPr>
          <w:bCs/>
          <w:b/>
        </w:rPr>
        <w:t xml:space="preserve">Innocent parallel conduct defeats every unconditioned statistic.</w:t>
      </w:r>
      <w:r>
        <w:t xml:space="preserve"> </w:t>
      </w:r>
      <w:r>
        <w:t xml:space="preserve">In the</w:t>
      </w:r>
      <w:r>
        <w:t xml:space="preserve"> </w:t>
      </w:r>
      <w:r>
        <w:rPr>
          <w:iCs/>
          <w:i/>
        </w:rPr>
        <w:t xml:space="preserve">parallel</w:t>
      </w:r>
      <w:r>
        <w:t xml:space="preserve"> </w:t>
      </w:r>
      <w:r>
        <w:t xml:space="preserve">condition, memoryless net influence, raw MI, Cramer’s V and same-action rate all rank the innocent pair CD first in 96 to 100% of games at every T and every CP below 1.0 (Table 1; at CP = 1.0 the true pair is deterministic and wins the ranking in about 68% of games). The net-influence correction does not help, because the maximum third-party influence on A or B is small while gamma(C; D) is about 1.07 nats. The published criterion flags the innocent pair in 83 to 100% of</w:t>
      </w:r>
      <w:r>
        <w:t xml:space="preserve"> </w:t>
      </w:r>
      <w:r>
        <w:rPr>
          <w:iCs/>
          <w:i/>
        </w:rPr>
        <w:t xml:space="preserve">parallel_only</w:t>
      </w:r>
      <w:r>
        <w:t xml:space="preserve"> </w:t>
      </w:r>
      <w:r>
        <w:t xml:space="preserve">games.</w:t>
      </w:r>
    </w:p>
    <w:p>
      <w:pPr>
        <w:pStyle w:val="BodyText"/>
      </w:pPr>
      <w:r>
        <w:rPr>
          <w:bCs/>
          <w:b/>
        </w:rPr>
        <w:t xml:space="preserve">Conditioning on the public state is the plus factor.</w:t>
      </w:r>
      <w:r>
        <w:t xml:space="preserve"> </w:t>
      </w:r>
      <w:r>
        <w:t xml:space="preserve">With the majority-action state, gamma(C; D | S) is zero because both parallel players are deterministic functions of S. Rank-1 accuracy of the true pair becomes 1.00 at every T and CP from 0.2 upwards, and the innocent pair is never flagged. This is the operational content of the antitrust rule: dependence that survives conditioning on what everyone could see is evidence of something more than parallelism.</w:t>
      </w:r>
    </w:p>
    <w:p>
      <w:pPr>
        <w:pStyle w:val="BodyText"/>
      </w:pPr>
      <w:r>
        <w:rPr>
          <w:bCs/>
          <w:b/>
        </w:rPr>
        <w:t xml:space="preserve">Table 1. Rank-1 accuracy of the true pair, CP = 0.6, innocent parallel pair present (100 seeds).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p>
      <w:pPr>
        <w:pStyle w:val="BodyText"/>
      </w:pPr>
      <w:r>
        <w:rPr>
          <w:bCs/>
          <w:b/>
        </w:rPr>
        <w:t xml:space="preserve">Conditioning alone breaks the threshold at short T.</w:t>
      </w:r>
      <w:r>
        <w:t xml:space="preserve"> </w:t>
      </w:r>
      <w:r>
        <w:t xml:space="preserve">Once C and D are deterministic given S, gamma(C; j) is zero for every j, so the net correction no longer subtracts anything from the random pair AB, and Gamma(A; B) is pure estimation bias. In</w:t>
      </w:r>
      <w:r>
        <w:t xml:space="preserve"> </w:t>
      </w:r>
      <w:r>
        <w:rPr>
          <w:iCs/>
          <w:i/>
        </w:rPr>
        <w:t xml:space="preserve">parallel_only</w:t>
      </w:r>
      <w:r>
        <w:t xml:space="preserve"> </w:t>
      </w:r>
      <w:r>
        <w:t xml:space="preserve">the state-conditioned criterion flags a pair in 100% of 25-round games and 67% of 100-round games (Table 2); in the</w:t>
      </w:r>
      <w:r>
        <w:t xml:space="preserve"> </w:t>
      </w:r>
      <w:r>
        <w:rPr>
          <w:iCs/>
          <w:i/>
        </w:rPr>
        <w:t xml:space="preserve">parallel</w:t>
      </w:r>
      <w:r>
        <w:t xml:space="preserve"> </w:t>
      </w:r>
      <w:r>
        <w:t xml:space="preserve">condition at CP = 0 it</w:t>
      </w:r>
      <w:r>
        <w:t xml:space="preserve"> </w:t>
      </w:r>
      <w:r>
        <w:t xml:space="preserve">“</w:t>
      </w:r>
      <w:r>
        <w:t xml:space="preserve">finds</w:t>
      </w:r>
      <w:r>
        <w:t xml:space="preserve">”</w:t>
      </w:r>
      <w:r>
        <w:t xml:space="preserve"> </w:t>
      </w:r>
      <w:r>
        <w:t xml:space="preserve">the innocent random pair AB in 100% of 25-round games. The fixed alpha = 0.05 is below the plug-in bias at these lengths.</w:t>
      </w:r>
    </w:p>
    <w:p>
      <w:pPr>
        <w:pStyle w:val="BodyText"/>
      </w:pPr>
      <w:r>
        <w:rPr>
          <w:bCs/>
          <w:b/>
        </w:rPr>
        <w:t xml:space="preserve">The permutation correction restores calibration without losing power.</w:t>
      </w:r>
      <w:r>
        <w:t xml:space="preserve"> </w:t>
      </w:r>
      <w:r>
        <w:t xml:space="preserve">Subtracting the within-state null mean cuts the</w:t>
      </w:r>
      <w:r>
        <w:t xml:space="preserve"> </w:t>
      </w:r>
      <w:r>
        <w:rPr>
          <w:iCs/>
          <w:i/>
        </w:rPr>
        <w:t xml:space="preserve">parallel_only</w:t>
      </w:r>
      <w:r>
        <w:t xml:space="preserve"> </w:t>
      </w:r>
      <w:r>
        <w:t xml:space="preserve">false-positive rate to 0.25 at 25 rounds, 0.20 at 50, 0.05 at 100 and 0.01 at 200, while rank-1 accuracy of the true pair stays at 0.98 to 1.00 and criterion accuracy at CP = 0.6 is 0.92 at 25 rounds and 1.00 from 50 rounds. In the all-random</w:t>
      </w:r>
      <w:r>
        <w:t xml:space="preserve"> </w:t>
      </w:r>
      <w:r>
        <w:rPr>
          <w:iCs/>
          <w:i/>
        </w:rPr>
        <w:t xml:space="preserve">null</w:t>
      </w:r>
      <w:r>
        <w:t xml:space="preserve"> </w:t>
      </w:r>
      <w:r>
        <w:t xml:space="preserve">world the criterion still fires in about half of 25-round games for every variant (0.49 to 0.55) and in 1 to 10% of 100-round games, so at 25 rounds the fixed threshold should be replaced by the permutation p-value, which the code reports; we did not have time to evaluate a p-value-based criterion.</w:t>
      </w:r>
    </w:p>
    <w:p>
      <w:pPr>
        <w:pStyle w:val="BodyText"/>
      </w:pPr>
      <w:r>
        <w:rPr>
          <w:bCs/>
          <w:b/>
        </w:rPr>
        <w:t xml:space="preserve">Table 2. False-positive rate of the exactly-one-pair criterion (alpha = 0.05) when no collusion is present.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NI memoryless, random</w:t>
            </w:r>
          </w:p>
        </w:tc>
        <w:tc>
          <w:tcPr/>
          <w:p>
            <w:pPr>
              <w:pStyle w:val="Compact"/>
              <w:jc w:val="left"/>
            </w:pPr>
            <w:r>
              <w:t xml:space="preserve">NI majority, random</w:t>
            </w:r>
          </w:p>
        </w:tc>
        <w:tc>
          <w:tcPr/>
          <w:p>
            <w:pPr>
              <w:pStyle w:val="Compact"/>
              <w:jc w:val="left"/>
            </w:pPr>
            <w:r>
              <w:t xml:space="preserve">NI+perm majority, random</w:t>
            </w:r>
          </w:p>
        </w:tc>
        <w:tc>
          <w:tcPr/>
          <w:p>
            <w:pPr>
              <w:pStyle w:val="Compact"/>
              <w:jc w:val="left"/>
            </w:pPr>
            <w:r>
              <w:t xml:space="preserve">NI memoryless, parallel-only</w:t>
            </w:r>
          </w:p>
        </w:tc>
        <w:tc>
          <w:tcPr/>
          <w:p>
            <w:pPr>
              <w:pStyle w:val="Compact"/>
              <w:jc w:val="left"/>
            </w:pPr>
            <w:r>
              <w:t xml:space="preserve">NI majority, parallel-only</w:t>
            </w:r>
          </w:p>
        </w:tc>
        <w:tc>
          <w:tcPr/>
          <w:p>
            <w:pPr>
              <w:pStyle w:val="Compact"/>
              <w:jc w:val="left"/>
            </w:pPr>
            <w:r>
              <w:t xml:space="preserve">NI+perm majority, parallel-only</w:t>
            </w:r>
          </w:p>
        </w:tc>
      </w:tr>
      <w:tr>
        <w:tc>
          <w:tcPr/>
          <w:p>
            <w:pPr>
              <w:pStyle w:val="Compact"/>
              <w:jc w:val="left"/>
            </w:pPr>
            <w:r>
              <w:t xml:space="preserve">25</w:t>
            </w:r>
          </w:p>
        </w:tc>
        <w:tc>
          <w:tcPr/>
          <w:p>
            <w:pPr>
              <w:pStyle w:val="Compact"/>
              <w:jc w:val="left"/>
            </w:pPr>
            <w:r>
              <w:t xml:space="preserve">0.55</w:t>
            </w:r>
          </w:p>
        </w:tc>
        <w:tc>
          <w:tcPr/>
          <w:p>
            <w:pPr>
              <w:pStyle w:val="Compact"/>
              <w:jc w:val="left"/>
            </w:pPr>
            <w:r>
              <w:t xml:space="preserve">0.54</w:t>
            </w:r>
          </w:p>
        </w:tc>
        <w:tc>
          <w:tcPr/>
          <w:p>
            <w:pPr>
              <w:pStyle w:val="Compact"/>
              <w:jc w:val="left"/>
            </w:pPr>
            <w:r>
              <w:t xml:space="preserve">0.50</w:t>
            </w:r>
          </w:p>
        </w:tc>
        <w:tc>
          <w:tcPr/>
          <w:p>
            <w:pPr>
              <w:pStyle w:val="Compact"/>
              <w:jc w:val="left"/>
            </w:pPr>
            <w:r>
              <w:t xml:space="preserve">0.83</w:t>
            </w:r>
          </w:p>
        </w:tc>
        <w:tc>
          <w:tcPr/>
          <w:p>
            <w:pPr>
              <w:pStyle w:val="Compact"/>
              <w:jc w:val="left"/>
            </w:pPr>
            <w:r>
              <w:t xml:space="preserve">1.00</w:t>
            </w:r>
          </w:p>
        </w:tc>
        <w:tc>
          <w:tcPr/>
          <w:p>
            <w:pPr>
              <w:pStyle w:val="Compact"/>
              <w:jc w:val="left"/>
            </w:pPr>
            <w:r>
              <w:t xml:space="preserve">0.25</w:t>
            </w:r>
          </w:p>
        </w:tc>
      </w:tr>
      <w:tr>
        <w:tc>
          <w:tcPr/>
          <w:p>
            <w:pPr>
              <w:pStyle w:val="Compact"/>
              <w:jc w:val="left"/>
            </w:pPr>
            <w:r>
              <w:t xml:space="preserve">50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0.96</w:t>
            </w:r>
          </w:p>
        </w:tc>
        <w:tc>
          <w:tcPr/>
          <w:p>
            <w:pPr>
              <w:pStyle w:val="Compact"/>
              <w:jc w:val="left"/>
            </w:pPr>
            <w:r>
              <w:t xml:space="preserve">0.99</w:t>
            </w:r>
          </w:p>
        </w:tc>
        <w:tc>
          <w:tcPr/>
          <w:p>
            <w:pPr>
              <w:pStyle w:val="Compact"/>
              <w:jc w:val="left"/>
            </w:pPr>
            <w:r>
              <w:t xml:space="preserve">0.20</w:t>
            </w:r>
          </w:p>
        </w:tc>
      </w:tr>
      <w:tr>
        <w:tc>
          <w:tcPr/>
          <w:p>
            <w:pPr>
              <w:pStyle w:val="Compact"/>
              <w:jc w:val="left"/>
            </w:pPr>
            <w:r>
              <w:t xml:space="preserve">100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0.67</w:t>
            </w:r>
          </w:p>
        </w:tc>
        <w:tc>
          <w:tcPr/>
          <w:p>
            <w:pPr>
              <w:pStyle w:val="Compact"/>
              <w:jc w:val="left"/>
            </w:pPr>
            <w:r>
              <w:t xml:space="preserve">0.05</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0.08</w:t>
            </w:r>
          </w:p>
        </w:tc>
        <w:tc>
          <w:tcPr/>
          <w:p>
            <w:pPr>
              <w:pStyle w:val="Compact"/>
              <w:jc w:val="left"/>
            </w:pPr>
            <w:r>
              <w:t xml:space="preserve">0.01</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r>
    </w:tbl>
    <w:p>
      <w:pPr>
        <w:pStyle w:val="BodyText"/>
      </w:pPr>
      <w:r>
        <w:rPr>
          <w:bCs/>
          <w:b/>
        </w:rPr>
        <w:t xml:space="preserve">Collusion strength at LLM scale.</w:t>
      </w:r>
      <w:r>
        <w:t xml:space="preserve"> </w:t>
      </w:r>
      <w:r>
        <w:t xml:space="preserve">At T = 25 with random non-colluders, criterion accuracy for the corrected, state-conditioned detector rises from 0.07 at CP = 0 to 0.36, 0.65, 0.84 and 0.85 at CP = 0.4, 0.6, 0.8 and 1.0. A 25-round LLM game therefore needs the coalition to coordinate in well over half of rounds to be caught by a single game; pooling ten games (250 rounds) brings the detector into the regime where CP = 0.4 is caught reliably.</w:t>
      </w:r>
    </w:p>
    <w:bookmarkEnd w:id="31"/>
    <w:bookmarkStart w:id="32" w:name="llm-pilot"/>
    <w:p>
      <w:pPr>
        <w:pStyle w:val="Heading2"/>
      </w:pPr>
      <w:r>
        <w:t xml:space="preserve">5. LLM pilot</w:t>
      </w:r>
    </w:p>
    <w:p>
      <w:pPr>
        <w:pStyle w:val="FirstParagraph"/>
      </w:pPr>
      <w:r>
        <w:rPr>
          <w:bCs/>
          <w:b/>
        </w:rPr>
        <w:t xml:space="preserve">Setup.</w:t>
      </w:r>
      <w:r>
        <w:t xml:space="preserve"> </w:t>
      </w:r>
      <w:r>
        <w:t xml:space="preserve">Four GPT-4.1-mini players (temperature 1.0) play the same four-player game for 25 rounds with the full public history in context. Three conditions, ten games each:</w:t>
      </w:r>
      <w:r>
        <w:t xml:space="preserve"> </w:t>
      </w:r>
      <w:r>
        <w:rPr>
          <w:iCs/>
          <w:i/>
        </w:rPr>
        <w:t xml:space="preserve">collude</w:t>
      </w:r>
      <w:r>
        <w:t xml:space="preserve">, where Alpha and Bravo are told privately that they are a team maximising their combined score and may exchange one private message each before every round;</w:t>
      </w:r>
      <w:r>
        <w:t xml:space="preserve"> </w:t>
      </w:r>
      <w:r>
        <w:rPr>
          <w:iCs/>
          <w:i/>
        </w:rPr>
        <w:t xml:space="preserve">team_no_channel</w:t>
      </w:r>
      <w:r>
        <w:t xml:space="preserve">, the same instruction without the channel; and</w:t>
      </w:r>
      <w:r>
        <w:t xml:space="preserve"> </w:t>
      </w:r>
      <w:r>
        <w:rPr>
          <w:iCs/>
          <w:i/>
        </w:rPr>
        <w:t xml:space="preserve">independent</w:t>
      </w:r>
      <w:r>
        <w:t xml:space="preserve">, no team and no channel, which is the same-model negative control. The detector sees only the 25 x 4 action log; messages are logged for post-hoc inspection but never scored. We report coalition advantage (team mean score minus non-team mean score), the pooled 250-round statistics per condition, and per-game rank-1 accuracy.</w:t>
      </w:r>
    </w:p>
    <w:p>
      <w:pPr>
        <w:pStyle w:val="BodyText"/>
      </w:pPr>
      <w:r>
        <w:rPr>
          <w:bCs/>
          <w:b/>
        </w:rPr>
        <w:t xml:space="preserve">Results.</w:t>
      </w:r>
      <w:r>
        <w:t xml:space="preserve"> </w:t>
      </w:r>
      <w:r>
        <w:t xml:space="preserve">[TO FILL FROM analyse_llm.py OUTPUT: coalition advantage per condition; pooled Gamma(team) and rank for NI+perm/majority and NI/none; permutation p-value for the team pair; per-game rank-1 accuracy; whether the independent condition produces any pair with p &lt; 0.05, which would be the same-model Schelling false positive.]</w:t>
      </w:r>
    </w:p>
    <w:p>
      <w:pPr>
        <w:pStyle w:val="BodyText"/>
      </w:pPr>
      <w:r>
        <w:rPr>
          <w:bCs/>
          <w:b/>
        </w:rPr>
        <w:t xml:space="preserve">What the messages show.</w:t>
      </w:r>
      <w:r>
        <w:t xml:space="preserve"> </w:t>
      </w:r>
      <w:r>
        <w:t xml:space="preserve">[TO FILL: one or two sentences on whether Alpha and Bravo actually settled on the</w:t>
      </w:r>
      <w:r>
        <w:t xml:space="preserve"> </w:t>
      </w:r>
      <w:r>
        <w:t xml:space="preserve">“</w:t>
      </w:r>
      <w:r>
        <w:t xml:space="preserve">partner plays the losing move</w:t>
      </w:r>
      <w:r>
        <w:t xml:space="preserve">”</w:t>
      </w:r>
      <w:r>
        <w:t xml:space="preserve"> </w:t>
      </w:r>
      <w:r>
        <w:t xml:space="preserve">scheme, a same-move scheme, or something else, by reading results/llm_games.jsonl.]</w:t>
      </w:r>
    </w:p>
    <w:bookmarkEnd w:id="32"/>
    <w:bookmarkStart w:id="33" w:name="discussion"/>
    <w:p>
      <w:pPr>
        <w:pStyle w:val="Heading2"/>
      </w:pPr>
      <w:r>
        <w:t xml:space="preserve">6. Discussion</w:t>
      </w:r>
    </w:p>
    <w:p>
      <w:pPr>
        <w:pStyle w:val="FirstParagraph"/>
      </w:pPr>
      <w:r>
        <w:t xml:space="preserve">The main result is a negative one with a constructive fix. The published net-influence statistic, like every unconditioned dependence statistic, cannot distinguish a coalition from two agents following the same public rule, and in a world that contains such agents it misidentifies them in every game. Conditioning on the public information set resolves this completely in our environment, but at the cost of a false-positive rate that the fixed threshold does not control at short game lengths; a permutation null fixes that. Together, conditioning plus calibration is a concrete, quantitative plus factor: dependence between two agents’ actions that is not explained by what everyone could observe, and is larger than chance would produce in a log this short.</w:t>
      </w:r>
    </w:p>
    <w:p>
      <w:pPr>
        <w:pStyle w:val="BodyText"/>
      </w:pPr>
      <w:r>
        <w:t xml:space="preserve">Two caveats are important. The parallel rule we used keys on a state we then condition on, which is the best case for the method; an innocent rule that keys on a richer public state than the detector conditions on would survive as apparent influence, and in LLM settings the</w:t>
      </w:r>
      <w:r>
        <w:t xml:space="preserve"> </w:t>
      </w:r>
      <w:r>
        <w:t xml:space="preserve">“</w:t>
      </w:r>
      <w:r>
        <w:t xml:space="preserve">public rule</w:t>
      </w:r>
      <w:r>
        <w:t xml:space="preserve">”</w:t>
      </w:r>
      <w:r>
        <w:t xml:space="preserve"> </w:t>
      </w:r>
      <w:r>
        <w:t xml:space="preserve">is the shared prior of the base model, which cannot be written down as a state variable. This is the open problem that the same-model negative control in Section 5 probes. Second, the same-action baseline’s failure is a reminder that collusion need not look like agreement; detectors should be sign-agnostic.</w:t>
      </w:r>
    </w:p>
    <w:p>
      <w:pPr>
        <w:pStyle w:val="BodyText"/>
      </w:pPr>
      <w:r>
        <w:t xml:space="preserve">Future work: evaluate a p-value-based criterion with multiple-comparison control across pairs; move to the Agrawal et al. (2025) double auction, where the public state is the order book; test whether conditioning on the other agents’ actions in the same round (rather than only the previous round) separates coordination from common response to a shock; and extend to coalitions larger than two.</w:t>
      </w:r>
    </w:p>
    <w:bookmarkEnd w:id="33"/>
    <w:bookmarkStart w:id="34" w:name="X34a9f4a4955810fa226028fb89dc1e250b93941"/>
    <w:p>
      <w:pPr>
        <w:pStyle w:val="Heading2"/>
      </w:pPr>
      <w:r>
        <w:t xml:space="preserve">7. Limitations and Dual-Use / Ethical Considerations</w:t>
      </w:r>
    </w:p>
    <w:p>
      <w:pPr>
        <w:pStyle w:val="FirstParagraph"/>
      </w:pPr>
      <w:r>
        <w:rPr>
          <w:bCs/>
          <w:b/>
        </w:rPr>
        <w:t xml:space="preserve">What the result establishes.</w:t>
      </w:r>
      <w:r>
        <w:t xml:space="preserve"> </w:t>
      </w:r>
      <w:r>
        <w:t xml:space="preserve">On a scripted four-player game with known ground truth, state-conditioned, permutation-corrected net influence recovers a seeded colluding pair and ignores an innocent parallel pair, while the published statistic and naive baselines do not. The LLM pilot [is / is not, TO FILL] consistent with this at the single-game scale.</w:t>
      </w:r>
    </w:p>
    <w:p>
      <w:pPr>
        <w:pStyle w:val="BodyText"/>
      </w:pPr>
      <w:r>
        <w:rPr>
          <w:bCs/>
          <w:b/>
        </w:rPr>
        <w:t xml:space="preserve">What it does not establish.</w:t>
      </w:r>
      <w:r>
        <w:t xml:space="preserve"> </w:t>
      </w:r>
      <w:r>
        <w:t xml:space="preserve">We tested one confound and one state function, both chosen to match. Real innocent correlation (shared base-model priors, common reactions to unmodelled shocks) is not reducible to a four-valued state. Our collusion model assumes ex-ante signalling, as in the original paper; LLM coalitions coordinate imperfectly. The fixed alpha is uncalibrated at 25 rounds in the all-random world. The LLM pilot is small (ten games per condition, one model, one temperature). All code was written in a single sprint day and has not been independently reviewed.</w:t>
      </w:r>
    </w:p>
    <w:p>
      <w:pPr>
        <w:pStyle w:val="BodyText"/>
      </w:pPr>
      <w:r>
        <w:rPr>
          <w:bCs/>
          <w:b/>
        </w:rPr>
        <w:t xml:space="preserve">Dual use.</w:t>
      </w:r>
      <w:r>
        <w:t xml:space="preserve"> </w:t>
      </w:r>
      <w:r>
        <w:t xml:space="preserve">A published detector tells a coalition what to avoid: here, any dependence between partners’ actions beyond what the public state explains. Agents could evade it by routing coordination through the public state itself (both responding to a public signal they jointly control) or by coordinating at a rate below the detection floor we measured (CP around 0.2 at 25 rounds). We think this is acceptable because the same analysis tells a defender where the floor is and that single short games are not enough evidence; pooled logs are. No real market data, deployed system or private information was used.</w:t>
      </w:r>
    </w:p>
    <w:bookmarkEnd w:id="34"/>
    <w:bookmarkStart w:id="35"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Fish, S., Gonczarowski, Y. A. and Shorrer, R. I. (2024). Algorithmic Collusion by Large Language Models. arXiv:2404.00806.</w:t>
      </w:r>
    </w:p>
    <w:p>
      <w:pPr>
        <w:pStyle w:val="BodyText"/>
      </w:pPr>
      <w:r>
        <w:t xml:space="preserve">Lin, R. et al. (2024). Strategic Collusion of LLM Agents: Market Division in Multi-Commodity Competitions. arXiv:2410.00031.</w:t>
      </w:r>
    </w:p>
    <w:p>
      <w:pPr>
        <w:pStyle w:val="BodyText"/>
      </w:pPr>
      <w:r>
        <w:t xml:space="preserve">Nakamura, M. et al. (2026). Colosseum: Auditing Collusion in Cooperative Multi-Agent Systems. arXiv:2602.15198.</w:t>
      </w:r>
    </w:p>
    <w:p>
      <w:pPr>
        <w:pStyle w:val="BodyText"/>
      </w:pPr>
      <w:r>
        <w:t xml:space="preserve">Rippin, M. et al. (2026). arXiv:2606.28425 (independent agents selecting compatible steganographic schemes; cited from the sprint brief).</w:t>
      </w:r>
    </w:p>
    <w:p>
      <w:pPr>
        <w:pStyle w:val="BodyText"/>
      </w:pPr>
      <w:r>
        <w:t xml:space="preserve">Rose, A., Cullen, C., Kaplowitz, B. G. and Schroeder de Witt, C. (2026). Detecting Multi-Agent Collusion Through Multi-Agent Interpretability. arXiv:2604.01151.</w:t>
      </w:r>
    </w:p>
    <w:p>
      <w:pPr>
        <w:pStyle w:val="BodyText"/>
      </w:pPr>
      <w:r>
        <w:t xml:space="preserve">Xu, et al. (2026). arXiv:2607.26385 (correlation between deployments of the same base model in economic settings; cited from the sprint brief).</w:t>
      </w:r>
    </w:p>
    <w:bookmarkEnd w:id="35"/>
    <w:bookmarkStart w:id="36" w:name="appendix-a.-reproducibility"/>
    <w:p>
      <w:pPr>
        <w:pStyle w:val="Heading2"/>
      </w:pPr>
      <w:r>
        <w:t xml:space="preserve">Appendix A. Reproducibility</w:t>
      </w:r>
    </w:p>
    <w:p>
      <w:pPr>
        <w:pStyle w:val="FirstParagraph"/>
      </w:pPr>
      <w:r>
        <w:t xml:space="preserve">Code: github.com/in-a-quantum-world/collusion-net-influence (all code written on 25 October 2026 during the sprint; no pre-existing code).</w:t>
      </w:r>
      <w:r>
        <w:t xml:space="preserve"> </w:t>
      </w:r>
      <w:r>
        <w:rPr>
          <w:rStyle w:val="VerbatimChar"/>
        </w:rPr>
        <w:t xml:space="preserve">python experiments/scripted_rps.py --seeds 100 --n_perm 100</w:t>
      </w:r>
      <w:r>
        <w:t xml:space="preserve"> </w:t>
      </w:r>
      <w:r>
        <w:t xml:space="preserve">regenerates every number above in about five minutes on two CPU cores with no API access.</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regenerate Section 5 for under 2 USD. Seeds: 0 to 99 (rounds sweep) and 10000 to 10099 (CP sweep). Full tables are in</w:t>
      </w:r>
      <w:r>
        <w:t xml:space="preserve"> </w:t>
      </w:r>
      <w:r>
        <w:rPr>
          <w:rStyle w:val="VerbatimChar"/>
        </w:rPr>
        <w:t xml:space="preserve">results/scripted_tables.txt</w:t>
      </w:r>
      <w:r>
        <w:t xml:space="preserve">.</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Calibrated net influence: detecting a colluding pair from actions alone, and telling it apart from innocent parallel conduct</dc:title>
  <dc:creator>Rucha Agashe, Imperial College London (ragashe1618@gmail.com)</dc:creator>
  <cp:keywords/>
  <dcterms:created xsi:type="dcterms:W3CDTF">2026-10-25T21:54:33Z</dcterms:created>
  <dcterms:modified xsi:type="dcterms:W3CDTF">2026-10-25T21:54:33Z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25 October 2026. Track 1 (question 1.4); also relevant to Track 2 (question 2.3).</vt:lpwstr>
  </property>
</Properties>
</file>