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rPr>
      </w:pPr>
    </w:p>
    <w:p>
      <w:pPr>
        <w:spacing w:line="360" w:lineRule="auto"/>
        <w:jc w:val="center"/>
        <w:rPr>
          <w:sz w:val="24"/>
        </w:rPr>
      </w:pPr>
      <w:r>
        <w:rPr>
          <w:rFonts w:hint="eastAsia"/>
        </w:rPr>
        <w:drawing>
          <wp:inline distT="0" distB="0" distL="114300" distR="114300">
            <wp:extent cx="2576195" cy="706120"/>
            <wp:effectExtent l="0" t="0" r="1460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76195" cy="706120"/>
                    </a:xfrm>
                    <a:prstGeom prst="rect">
                      <a:avLst/>
                    </a:prstGeom>
                    <a:noFill/>
                    <a:ln>
                      <a:noFill/>
                    </a:ln>
                  </pic:spPr>
                </pic:pic>
              </a:graphicData>
            </a:graphic>
          </wp:inline>
        </w:drawing>
      </w:r>
    </w:p>
    <w:p>
      <w:pPr>
        <w:spacing w:line="360" w:lineRule="auto"/>
        <w:rPr>
          <w:sz w:val="28"/>
          <w:szCs w:val="28"/>
        </w:rPr>
      </w:pPr>
    </w:p>
    <w:p>
      <w:pPr>
        <w:spacing w:line="360" w:lineRule="auto"/>
        <w:jc w:val="center"/>
        <w:rPr>
          <w:b/>
          <w:bCs/>
          <w:sz w:val="32"/>
          <w:szCs w:val="32"/>
        </w:rPr>
      </w:pPr>
      <w:r>
        <w:rPr>
          <w:rFonts w:hint="eastAsia"/>
          <w:b/>
          <w:bCs/>
          <w:sz w:val="32"/>
          <w:szCs w:val="32"/>
        </w:rPr>
        <w:t>本科实验报告</w:t>
      </w:r>
    </w:p>
    <w:p>
      <w:pPr>
        <w:spacing w:line="360" w:lineRule="auto"/>
        <w:ind w:firstLine="2760" w:firstLineChars="1150"/>
        <w:rPr>
          <w:sz w:val="24"/>
        </w:rPr>
      </w:pPr>
    </w:p>
    <w:p>
      <w:pPr>
        <w:spacing w:line="360" w:lineRule="auto"/>
        <w:ind w:firstLine="2760" w:firstLineChars="1150"/>
        <w:rPr>
          <w:sz w:val="24"/>
        </w:rPr>
      </w:pPr>
    </w:p>
    <w:tbl>
      <w:tblPr>
        <w:tblStyle w:val="4"/>
        <w:tblW w:w="0" w:type="auto"/>
        <w:jc w:val="center"/>
        <w:tblLayout w:type="autofit"/>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vAlign w:val="bottom"/>
          </w:tcPr>
          <w:p>
            <w:pPr>
              <w:spacing w:line="360" w:lineRule="auto"/>
              <w:rPr>
                <w:sz w:val="28"/>
                <w:szCs w:val="28"/>
              </w:rPr>
            </w:pPr>
            <w:r>
              <w:rPr>
                <w:rFonts w:hint="eastAsia"/>
                <w:sz w:val="28"/>
                <w:szCs w:val="28"/>
              </w:rPr>
              <w:t>课程名称：</w:t>
            </w:r>
          </w:p>
        </w:tc>
        <w:tc>
          <w:tcPr>
            <w:tcW w:w="5220" w:type="dxa"/>
            <w:tcBorders>
              <w:bottom w:val="single" w:color="auto" w:sz="4" w:space="0"/>
            </w:tcBorders>
            <w:vAlign w:val="bottom"/>
          </w:tcPr>
          <w:p>
            <w:pPr>
              <w:spacing w:line="360" w:lineRule="auto"/>
              <w:rPr>
                <w:sz w:val="28"/>
                <w:szCs w:val="28"/>
              </w:rPr>
            </w:pPr>
            <w:r>
              <w:rPr>
                <w:rFonts w:hint="eastAsia"/>
                <w:sz w:val="28"/>
                <w:szCs w:val="28"/>
              </w:rPr>
              <w:t>计算机网络基础</w:t>
            </w:r>
          </w:p>
        </w:tc>
      </w:tr>
      <w:tr>
        <w:tblPrEx>
          <w:tblCellMar>
            <w:top w:w="0" w:type="dxa"/>
            <w:left w:w="108" w:type="dxa"/>
            <w:bottom w:w="0" w:type="dxa"/>
            <w:right w:w="108" w:type="dxa"/>
          </w:tblCellMar>
        </w:tblPrEx>
        <w:trPr>
          <w:trHeight w:val="762" w:hRule="atLeast"/>
          <w:jc w:val="center"/>
        </w:trPr>
        <w:tc>
          <w:tcPr>
            <w:tcW w:w="1908" w:type="dxa"/>
            <w:vAlign w:val="bottom"/>
          </w:tcPr>
          <w:p>
            <w:pPr>
              <w:spacing w:line="360" w:lineRule="auto"/>
              <w:rPr>
                <w:sz w:val="28"/>
                <w:szCs w:val="28"/>
              </w:rPr>
            </w:pPr>
            <w:r>
              <w:rPr>
                <w:rFonts w:hint="eastAsia"/>
                <w:sz w:val="28"/>
                <w:szCs w:val="28"/>
              </w:rPr>
              <w:t>实验名称：</w:t>
            </w:r>
          </w:p>
        </w:tc>
        <w:tc>
          <w:tcPr>
            <w:tcW w:w="5220" w:type="dxa"/>
            <w:tcBorders>
              <w:bottom w:val="single" w:color="auto" w:sz="4" w:space="0"/>
            </w:tcBorders>
            <w:vAlign w:val="bottom"/>
          </w:tcPr>
          <w:p>
            <w:pPr>
              <w:spacing w:line="360" w:lineRule="auto"/>
              <w:rPr>
                <w:sz w:val="28"/>
                <w:szCs w:val="28"/>
              </w:rPr>
            </w:pPr>
            <w:r>
              <w:rPr>
                <w:rFonts w:hint="eastAsia"/>
                <w:sz w:val="28"/>
                <w:szCs w:val="28"/>
              </w:rPr>
              <w:t>Lab4 the TCP receiver and the TCP sender</w:t>
            </w:r>
          </w:p>
        </w:tc>
      </w:tr>
      <w:tr>
        <w:tblPrEx>
          <w:tblCellMar>
            <w:top w:w="0" w:type="dxa"/>
            <w:left w:w="108" w:type="dxa"/>
            <w:bottom w:w="0" w:type="dxa"/>
            <w:right w:w="108" w:type="dxa"/>
          </w:tblCellMar>
        </w:tblPrEx>
        <w:trPr>
          <w:trHeight w:val="776" w:hRule="atLeast"/>
          <w:jc w:val="center"/>
        </w:trPr>
        <w:tc>
          <w:tcPr>
            <w:tcW w:w="1908" w:type="dxa"/>
            <w:vAlign w:val="bottom"/>
          </w:tcPr>
          <w:p>
            <w:pPr>
              <w:spacing w:line="360" w:lineRule="auto"/>
              <w:rPr>
                <w:sz w:val="28"/>
                <w:szCs w:val="28"/>
              </w:rPr>
            </w:pPr>
            <w:r>
              <w:rPr>
                <w:rFonts w:hint="eastAsia"/>
                <w:sz w:val="28"/>
                <w:szCs w:val="28"/>
              </w:rPr>
              <w:t>姓    名：</w:t>
            </w:r>
          </w:p>
        </w:tc>
        <w:tc>
          <w:tcPr>
            <w:tcW w:w="5220" w:type="dxa"/>
            <w:tcBorders>
              <w:top w:val="single" w:color="auto" w:sz="4" w:space="0"/>
              <w:bottom w:val="single" w:color="auto" w:sz="4" w:space="0"/>
            </w:tcBorders>
            <w:vAlign w:val="bottom"/>
          </w:tcPr>
          <w:p>
            <w:pPr>
              <w:spacing w:line="360" w:lineRule="auto"/>
              <w:rPr>
                <w:rFonts w:hint="default" w:eastAsia="宋体"/>
                <w:sz w:val="28"/>
                <w:szCs w:val="28"/>
                <w:lang w:val="en-US" w:eastAsia="zh-CN"/>
              </w:rPr>
            </w:pPr>
          </w:p>
        </w:tc>
      </w:tr>
      <w:tr>
        <w:tblPrEx>
          <w:tblCellMar>
            <w:top w:w="0" w:type="dxa"/>
            <w:left w:w="108" w:type="dxa"/>
            <w:bottom w:w="0" w:type="dxa"/>
            <w:right w:w="108" w:type="dxa"/>
          </w:tblCellMar>
        </w:tblPrEx>
        <w:trPr>
          <w:trHeight w:val="772" w:hRule="atLeast"/>
          <w:jc w:val="center"/>
        </w:trPr>
        <w:tc>
          <w:tcPr>
            <w:tcW w:w="1908" w:type="dxa"/>
            <w:vAlign w:val="bottom"/>
          </w:tcPr>
          <w:p>
            <w:pPr>
              <w:spacing w:line="360" w:lineRule="auto"/>
              <w:rPr>
                <w:sz w:val="28"/>
                <w:szCs w:val="28"/>
              </w:rPr>
            </w:pPr>
            <w:r>
              <w:rPr>
                <w:rFonts w:hint="eastAsia"/>
                <w:sz w:val="28"/>
                <w:szCs w:val="28"/>
              </w:rPr>
              <w:t>学    院：</w:t>
            </w:r>
          </w:p>
        </w:tc>
        <w:tc>
          <w:tcPr>
            <w:tcW w:w="5220" w:type="dxa"/>
            <w:tcBorders>
              <w:top w:val="single" w:color="auto" w:sz="4" w:space="0"/>
              <w:bottom w:val="single" w:color="auto" w:sz="4" w:space="0"/>
            </w:tcBorders>
            <w:vAlign w:val="bottom"/>
          </w:tcPr>
          <w:p>
            <w:pPr>
              <w:spacing w:line="360" w:lineRule="auto"/>
              <w:rPr>
                <w:sz w:val="28"/>
                <w:szCs w:val="28"/>
              </w:rPr>
            </w:pPr>
            <w:r>
              <w:rPr>
                <w:rFonts w:hint="eastAsia"/>
                <w:sz w:val="28"/>
                <w:szCs w:val="28"/>
              </w:rPr>
              <w:t>计算机学院</w:t>
            </w:r>
          </w:p>
        </w:tc>
      </w:tr>
      <w:tr>
        <w:tblPrEx>
          <w:tblCellMar>
            <w:top w:w="0" w:type="dxa"/>
            <w:left w:w="108" w:type="dxa"/>
            <w:bottom w:w="0" w:type="dxa"/>
            <w:right w:w="108" w:type="dxa"/>
          </w:tblCellMar>
        </w:tblPrEx>
        <w:trPr>
          <w:trHeight w:val="768" w:hRule="atLeast"/>
          <w:jc w:val="center"/>
        </w:trPr>
        <w:tc>
          <w:tcPr>
            <w:tcW w:w="1908" w:type="dxa"/>
            <w:vAlign w:val="bottom"/>
          </w:tcPr>
          <w:p>
            <w:pPr>
              <w:spacing w:line="360" w:lineRule="auto"/>
              <w:rPr>
                <w:sz w:val="28"/>
                <w:szCs w:val="28"/>
              </w:rPr>
            </w:pPr>
            <w:r>
              <w:rPr>
                <w:rFonts w:hint="eastAsia"/>
                <w:sz w:val="28"/>
                <w:szCs w:val="28"/>
              </w:rPr>
              <w:t>系：</w:t>
            </w:r>
          </w:p>
        </w:tc>
        <w:tc>
          <w:tcPr>
            <w:tcW w:w="5220" w:type="dxa"/>
            <w:tcBorders>
              <w:top w:val="single" w:color="auto" w:sz="4" w:space="0"/>
              <w:bottom w:val="single" w:color="auto" w:sz="4" w:space="0"/>
            </w:tcBorders>
            <w:vAlign w:val="bottom"/>
          </w:tcPr>
          <w:p>
            <w:pPr>
              <w:spacing w:line="360" w:lineRule="auto"/>
              <w:rPr>
                <w:sz w:val="28"/>
                <w:szCs w:val="28"/>
              </w:rPr>
            </w:pPr>
          </w:p>
        </w:tc>
      </w:tr>
      <w:tr>
        <w:tblPrEx>
          <w:tblCellMar>
            <w:top w:w="0" w:type="dxa"/>
            <w:left w:w="108" w:type="dxa"/>
            <w:bottom w:w="0" w:type="dxa"/>
            <w:right w:w="108" w:type="dxa"/>
          </w:tblCellMar>
        </w:tblPrEx>
        <w:trPr>
          <w:trHeight w:val="764" w:hRule="atLeast"/>
          <w:jc w:val="center"/>
        </w:trPr>
        <w:tc>
          <w:tcPr>
            <w:tcW w:w="1908" w:type="dxa"/>
            <w:vAlign w:val="bottom"/>
          </w:tcPr>
          <w:p>
            <w:pPr>
              <w:spacing w:line="360" w:lineRule="auto"/>
              <w:rPr>
                <w:sz w:val="28"/>
                <w:szCs w:val="28"/>
              </w:rPr>
            </w:pPr>
            <w:r>
              <w:rPr>
                <w:rFonts w:hint="eastAsia"/>
                <w:sz w:val="28"/>
                <w:szCs w:val="28"/>
              </w:rPr>
              <w:t>专    业：</w:t>
            </w:r>
          </w:p>
        </w:tc>
        <w:tc>
          <w:tcPr>
            <w:tcW w:w="5220" w:type="dxa"/>
            <w:tcBorders>
              <w:top w:val="single" w:color="auto" w:sz="4" w:space="0"/>
              <w:bottom w:val="single" w:color="auto" w:sz="4" w:space="0"/>
            </w:tcBorders>
            <w:vAlign w:val="bottom"/>
          </w:tcPr>
          <w:p>
            <w:pPr>
              <w:spacing w:line="360" w:lineRule="auto"/>
              <w:rPr>
                <w:rFonts w:hint="eastAsia" w:eastAsia="宋体"/>
                <w:sz w:val="28"/>
                <w:szCs w:val="28"/>
                <w:lang w:val="en-US" w:eastAsia="zh-CN"/>
              </w:rPr>
            </w:pPr>
          </w:p>
        </w:tc>
      </w:tr>
      <w:tr>
        <w:tblPrEx>
          <w:tblCellMar>
            <w:top w:w="0" w:type="dxa"/>
            <w:left w:w="108" w:type="dxa"/>
            <w:bottom w:w="0" w:type="dxa"/>
            <w:right w:w="108" w:type="dxa"/>
          </w:tblCellMar>
        </w:tblPrEx>
        <w:trPr>
          <w:trHeight w:val="774" w:hRule="atLeast"/>
          <w:jc w:val="center"/>
        </w:trPr>
        <w:tc>
          <w:tcPr>
            <w:tcW w:w="1908" w:type="dxa"/>
            <w:vAlign w:val="bottom"/>
          </w:tcPr>
          <w:p>
            <w:pPr>
              <w:spacing w:line="360" w:lineRule="auto"/>
              <w:rPr>
                <w:sz w:val="28"/>
                <w:szCs w:val="28"/>
              </w:rPr>
            </w:pPr>
            <w:r>
              <w:rPr>
                <w:rFonts w:hint="eastAsia"/>
                <w:sz w:val="28"/>
                <w:szCs w:val="28"/>
              </w:rPr>
              <w:t>学    号：</w:t>
            </w:r>
          </w:p>
        </w:tc>
        <w:tc>
          <w:tcPr>
            <w:tcW w:w="5220" w:type="dxa"/>
            <w:tcBorders>
              <w:top w:val="single" w:color="auto" w:sz="4" w:space="0"/>
              <w:bottom w:val="single" w:color="auto" w:sz="4" w:space="0"/>
            </w:tcBorders>
            <w:vAlign w:val="bottom"/>
          </w:tcPr>
          <w:p>
            <w:pPr>
              <w:spacing w:line="360" w:lineRule="auto"/>
              <w:rPr>
                <w:rFonts w:hint="default" w:eastAsia="宋体"/>
                <w:sz w:val="28"/>
                <w:szCs w:val="28"/>
                <w:lang w:val="en-US" w:eastAsia="zh-CN"/>
              </w:rPr>
            </w:pPr>
          </w:p>
        </w:tc>
      </w:tr>
      <w:tr>
        <w:tblPrEx>
          <w:tblCellMar>
            <w:top w:w="0" w:type="dxa"/>
            <w:left w:w="108" w:type="dxa"/>
            <w:bottom w:w="0" w:type="dxa"/>
            <w:right w:w="108" w:type="dxa"/>
          </w:tblCellMar>
        </w:tblPrEx>
        <w:trPr>
          <w:trHeight w:val="757" w:hRule="atLeast"/>
          <w:jc w:val="center"/>
        </w:trPr>
        <w:tc>
          <w:tcPr>
            <w:tcW w:w="1908" w:type="dxa"/>
            <w:vAlign w:val="bottom"/>
          </w:tcPr>
          <w:p>
            <w:pPr>
              <w:spacing w:line="360" w:lineRule="auto"/>
              <w:rPr>
                <w:sz w:val="28"/>
                <w:szCs w:val="28"/>
              </w:rPr>
            </w:pPr>
            <w:r>
              <w:rPr>
                <w:rFonts w:hint="eastAsia"/>
                <w:sz w:val="28"/>
                <w:szCs w:val="28"/>
              </w:rPr>
              <w:t>指导教师：</w:t>
            </w:r>
          </w:p>
        </w:tc>
        <w:tc>
          <w:tcPr>
            <w:tcW w:w="5220" w:type="dxa"/>
            <w:tcBorders>
              <w:top w:val="single" w:color="auto" w:sz="4" w:space="0"/>
              <w:bottom w:val="single" w:color="auto" w:sz="4" w:space="0"/>
            </w:tcBorders>
            <w:vAlign w:val="bottom"/>
          </w:tcPr>
          <w:p>
            <w:pPr>
              <w:spacing w:line="360" w:lineRule="auto"/>
              <w:rPr>
                <w:sz w:val="28"/>
                <w:szCs w:val="28"/>
              </w:rPr>
            </w:pPr>
          </w:p>
        </w:tc>
      </w:tr>
    </w:tbl>
    <w:p>
      <w:pPr>
        <w:spacing w:line="360" w:lineRule="auto"/>
        <w:rPr>
          <w:sz w:val="24"/>
        </w:rPr>
      </w:pPr>
    </w:p>
    <w:p>
      <w:pPr>
        <w:spacing w:line="360" w:lineRule="auto"/>
        <w:rPr>
          <w:sz w:val="24"/>
        </w:rPr>
      </w:pPr>
    </w:p>
    <w:p>
      <w:pPr>
        <w:spacing w:line="360" w:lineRule="auto"/>
        <w:rPr>
          <w:sz w:val="24"/>
        </w:rPr>
      </w:pPr>
    </w:p>
    <w:p>
      <w:pPr>
        <w:spacing w:line="360" w:lineRule="auto"/>
        <w:jc w:val="center"/>
        <w:rPr>
          <w:sz w:val="28"/>
          <w:szCs w:val="28"/>
        </w:rPr>
      </w:pPr>
      <w:r>
        <w:rPr>
          <w:rFonts w:hint="eastAsia"/>
          <w:sz w:val="28"/>
          <w:szCs w:val="28"/>
        </w:rPr>
        <w:t>年    月     日</w:t>
      </w:r>
    </w:p>
    <w:p/>
    <w:p/>
    <w:p/>
    <w:p/>
    <w:p/>
    <w:p>
      <w:pPr>
        <w:spacing w:line="360" w:lineRule="auto"/>
        <w:jc w:val="center"/>
        <w:rPr>
          <w:b/>
          <w:bCs/>
          <w:sz w:val="30"/>
          <w:szCs w:val="30"/>
        </w:rPr>
      </w:pPr>
      <w:r>
        <w:rPr>
          <w:rFonts w:hint="eastAsia"/>
          <w:b/>
          <w:bCs/>
          <w:sz w:val="30"/>
          <w:szCs w:val="30"/>
        </w:rPr>
        <w:t>浙江大学实验报告</w:t>
      </w:r>
    </w:p>
    <w:p>
      <w:pPr>
        <w:spacing w:line="360" w:lineRule="auto"/>
        <w:jc w:val="center"/>
        <w:rPr>
          <w:b/>
          <w:bCs/>
          <w:sz w:val="30"/>
          <w:szCs w:val="30"/>
        </w:rPr>
      </w:pPr>
    </w:p>
    <w:p>
      <w:pPr>
        <w:spacing w:line="480" w:lineRule="auto"/>
        <w:rPr>
          <w:sz w:val="24"/>
        </w:rPr>
      </w:pPr>
      <w:r>
        <w:rPr>
          <w:rFonts w:hint="eastAsia"/>
          <w:sz w:val="24"/>
        </w:rPr>
        <w:t>实验名称：</w:t>
      </w:r>
      <w:r>
        <w:rPr>
          <w:rFonts w:hint="eastAsia"/>
          <w:sz w:val="24"/>
          <w:u w:val="single"/>
        </w:rPr>
        <w:t xml:space="preserve">  Lab4 the TCP receiver and the TCP sender </w:t>
      </w:r>
      <w:r>
        <w:rPr>
          <w:rFonts w:hint="eastAsia"/>
          <w:sz w:val="24"/>
        </w:rPr>
        <w:t>实验类型：</w:t>
      </w:r>
      <w:r>
        <w:rPr>
          <w:rFonts w:hint="eastAsia"/>
          <w:sz w:val="24"/>
          <w:u w:val="single"/>
        </w:rPr>
        <w:t xml:space="preserve">  设计实验      </w:t>
      </w:r>
    </w:p>
    <w:p>
      <w:pPr>
        <w:spacing w:line="480" w:lineRule="auto"/>
        <w:rPr>
          <w:sz w:val="24"/>
        </w:rPr>
      </w:pPr>
      <w:r>
        <w:rPr>
          <w:rFonts w:hint="eastAsia"/>
          <w:sz w:val="24"/>
        </w:rPr>
        <w:t>同组学生：</w:t>
      </w:r>
      <w:r>
        <w:rPr>
          <w:rFonts w:hint="eastAsia"/>
          <w:sz w:val="24"/>
          <w:u w:val="single"/>
        </w:rPr>
        <w:t xml:space="preserve">                              </w:t>
      </w:r>
      <w:r>
        <w:rPr>
          <w:rFonts w:hint="eastAsia"/>
          <w:sz w:val="24"/>
        </w:rPr>
        <w:t xml:space="preserve">实验地点： </w:t>
      </w:r>
      <w:r>
        <w:rPr>
          <w:rFonts w:hint="eastAsia"/>
          <w:sz w:val="24"/>
          <w:u w:val="single"/>
        </w:rPr>
        <w:t xml:space="preserve">                 </w:t>
      </w:r>
    </w:p>
    <w:p>
      <w:pPr>
        <w:spacing w:line="480" w:lineRule="auto"/>
        <w:rPr>
          <w:sz w:val="24"/>
        </w:rPr>
      </w:pPr>
    </w:p>
    <w:p>
      <w:pPr>
        <w:pStyle w:val="2"/>
        <w:numPr>
          <w:ilvl w:val="0"/>
          <w:numId w:val="2"/>
        </w:numPr>
        <w:ind w:hanging="844"/>
      </w:pPr>
      <w:r>
        <w:rPr>
          <w:rFonts w:hint="eastAsia"/>
        </w:rPr>
        <w:t>实验目的：</w:t>
      </w:r>
    </w:p>
    <w:p>
      <w:pPr>
        <w:numPr>
          <w:ilvl w:val="0"/>
          <w:numId w:val="3"/>
        </w:numPr>
        <w:tabs>
          <w:tab w:val="left" w:pos="845"/>
        </w:tabs>
        <w:ind w:left="839"/>
      </w:pPr>
      <w:r>
        <w:rPr>
          <w:rFonts w:hint="eastAsia"/>
        </w:rPr>
        <w:t>学习掌握TCP的工作原理</w:t>
      </w:r>
    </w:p>
    <w:p>
      <w:pPr>
        <w:numPr>
          <w:ilvl w:val="0"/>
          <w:numId w:val="3"/>
        </w:numPr>
        <w:tabs>
          <w:tab w:val="left" w:pos="845"/>
        </w:tabs>
        <w:ind w:left="839"/>
      </w:pPr>
      <w:r>
        <w:rPr>
          <w:rFonts w:hint="eastAsia"/>
        </w:rPr>
        <w:t>学习掌握流重组器的工作原理</w:t>
      </w:r>
    </w:p>
    <w:p>
      <w:pPr>
        <w:numPr>
          <w:ilvl w:val="0"/>
          <w:numId w:val="3"/>
        </w:numPr>
        <w:tabs>
          <w:tab w:val="left" w:pos="845"/>
        </w:tabs>
        <w:ind w:left="839"/>
      </w:pPr>
      <w:r>
        <w:rPr>
          <w:rFonts w:hint="eastAsia"/>
        </w:rPr>
        <w:t>学习掌握TCP receiver和TCP sender的相关知识</w:t>
      </w:r>
    </w:p>
    <w:p>
      <w:pPr>
        <w:ind w:firstLine="420"/>
        <w:rPr>
          <w:sz w:val="24"/>
        </w:rPr>
      </w:pPr>
    </w:p>
    <w:p>
      <w:pPr>
        <w:pStyle w:val="2"/>
        <w:numPr>
          <w:ilvl w:val="0"/>
          <w:numId w:val="2"/>
        </w:numPr>
        <w:ind w:hanging="844"/>
      </w:pPr>
      <w:r>
        <w:rPr>
          <w:rFonts w:hint="eastAsia"/>
        </w:rPr>
        <w:t>实验内容</w:t>
      </w:r>
    </w:p>
    <w:p>
      <w:pPr>
        <w:numPr>
          <w:ilvl w:val="0"/>
          <w:numId w:val="4"/>
        </w:numPr>
      </w:pPr>
      <w:r>
        <w:rPr>
          <w:rFonts w:hint="eastAsia"/>
        </w:rPr>
        <w:t>实现流重组器，一个将字节流的字串或小段按照正确顺序来拼接回连续字节流的模块。</w:t>
      </w:r>
    </w:p>
    <w:p>
      <w:pPr>
        <w:numPr>
          <w:ilvl w:val="0"/>
          <w:numId w:val="4"/>
        </w:numPr>
      </w:pPr>
      <w:r>
        <w:rPr>
          <w:rFonts w:hint="eastAsia"/>
        </w:rPr>
        <w:t>实现TCPReceiver。</w:t>
      </w:r>
    </w:p>
    <w:p>
      <w:pPr>
        <w:ind w:left="424" w:firstLine="420"/>
        <w:rPr>
          <w:rFonts w:ascii="宋体" w:hAnsi="宋体" w:cs="宋体"/>
        </w:rPr>
      </w:pPr>
      <w:r>
        <w:rPr>
          <w:rFonts w:hint="eastAsia" w:ascii="宋体" w:hAnsi="宋体" w:cs="宋体"/>
        </w:rPr>
        <w:t>- 接收TCPsegment；</w:t>
      </w:r>
    </w:p>
    <w:p>
      <w:pPr>
        <w:ind w:left="424" w:firstLine="420"/>
        <w:rPr>
          <w:rFonts w:ascii="宋体" w:hAnsi="宋体" w:cs="宋体"/>
        </w:rPr>
      </w:pPr>
      <w:r>
        <w:rPr>
          <w:rFonts w:hint="eastAsia" w:ascii="宋体" w:hAnsi="宋体" w:cs="宋体"/>
        </w:rPr>
        <w:t>- 重新组装字节流；</w:t>
      </w:r>
    </w:p>
    <w:p>
      <w:pPr>
        <w:ind w:left="424" w:firstLine="420"/>
        <w:rPr>
          <w:rFonts w:ascii="宋体" w:hAnsi="宋体" w:cs="宋体"/>
        </w:rPr>
      </w:pPr>
      <w:r>
        <w:rPr>
          <w:rFonts w:hint="eastAsia" w:ascii="宋体" w:hAnsi="宋体" w:cs="宋体"/>
        </w:rPr>
        <w:t>- 确定应该发回发送者的信号，以进行数据确认和流量控制。</w:t>
      </w:r>
    </w:p>
    <w:p>
      <w:pPr>
        <w:numPr>
          <w:ilvl w:val="0"/>
          <w:numId w:val="4"/>
        </w:numPr>
      </w:pPr>
      <w:r>
        <w:rPr>
          <w:rFonts w:hint="eastAsia"/>
        </w:rPr>
        <w:t>实现TCPSender：</w:t>
      </w:r>
    </w:p>
    <w:p>
      <w:pPr>
        <w:ind w:left="424" w:firstLine="420"/>
      </w:pPr>
      <w:r>
        <w:rPr>
          <w:rFonts w:hint="eastAsia" w:ascii="宋体" w:hAnsi="宋体" w:cs="宋体"/>
        </w:rPr>
        <w:t xml:space="preserve">- </w:t>
      </w:r>
      <w:r>
        <w:rPr>
          <w:rFonts w:hint="eastAsia"/>
        </w:rPr>
        <w:t>将ByteStream中的数据以TCP报文形式持续发送给接收者；</w:t>
      </w:r>
    </w:p>
    <w:p>
      <w:pPr>
        <w:ind w:left="424" w:firstLine="420"/>
      </w:pPr>
      <w:r>
        <w:rPr>
          <w:rFonts w:hint="eastAsia" w:ascii="宋体" w:hAnsi="宋体" w:cs="宋体"/>
        </w:rPr>
        <w:t xml:space="preserve">- </w:t>
      </w:r>
      <w:r>
        <w:rPr>
          <w:rFonts w:hint="eastAsia"/>
        </w:rPr>
        <w:t>处理TCPReceiver传入的ackno和window size，以追踪接收者当前的接收状态，以及检测丢包的情况；</w:t>
      </w:r>
    </w:p>
    <w:p>
      <w:pPr>
        <w:ind w:left="424" w:firstLine="420"/>
      </w:pPr>
      <w:r>
        <w:rPr>
          <w:rFonts w:hint="eastAsia" w:ascii="宋体" w:hAnsi="宋体" w:cs="宋体"/>
        </w:rPr>
        <w:t xml:space="preserve">- </w:t>
      </w:r>
      <w:r>
        <w:rPr>
          <w:rFonts w:hint="eastAsia"/>
        </w:rPr>
        <w:t>若经过一个超时时间仍然没有接收到TCPReceiver发送的ack包，则重传。</w:t>
      </w:r>
    </w:p>
    <w:p>
      <w:pPr>
        <w:ind w:left="424" w:firstLine="420"/>
      </w:pPr>
      <w:r>
        <w:rPr>
          <w:rFonts w:hint="eastAsia" w:ascii="宋体" w:hAnsi="宋体" w:cs="宋体"/>
        </w:rPr>
        <w:t>-</w:t>
      </w:r>
      <w:r>
        <w:rPr>
          <w:rFonts w:ascii="宋体" w:hAnsi="宋体" w:cs="宋体"/>
        </w:rPr>
        <w:t xml:space="preserve"> </w:t>
      </w:r>
      <w:r>
        <w:rPr>
          <w:rFonts w:hint="eastAsia" w:ascii="宋体" w:hAnsi="宋体" w:cs="宋体"/>
        </w:rPr>
        <w:t>发送一个空段</w:t>
      </w:r>
    </w:p>
    <w:p>
      <w:pPr>
        <w:ind w:left="424" w:firstLine="420"/>
      </w:pPr>
    </w:p>
    <w:p>
      <w:pPr>
        <w:pStyle w:val="2"/>
        <w:numPr>
          <w:ilvl w:val="0"/>
          <w:numId w:val="2"/>
        </w:numPr>
        <w:ind w:hanging="844"/>
      </w:pPr>
      <w:r>
        <w:rPr>
          <w:rFonts w:hint="eastAsia"/>
        </w:rPr>
        <w:t>主要仪器设备</w:t>
      </w:r>
    </w:p>
    <w:p>
      <w:pPr>
        <w:numPr>
          <w:ilvl w:val="0"/>
          <w:numId w:val="5"/>
        </w:numPr>
      </w:pPr>
      <w:r>
        <w:rPr>
          <w:rFonts w:hint="eastAsia"/>
        </w:rPr>
        <w:t>联网的PC机</w:t>
      </w:r>
    </w:p>
    <w:p>
      <w:pPr>
        <w:numPr>
          <w:ilvl w:val="0"/>
          <w:numId w:val="5"/>
        </w:numPr>
      </w:pPr>
      <w:r>
        <w:rPr>
          <w:rFonts w:hint="eastAsia"/>
        </w:rPr>
        <w:t>Linux虚拟机</w:t>
      </w:r>
    </w:p>
    <w:p>
      <w:pPr>
        <w:ind w:left="630" w:leftChars="300"/>
        <w:rPr>
          <w:sz w:val="24"/>
        </w:rPr>
      </w:pPr>
    </w:p>
    <w:p>
      <w:pPr>
        <w:pStyle w:val="2"/>
        <w:numPr>
          <w:ilvl w:val="0"/>
          <w:numId w:val="2"/>
        </w:numPr>
        <w:ind w:hanging="844"/>
      </w:pPr>
      <w:r>
        <w:rPr>
          <w:rFonts w:hint="eastAsia"/>
        </w:rPr>
        <w:t>操作方法与实验步骤</w:t>
      </w:r>
    </w:p>
    <w:p>
      <w:pPr>
        <w:numPr>
          <w:ilvl w:val="0"/>
          <w:numId w:val="3"/>
        </w:numPr>
        <w:tabs>
          <w:tab w:val="left" w:pos="845"/>
        </w:tabs>
        <w:ind w:left="839"/>
      </w:pPr>
      <w:r>
        <w:rPr>
          <w:rFonts w:hint="eastAsia"/>
        </w:rPr>
        <w:t>理解流重组器StreamReassembler接口法：</w:t>
      </w:r>
    </w:p>
    <w:p>
      <w:pPr>
        <w:numPr>
          <w:ilvl w:val="0"/>
          <w:numId w:val="3"/>
        </w:numPr>
        <w:tabs>
          <w:tab w:val="left" w:pos="845"/>
        </w:tabs>
        <w:ind w:left="839"/>
      </w:pPr>
      <w:r>
        <w:rPr>
          <w:rFonts w:hint="eastAsia" w:asciiTheme="minorEastAsia" w:hAnsiTheme="minorEastAsia" w:eastAsiaTheme="minorEastAsia" w:cstheme="minorEastAsia"/>
        </w:rPr>
        <w:t>处理索引问题: 在开始实现receiver和sender前，你需要先处理索引的问题</w:t>
      </w:r>
      <w:r>
        <w:rPr>
          <w:rFonts w:hint="eastAsia"/>
        </w:rPr>
        <w:t>。在流重组器中，每个字节都有一个64位的流索引，流中的第一个字节索引总是0。64位索引足够大，我们可以将其视为不会溢出。然而在TCP报头中，流中的每个字节索引不是用64位索引表示的，而是用32位的序列号表示。这增加了三个复杂性：</w:t>
      </w:r>
    </w:p>
    <w:p>
      <w:pPr>
        <w:numPr>
          <w:ilvl w:val="0"/>
          <w:numId w:val="6"/>
        </w:numPr>
        <w:tabs>
          <w:tab w:val="left" w:pos="845"/>
        </w:tabs>
        <w:ind w:left="1050" w:leftChars="500" w:firstLine="210" w:firstLineChars="100"/>
      </w:pPr>
      <w:r>
        <w:rPr>
          <w:rFonts w:hint="eastAsia"/>
        </w:rPr>
        <w:t>你需要考虑到32位的索引的大小问题：通过TCP发送的字节流长度往往没有限制，2^32不是很大。一旦32位的序列号计数到2^32 - 1，流中下一个自己的序列号将为0（容易溢出）。</w:t>
      </w:r>
    </w:p>
    <w:p>
      <w:pPr>
        <w:numPr>
          <w:ilvl w:val="0"/>
          <w:numId w:val="6"/>
        </w:numPr>
        <w:tabs>
          <w:tab w:val="left" w:pos="845"/>
        </w:tabs>
        <w:ind w:left="1050" w:leftChars="500" w:firstLine="210" w:firstLineChars="100"/>
      </w:pPr>
      <w:r>
        <w:rPr>
          <w:rFonts w:hint="eastAsia"/>
        </w:rPr>
        <w:t>TCP序列号从一个随机值开始：TCP试图确保序列号不会被猜测，也不太可能重复。所以流的序列号不是从零开始的。流中的第一个序列号是一个32位的随机数字，称为初始序列号(ISN)。这是表示SYN(流的开始)的序列号。其余的序列号在此之后增加: 数据的第一个字节将具有ISN+1的序列号(mod 2</w:t>
      </w:r>
      <w:r>
        <w:t>^</w:t>
      </w:r>
      <w:r>
        <w:rPr>
          <w:rFonts w:hint="eastAsia"/>
        </w:rPr>
        <w:t>32)，第二个字节将具有ISN+2 (mod 2</w:t>
      </w:r>
      <w:r>
        <w:t>^</w:t>
      </w:r>
      <w:r>
        <w:rPr>
          <w:rFonts w:hint="eastAsia"/>
        </w:rPr>
        <w:t>32)...</w:t>
      </w:r>
    </w:p>
    <w:p>
      <w:pPr>
        <w:numPr>
          <w:ilvl w:val="0"/>
          <w:numId w:val="6"/>
        </w:numPr>
        <w:tabs>
          <w:tab w:val="left" w:pos="845"/>
        </w:tabs>
        <w:ind w:left="1050" w:leftChars="500" w:firstLine="210" w:firstLineChars="100"/>
      </w:pPr>
      <w:r>
        <w:rPr>
          <w:rFonts w:hint="eastAsia"/>
        </w:rPr>
        <w:t>逻辑开始和结束各自占用一个序列号: 除了确保接收所有数据字节外，TCP还确保可靠地接收流的开始和结束。因此，在TCP中，SYN(流开始)和FIN(流结束)控制标志也被分配序列号。SYN标志占用的序列号是ISN，流中的每个字节数据也占用一个序列号。SYN和FIN不是流本身的一部分，也不是“字节”—它们代表字节流本身的开始和结束。</w:t>
      </w:r>
    </w:p>
    <w:p>
      <w:pPr>
        <w:tabs>
          <w:tab w:val="left" w:pos="845"/>
        </w:tabs>
      </w:pPr>
    </w:p>
    <w:p>
      <w:pPr>
        <w:ind w:left="630" w:leftChars="300"/>
      </w:pPr>
      <w:r>
        <w:rPr>
          <w:rFonts w:hint="eastAsia"/>
        </w:rPr>
        <w:t>综上，有三种序列号，tcp中使用的序列号seqno（</w:t>
      </w:r>
      <w:r>
        <w:t>32</w:t>
      </w:r>
      <w:r>
        <w:rPr>
          <w:rFonts w:hint="eastAsia"/>
        </w:rPr>
        <w:t>位），流重组器StreamReassembler中使用的序列号stream</w:t>
      </w:r>
      <w:r>
        <w:t xml:space="preserve"> </w:t>
      </w:r>
      <w:r>
        <w:rPr>
          <w:rFonts w:hint="eastAsia"/>
        </w:rPr>
        <w:t>index（</w:t>
      </w:r>
      <w:r>
        <w:t>64</w:t>
      </w:r>
      <w:r>
        <w:rPr>
          <w:rFonts w:hint="eastAsia"/>
        </w:rPr>
        <w:t>位），为了二者转换，又引入一种序列号 absolute</w:t>
      </w:r>
      <w:r>
        <w:t xml:space="preserve"> </w:t>
      </w:r>
      <w:r>
        <w:rPr>
          <w:rFonts w:hint="eastAsia"/>
        </w:rPr>
        <w:t>seqno（6</w:t>
      </w:r>
      <w:r>
        <w:t>4</w:t>
      </w:r>
      <w:r>
        <w:rPr>
          <w:rFonts w:hint="eastAsia"/>
        </w:rPr>
        <w:t>位）。你可以通过下面这张图来理解：</w:t>
      </w:r>
    </w:p>
    <w:p>
      <w:pPr>
        <w:tabs>
          <w:tab w:val="left" w:pos="845"/>
        </w:tabs>
        <w:ind w:left="420" w:firstLine="420"/>
        <w:jc w:val="center"/>
      </w:pPr>
      <w:r>
        <w:rPr>
          <w:rFonts w:hint="eastAsia"/>
        </w:rPr>
        <w:drawing>
          <wp:inline distT="0" distB="0" distL="114300" distR="114300">
            <wp:extent cx="3142615" cy="814705"/>
            <wp:effectExtent l="0" t="0" r="635" b="4445"/>
            <wp:docPr id="9" name="图片 9" descr="QQ截图2022092414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20924144424"/>
                    <pic:cNvPicPr>
                      <a:picLocks noChangeAspect="1"/>
                    </pic:cNvPicPr>
                  </pic:nvPicPr>
                  <pic:blipFill>
                    <a:blip r:embed="rId5"/>
                    <a:stretch>
                      <a:fillRect/>
                    </a:stretch>
                  </pic:blipFill>
                  <pic:spPr>
                    <a:xfrm>
                      <a:off x="0" y="0"/>
                      <a:ext cx="3142615" cy="814705"/>
                    </a:xfrm>
                    <a:prstGeom prst="rect">
                      <a:avLst/>
                    </a:prstGeom>
                  </pic:spPr>
                </pic:pic>
              </a:graphicData>
            </a:graphic>
          </wp:inline>
        </w:drawing>
      </w:r>
    </w:p>
    <w:p>
      <w:pPr>
        <w:tabs>
          <w:tab w:val="left" w:pos="845"/>
        </w:tabs>
        <w:ind w:left="630" w:leftChars="300"/>
      </w:pPr>
      <w:r>
        <w:rPr>
          <w:rFonts w:hint="eastAsia"/>
        </w:rPr>
        <w:t>绝对序列号和流索引之间的转换只需加减1即可，但是序列号和绝对序列号之间的转换有点困难，混淆两者可能会产生棘手的错误。为了防止这些错误，我们将用自定义类型</w:t>
      </w:r>
      <w:r>
        <w:rPr>
          <w:rFonts w:hint="eastAsia"/>
          <w:b/>
          <w:bCs/>
        </w:rPr>
        <w:t>WrappingInt32</w:t>
      </w:r>
      <w:r>
        <w:rPr>
          <w:rFonts w:hint="eastAsia"/>
        </w:rPr>
        <w:t>表示序列号，并编写它和绝对序列号（用</w:t>
      </w:r>
      <w:r>
        <w:rPr>
          <w:rFonts w:hint="eastAsia"/>
          <w:b/>
          <w:bCs/>
        </w:rPr>
        <w:t>uint64_t</w:t>
      </w:r>
      <w:r>
        <w:rPr>
          <w:rFonts w:hint="eastAsia"/>
        </w:rPr>
        <w:t>表示）之间的转换，实现</w:t>
      </w:r>
      <w:r>
        <w:rPr>
          <w:rFonts w:hint="eastAsia"/>
          <w:b/>
          <w:bCs/>
        </w:rPr>
        <w:t>wrapping_intergers.hh</w:t>
      </w:r>
      <w:r>
        <w:rPr>
          <w:rFonts w:hint="eastAsia"/>
        </w:rPr>
        <w:t>中提供的方法：</w:t>
      </w:r>
    </w:p>
    <w:p>
      <w:pPr>
        <w:tabs>
          <w:tab w:val="left" w:pos="845"/>
        </w:tabs>
        <w:ind w:left="420" w:firstLine="420"/>
      </w:pPr>
      <w:r>
        <w:drawing>
          <wp:inline distT="0" distB="0" distL="0" distR="0">
            <wp:extent cx="3409315" cy="719455"/>
            <wp:effectExtent l="0" t="0" r="635" b="4445"/>
            <wp:docPr id="1933660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60057" name="图片 1"/>
                    <pic:cNvPicPr>
                      <a:picLocks noChangeAspect="1"/>
                    </pic:cNvPicPr>
                  </pic:nvPicPr>
                  <pic:blipFill>
                    <a:blip r:embed="rId6"/>
                    <a:stretch>
                      <a:fillRect/>
                    </a:stretch>
                  </pic:blipFill>
                  <pic:spPr>
                    <a:xfrm>
                      <a:off x="0" y="0"/>
                      <a:ext cx="3409532" cy="720000"/>
                    </a:xfrm>
                    <a:prstGeom prst="rect">
                      <a:avLst/>
                    </a:prstGeom>
                  </pic:spPr>
                </pic:pic>
              </a:graphicData>
            </a:graphic>
          </wp:inline>
        </w:drawing>
      </w:r>
    </w:p>
    <w:p>
      <w:pPr>
        <w:tabs>
          <w:tab w:val="left" w:pos="845"/>
        </w:tabs>
        <w:ind w:left="210" w:leftChars="100" w:firstLine="419"/>
        <w:rPr>
          <w:b/>
          <w:bCs/>
          <w:color w:val="FF0000"/>
        </w:rPr>
      </w:pPr>
      <w:r>
        <w:rPr>
          <w:rFonts w:hint="eastAsia"/>
          <w:b/>
          <w:bCs/>
          <w:color w:val="FF0000"/>
        </w:rPr>
        <w:t>完成代码编写后，在build目录运行ctest -R wrap命令对WrappingInt32进行测试。</w:t>
      </w:r>
    </w:p>
    <w:p>
      <w:pPr>
        <w:tabs>
          <w:tab w:val="left" w:pos="845"/>
        </w:tabs>
        <w:ind w:left="419" w:firstLine="420"/>
      </w:pPr>
    </w:p>
    <w:p>
      <w:pPr>
        <w:numPr>
          <w:ilvl w:val="0"/>
          <w:numId w:val="3"/>
        </w:numPr>
        <w:tabs>
          <w:tab w:val="left" w:pos="845"/>
        </w:tabs>
        <w:ind w:left="839"/>
      </w:pPr>
      <w:r>
        <w:rPr>
          <w:rFonts w:hint="eastAsia"/>
        </w:rPr>
        <w:t>实现TCPReceiver</w:t>
      </w:r>
    </w:p>
    <w:p>
      <w:pPr>
        <w:tabs>
          <w:tab w:val="left" w:pos="845"/>
        </w:tabs>
        <w:ind w:left="630" w:leftChars="300"/>
      </w:pPr>
      <w:r>
        <w:rPr>
          <w:rFonts w:hint="eastAsia"/>
        </w:rPr>
        <w:t>在开始实现receiver的代码前，请复习</w:t>
      </w:r>
      <w:r>
        <w:fldChar w:fldCharType="begin"/>
      </w:r>
      <w:r>
        <w:instrText xml:space="preserve">HYPERLINK "https://cs144.github.io/doc/lab2/class_t_c_p_segment.html"</w:instrText>
      </w:r>
      <w:r>
        <w:fldChar w:fldCharType="separate"/>
      </w:r>
      <w:r>
        <w:rPr>
          <w:rFonts w:hint="eastAsia"/>
        </w:rPr>
        <w:t>TCPSegment</w:t>
      </w:r>
      <w:r>
        <w:fldChar w:fldCharType="end"/>
      </w:r>
      <w:r>
        <w:rPr>
          <w:rFonts w:hint="eastAsia"/>
        </w:rPr>
        <w:t>和</w:t>
      </w:r>
      <w:r>
        <w:fldChar w:fldCharType="begin"/>
      </w:r>
      <w:r>
        <w:instrText xml:space="preserve">HYPERLINK "https://cs144.github.io/doc/lab2/struct_t_c_p_header.html"</w:instrText>
      </w:r>
      <w:r>
        <w:fldChar w:fldCharType="separate"/>
      </w:r>
      <w:r>
        <w:rPr>
          <w:rFonts w:hint="eastAsia"/>
        </w:rPr>
        <w:t>TCPHeader</w:t>
      </w:r>
      <w:r>
        <w:fldChar w:fldCharType="end"/>
      </w:r>
      <w:r>
        <w:rPr>
          <w:rFonts w:hint="eastAsia"/>
        </w:rPr>
        <w:t>的文档。你可能对</w:t>
      </w:r>
      <w:r>
        <w:fldChar w:fldCharType="begin"/>
      </w:r>
      <w:r>
        <w:instrText xml:space="preserve">HYPERLINK "https://cs144.github.io/doc/lab2/class_t_c_p_segment.html"</w:instrText>
      </w:r>
      <w:r>
        <w:fldChar w:fldCharType="separate"/>
      </w:r>
      <w:r>
        <w:rPr>
          <w:rFonts w:hint="eastAsia"/>
        </w:rPr>
        <w:t>length_in_sequence_space()</w:t>
      </w:r>
      <w:r>
        <w:fldChar w:fldCharType="end"/>
      </w:r>
      <w:r>
        <w:rPr>
          <w:rFonts w:hint="eastAsia"/>
        </w:rPr>
        <w:t>方法感兴趣，该方法计算一个段占用多少序列号（包括SYN和FIN标志的序列号）。实现TCPReceiver接口中的方法，具体实现思路参考P</w:t>
      </w:r>
      <w:r>
        <w:t>PT</w:t>
      </w:r>
      <w:r>
        <w:rPr>
          <w:rFonts w:hint="eastAsia"/>
        </w:rPr>
        <w:t>。</w:t>
      </w:r>
    </w:p>
    <w:p>
      <w:pPr>
        <w:tabs>
          <w:tab w:val="left" w:pos="845"/>
        </w:tabs>
        <w:ind w:left="419" w:firstLine="420"/>
      </w:pPr>
    </w:p>
    <w:p>
      <w:pPr>
        <w:numPr>
          <w:ilvl w:val="0"/>
          <w:numId w:val="3"/>
        </w:numPr>
        <w:tabs>
          <w:tab w:val="left" w:pos="845"/>
        </w:tabs>
        <w:ind w:left="839"/>
      </w:pPr>
      <w:r>
        <w:rPr>
          <w:rFonts w:hint="eastAsia"/>
        </w:rPr>
        <w:t>实现TCPSender: TCPSender需将序列号、SYN标志、有效负载和FIN标志组成segment发送。然而，TCPSender在收到TCPReceiver发送的ack包时只需读取确认号和窗口大小。实现TCPSender接口中的方法，具体实现思路见PPT。注意，在开始代码实现前，这里有一些关于超时重传的描述，请仔细阅读：</w:t>
      </w:r>
    </w:p>
    <w:p>
      <w:pPr>
        <w:numPr>
          <w:ilvl w:val="0"/>
          <w:numId w:val="7"/>
        </w:numPr>
        <w:tabs>
          <w:tab w:val="left" w:pos="720"/>
          <w:tab w:val="left" w:pos="845"/>
        </w:tabs>
      </w:pPr>
      <w:r>
        <w:rPr>
          <w:rFonts w:hint="eastAsia"/>
        </w:rPr>
        <w:t>“时间流逝”：实验中这一概念是通过调用 tick 方法实现的，而不是通过获取实际时间实现的，例如调用tick(5)，说明过去了5ms。</w:t>
      </w:r>
    </w:p>
    <w:p>
      <w:pPr>
        <w:numPr>
          <w:ilvl w:val="0"/>
          <w:numId w:val="7"/>
        </w:numPr>
        <w:tabs>
          <w:tab w:val="left" w:pos="720"/>
          <w:tab w:val="left" w:pos="845"/>
        </w:tabs>
      </w:pPr>
      <w:r>
        <w:rPr>
          <w:rFonts w:hint="eastAsia"/>
        </w:rPr>
        <w:t>超时重传时间 RTO：RTO值会随着网络环境的变化而变化。当TCPSender被构造时，会传入RTO的初始值（RTO保存在_initial_retransmission_timeout）</w:t>
      </w:r>
    </w:p>
    <w:p>
      <w:pPr>
        <w:numPr>
          <w:ilvl w:val="0"/>
          <w:numId w:val="7"/>
        </w:numPr>
        <w:tabs>
          <w:tab w:val="left" w:pos="720"/>
          <w:tab w:val="left" w:pos="845"/>
        </w:tabs>
      </w:pPr>
      <w:r>
        <w:rPr>
          <w:rFonts w:hint="eastAsia"/>
        </w:rPr>
        <w:t>重传计时器：和RTO比较，判断是否超时</w:t>
      </w:r>
    </w:p>
    <w:p>
      <w:pPr>
        <w:numPr>
          <w:ilvl w:val="0"/>
          <w:numId w:val="7"/>
        </w:numPr>
        <w:tabs>
          <w:tab w:val="left" w:pos="720"/>
          <w:tab w:val="left" w:pos="845"/>
        </w:tabs>
      </w:pPr>
      <w:r>
        <w:rPr>
          <w:rFonts w:hint="eastAsia"/>
        </w:rPr>
        <w:t>连续重传计数器：记录连续重传次数，过多的重传次数可能意味着网络的中断</w:t>
      </w:r>
    </w:p>
    <w:p>
      <w:pPr>
        <w:tabs>
          <w:tab w:val="left" w:pos="845"/>
        </w:tabs>
      </w:pPr>
      <w:r>
        <w:rPr>
          <w:rFonts w:hint="eastAsia"/>
        </w:rPr>
        <w:t xml:space="preserve">        </w:t>
      </w:r>
    </w:p>
    <w:p>
      <w:pPr>
        <w:numPr>
          <w:ilvl w:val="0"/>
          <w:numId w:val="3"/>
        </w:numPr>
        <w:tabs>
          <w:tab w:val="left" w:pos="845"/>
        </w:tabs>
        <w:ind w:left="839"/>
        <w:rPr>
          <w:b/>
          <w:bCs/>
          <w:color w:val="FF0000"/>
        </w:rPr>
      </w:pPr>
      <w:r>
        <w:rPr>
          <w:rFonts w:hint="eastAsia"/>
          <w:b/>
          <w:bCs/>
          <w:color w:val="FF0000"/>
        </w:rPr>
        <w:t>实现TCPReceiver和TCPSender后，运行make check_lab2命令以检查代码的正确性。</w:t>
      </w:r>
    </w:p>
    <w:p>
      <w:pPr>
        <w:numPr>
          <w:ilvl w:val="0"/>
          <w:numId w:val="3"/>
        </w:numPr>
        <w:tabs>
          <w:tab w:val="left" w:pos="845"/>
        </w:tabs>
        <w:ind w:left="839"/>
      </w:pPr>
      <w:r>
        <w:rPr>
          <w:rFonts w:hint="eastAsia" w:asciiTheme="minorEastAsia" w:hAnsiTheme="minorEastAsia" w:eastAsiaTheme="minorEastAsia" w:cstheme="minorEastAsia"/>
        </w:rPr>
        <w:t>温馨提示: 当你在开发代码的时候</w:t>
      </w:r>
      <w:r>
        <w:rPr>
          <w:rFonts w:hint="eastAsia"/>
        </w:rPr>
        <w:t>，可能会遇到无法解决的问题，下面给出解决的办法。</w:t>
      </w:r>
    </w:p>
    <w:p>
      <w:pPr>
        <w:tabs>
          <w:tab w:val="left" w:pos="845"/>
        </w:tabs>
        <w:ind w:left="419" w:firstLine="420"/>
      </w:pPr>
      <w:r>
        <w:t>-</w:t>
      </w:r>
      <w:r>
        <w:rPr>
          <w:rFonts w:hint="eastAsia"/>
        </w:rPr>
        <w:t xml:space="preserve"> 运行</w:t>
      </w:r>
      <w:r>
        <w:rPr>
          <w:rFonts w:hint="eastAsia"/>
          <w:b/>
          <w:bCs/>
        </w:rPr>
        <w:t>cmake .. -DCMAKE_BUILD_TYPE=RelASan</w:t>
      </w:r>
      <w:r>
        <w:rPr>
          <w:rFonts w:hint="eastAsia"/>
        </w:rPr>
        <w:t>命令配置build目录，使编译器能够检测内存错误和未定义的行为并给你很好的诊断。</w:t>
      </w:r>
    </w:p>
    <w:p>
      <w:pPr>
        <w:tabs>
          <w:tab w:val="left" w:pos="845"/>
        </w:tabs>
        <w:ind w:left="419" w:firstLine="420"/>
      </w:pPr>
      <w:r>
        <w:rPr>
          <w:rFonts w:hint="eastAsia"/>
        </w:rPr>
        <w:t>- 你还可以使用valgrind工具。</w:t>
      </w:r>
    </w:p>
    <w:p>
      <w:pPr>
        <w:tabs>
          <w:tab w:val="left" w:pos="845"/>
        </w:tabs>
        <w:ind w:left="419" w:firstLine="420"/>
      </w:pPr>
      <w:r>
        <w:rPr>
          <w:rFonts w:hint="eastAsia"/>
        </w:rPr>
        <w:t>- 你也可以运行</w:t>
      </w:r>
      <w:r>
        <w:rPr>
          <w:rFonts w:hint="eastAsia"/>
          <w:b/>
          <w:bCs/>
        </w:rPr>
        <w:t>cmake .. -DCMAKE_BUILD_TYPE=Debug</w:t>
      </w:r>
      <w:r>
        <w:rPr>
          <w:rFonts w:hint="eastAsia"/>
        </w:rPr>
        <w:t>命令配置并使用GNU调试器（</w:t>
      </w:r>
      <w:r>
        <w:rPr>
          <w:rFonts w:hint="eastAsia"/>
          <w:b/>
          <w:bCs/>
        </w:rPr>
        <w:t>gdb</w:t>
      </w:r>
      <w:r>
        <w:rPr>
          <w:rFonts w:hint="eastAsia"/>
        </w:rPr>
        <w:t>）。</w:t>
      </w:r>
    </w:p>
    <w:p>
      <w:pPr>
        <w:tabs>
          <w:tab w:val="left" w:pos="845"/>
        </w:tabs>
        <w:ind w:left="419" w:firstLine="420"/>
      </w:pPr>
      <w:r>
        <w:rPr>
          <w:rFonts w:hint="eastAsia"/>
        </w:rPr>
        <w:t>- 你可以运行</w:t>
      </w:r>
      <w:r>
        <w:rPr>
          <w:rFonts w:hint="eastAsia"/>
          <w:b/>
          <w:bCs/>
        </w:rPr>
        <w:t>make clean</w:t>
      </w:r>
      <w:r>
        <w:rPr>
          <w:rFonts w:hint="eastAsia"/>
        </w:rPr>
        <w:t>和</w:t>
      </w:r>
      <w:r>
        <w:rPr>
          <w:rFonts w:hint="eastAsia"/>
          <w:b/>
          <w:bCs/>
        </w:rPr>
        <w:t>cmake .. -DCMAKE_BUILD_TYPE=Release</w:t>
      </w:r>
      <w:r>
        <w:rPr>
          <w:rFonts w:hint="eastAsia"/>
        </w:rPr>
        <w:t>命令重置构建系统。</w:t>
      </w:r>
    </w:p>
    <w:p>
      <w:pPr>
        <w:tabs>
          <w:tab w:val="left" w:pos="845"/>
        </w:tabs>
        <w:ind w:left="419" w:firstLine="420"/>
      </w:pPr>
      <w:r>
        <w:rPr>
          <w:rFonts w:hint="eastAsia"/>
        </w:rPr>
        <w:t>- 如果你不知道如何修复遇到的问你题，你可以运行</w:t>
      </w:r>
      <w:r>
        <w:rPr>
          <w:rFonts w:hint="eastAsia"/>
          <w:b/>
          <w:bCs/>
        </w:rPr>
        <w:t>rm -rf build</w:t>
      </w:r>
      <w:r>
        <w:rPr>
          <w:rFonts w:hint="eastAsia"/>
        </w:rPr>
        <w:t>命令删除build目录，创建一个新的build目录并重新运行</w:t>
      </w:r>
      <w:r>
        <w:rPr>
          <w:rFonts w:hint="eastAsia"/>
          <w:b/>
          <w:bCs/>
        </w:rPr>
        <w:t>cmake..</w:t>
      </w:r>
      <w:r>
        <w:rPr>
          <w:rFonts w:hint="eastAsia"/>
        </w:rPr>
        <w:t>命令。</w:t>
      </w:r>
    </w:p>
    <w:p>
      <w:pPr>
        <w:tabs>
          <w:tab w:val="left" w:pos="845"/>
        </w:tabs>
      </w:pPr>
    </w:p>
    <w:p>
      <w:pPr>
        <w:tabs>
          <w:tab w:val="left" w:pos="845"/>
        </w:tabs>
      </w:pPr>
    </w:p>
    <w:p>
      <w:pPr>
        <w:pStyle w:val="2"/>
        <w:numPr>
          <w:ilvl w:val="0"/>
          <w:numId w:val="2"/>
        </w:numPr>
        <w:ind w:hanging="844"/>
      </w:pPr>
      <w:r>
        <w:rPr>
          <w:rFonts w:hint="eastAsia"/>
        </w:rPr>
        <w:t>实验数据记录和处理</w:t>
      </w:r>
    </w:p>
    <w:p>
      <w:pPr>
        <w:spacing w:line="360" w:lineRule="auto"/>
        <w:ind w:firstLine="420" w:firstLineChars="200"/>
        <w:rPr>
          <w:color w:val="FF0000"/>
          <w:szCs w:val="21"/>
        </w:rPr>
      </w:pPr>
      <w:r>
        <w:rPr>
          <w:rFonts w:hint="eastAsia"/>
          <w:color w:val="FF0000"/>
          <w:szCs w:val="21"/>
        </w:rPr>
        <w:t>以下实验记录均需结合屏幕截图（截取源代码或运行结果），进行文字标注（看完请删除本句）。</w:t>
      </w:r>
    </w:p>
    <w:p>
      <w:pPr>
        <w:numPr>
          <w:ilvl w:val="0"/>
          <w:numId w:val="8"/>
        </w:numPr>
        <w:spacing w:line="360" w:lineRule="auto"/>
        <w:rPr>
          <w:szCs w:val="21"/>
        </w:rPr>
      </w:pPr>
      <w:r>
        <w:rPr>
          <w:rFonts w:hint="eastAsia"/>
          <w:szCs w:val="21"/>
        </w:rPr>
        <w:t>实现WrappingInt32的关键代码截图</w:t>
      </w:r>
    </w:p>
    <w:p>
      <w:pPr>
        <w:widowControl w:val="0"/>
        <w:numPr>
          <w:numId w:val="0"/>
        </w:numPr>
        <w:spacing w:line="360" w:lineRule="auto"/>
        <w:jc w:val="both"/>
        <w:rPr>
          <w:szCs w:val="21"/>
        </w:rPr>
      </w:pPr>
    </w:p>
    <w:p>
      <w:pPr>
        <w:numPr>
          <w:ilvl w:val="0"/>
          <w:numId w:val="8"/>
        </w:numPr>
        <w:spacing w:line="360" w:lineRule="auto"/>
        <w:rPr>
          <w:szCs w:val="21"/>
        </w:rPr>
      </w:pPr>
      <w:r>
        <w:rPr>
          <w:rFonts w:hint="eastAsia"/>
          <w:szCs w:val="21"/>
        </w:rPr>
        <w:t>测试Wrapping的运行截图</w:t>
      </w:r>
    </w:p>
    <w:p>
      <w:pPr>
        <w:spacing w:line="360" w:lineRule="auto"/>
        <w:ind w:left="840"/>
        <w:rPr>
          <w:szCs w:val="21"/>
        </w:rPr>
      </w:pPr>
    </w:p>
    <w:p>
      <w:pPr>
        <w:numPr>
          <w:ilvl w:val="0"/>
          <w:numId w:val="8"/>
        </w:numPr>
        <w:spacing w:line="360" w:lineRule="auto"/>
        <w:rPr>
          <w:szCs w:val="21"/>
        </w:rPr>
      </w:pPr>
      <w:r>
        <w:rPr>
          <w:rFonts w:hint="eastAsia"/>
          <w:szCs w:val="21"/>
        </w:rPr>
        <w:t>实现TCPReceiver的关键代码截图</w:t>
      </w:r>
    </w:p>
    <w:p>
      <w:pPr>
        <w:spacing w:line="360" w:lineRule="auto"/>
        <w:rPr>
          <w:szCs w:val="21"/>
        </w:rPr>
      </w:pPr>
    </w:p>
    <w:p>
      <w:pPr>
        <w:numPr>
          <w:ilvl w:val="0"/>
          <w:numId w:val="8"/>
        </w:numPr>
        <w:spacing w:line="360" w:lineRule="auto"/>
        <w:rPr>
          <w:szCs w:val="21"/>
        </w:rPr>
      </w:pPr>
      <w:r>
        <w:rPr>
          <w:rFonts w:hint="eastAsia"/>
          <w:szCs w:val="21"/>
        </w:rPr>
        <w:t>实现TCPSender的关键代码截图</w:t>
      </w:r>
    </w:p>
    <w:p>
      <w:pPr>
        <w:spacing w:line="360" w:lineRule="auto"/>
      </w:pPr>
    </w:p>
    <w:p>
      <w:pPr>
        <w:numPr>
          <w:ilvl w:val="0"/>
          <w:numId w:val="8"/>
        </w:numPr>
        <w:spacing w:line="360" w:lineRule="auto"/>
        <w:rPr>
          <w:szCs w:val="21"/>
        </w:rPr>
      </w:pPr>
      <w:r>
        <w:rPr>
          <w:rFonts w:hint="eastAsia"/>
          <w:szCs w:val="21"/>
        </w:rPr>
        <w:t>运行make check_lab2命令的测试结果展示</w:t>
      </w:r>
    </w:p>
    <w:p>
      <w:pPr>
        <w:spacing w:line="360" w:lineRule="auto"/>
        <w:rPr>
          <w:szCs w:val="21"/>
        </w:rPr>
      </w:pPr>
    </w:p>
    <w:p>
      <w:pPr>
        <w:pStyle w:val="2"/>
        <w:numPr>
          <w:ilvl w:val="0"/>
          <w:numId w:val="2"/>
        </w:numPr>
        <w:ind w:hanging="844"/>
      </w:pPr>
      <w:r>
        <w:rPr>
          <w:rFonts w:hint="eastAsia"/>
        </w:rPr>
        <w:t>实验数据记录和处理</w:t>
      </w:r>
    </w:p>
    <w:p>
      <w:pPr>
        <w:spacing w:line="360" w:lineRule="auto"/>
        <w:ind w:firstLine="420" w:firstLineChars="200"/>
        <w:rPr>
          <w:color w:val="FF0000"/>
          <w:szCs w:val="21"/>
        </w:rPr>
      </w:pPr>
      <w:r>
        <w:rPr>
          <w:rFonts w:hint="eastAsia"/>
          <w:color w:val="FF0000"/>
          <w:szCs w:val="21"/>
        </w:rPr>
        <w:t>根据你编写的程序运行效果，分别解答以下问题（看完请删除本句）：</w:t>
      </w:r>
    </w:p>
    <w:p>
      <w:pPr>
        <w:numPr>
          <w:ilvl w:val="0"/>
          <w:numId w:val="9"/>
        </w:numPr>
        <w:spacing w:line="360" w:lineRule="auto"/>
        <w:jc w:val="left"/>
        <w:rPr>
          <w:rFonts w:ascii="宋体" w:hAnsi="宋体"/>
          <w:sz w:val="24"/>
        </w:rPr>
      </w:pPr>
      <w:r>
        <w:rPr>
          <w:rFonts w:hint="eastAsia" w:ascii="宋体" w:hAnsi="宋体"/>
          <w:sz w:val="24"/>
        </w:rPr>
        <w:t>通过代码，请描述TCPSender是如何发送出一个segment的？</w:t>
      </w:r>
    </w:p>
    <w:p>
      <w:pPr>
        <w:spacing w:line="360" w:lineRule="auto"/>
        <w:ind w:left="840"/>
        <w:jc w:val="left"/>
        <w:rPr>
          <w:rFonts w:hint="eastAsia" w:ascii="宋体" w:hAnsi="宋体"/>
          <w:sz w:val="24"/>
          <w:lang w:val="en-US" w:eastAsia="zh-CN"/>
        </w:rPr>
      </w:pPr>
      <w:r>
        <w:rPr>
          <w:rFonts w:hint="eastAsia" w:ascii="宋体" w:hAnsi="宋体"/>
          <w:sz w:val="24"/>
          <w:lang w:val="en-US" w:eastAsia="zh-CN"/>
        </w:rPr>
        <w:t>判断是否需要设置SYN位</w:t>
      </w:r>
    </w:p>
    <w:p>
      <w:pPr>
        <w:spacing w:line="360" w:lineRule="auto"/>
        <w:jc w:val="left"/>
        <w:rPr>
          <w:rFonts w:hint="default" w:ascii="宋体" w:hAnsi="宋体"/>
          <w:sz w:val="24"/>
          <w:lang w:val="en-US" w:eastAsia="zh-CN"/>
        </w:rPr>
      </w:pPr>
    </w:p>
    <w:p>
      <w:pPr>
        <w:numPr>
          <w:ilvl w:val="0"/>
          <w:numId w:val="9"/>
        </w:numPr>
        <w:spacing w:line="360" w:lineRule="auto"/>
        <w:jc w:val="left"/>
        <w:rPr>
          <w:rFonts w:ascii="宋体" w:hAnsi="宋体"/>
          <w:sz w:val="24"/>
        </w:rPr>
      </w:pPr>
      <w:r>
        <w:rPr>
          <w:rFonts w:hint="eastAsia" w:ascii="宋体" w:hAnsi="宋体"/>
          <w:sz w:val="24"/>
        </w:rPr>
        <w:t>请用自己的理解描述一下TCPSender超时重传的整个流程。</w:t>
      </w:r>
    </w:p>
    <w:p>
      <w:pPr>
        <w:pStyle w:val="7"/>
        <w:ind w:firstLine="480"/>
        <w:rPr>
          <w:rFonts w:ascii="宋体" w:hAnsi="宋体"/>
          <w:sz w:val="24"/>
        </w:rPr>
      </w:pPr>
    </w:p>
    <w:p>
      <w:pPr>
        <w:numPr>
          <w:ilvl w:val="0"/>
          <w:numId w:val="9"/>
        </w:numPr>
        <w:spacing w:line="360" w:lineRule="auto"/>
        <w:jc w:val="left"/>
        <w:rPr>
          <w:rFonts w:ascii="宋体" w:hAnsi="宋体"/>
          <w:sz w:val="24"/>
        </w:rPr>
      </w:pPr>
      <w:r>
        <w:rPr>
          <w:rFonts w:hint="eastAsia" w:ascii="宋体" w:hAnsi="宋体"/>
          <w:sz w:val="24"/>
        </w:rPr>
        <w:t>请描述一下你为了重传未被确认的段建立的数据结构？为什么？</w:t>
      </w:r>
    </w:p>
    <w:p>
      <w:pPr>
        <w:pStyle w:val="7"/>
        <w:ind w:firstLine="0" w:firstLineChars="0"/>
        <w:rPr>
          <w:rFonts w:ascii="宋体" w:hAnsi="宋体"/>
          <w:sz w:val="24"/>
        </w:rPr>
      </w:pPr>
    </w:p>
    <w:p>
      <w:pPr>
        <w:numPr>
          <w:ilvl w:val="0"/>
          <w:numId w:val="9"/>
        </w:numPr>
        <w:spacing w:line="360" w:lineRule="auto"/>
        <w:jc w:val="left"/>
        <w:rPr>
          <w:szCs w:val="21"/>
        </w:rPr>
      </w:pPr>
      <w:r>
        <w:rPr>
          <w:rFonts w:hint="eastAsia" w:ascii="宋体" w:hAnsi="宋体"/>
          <w:sz w:val="24"/>
        </w:rPr>
        <w:t>请思考为什么TCPSender实现中有一个发送空段的方法，能描述一下你是怎么理解的吗？</w:t>
      </w:r>
    </w:p>
    <w:p>
      <w:pPr>
        <w:spacing w:line="360" w:lineRule="auto"/>
        <w:ind w:firstLine="420" w:firstLineChars="200"/>
        <w:rPr>
          <w:szCs w:val="21"/>
        </w:rPr>
      </w:pPr>
    </w:p>
    <w:p>
      <w:pPr>
        <w:pStyle w:val="2"/>
        <w:numPr>
          <w:ilvl w:val="0"/>
          <w:numId w:val="2"/>
        </w:numPr>
        <w:ind w:hanging="844"/>
      </w:pPr>
      <w:r>
        <w:rPr>
          <w:rFonts w:hint="eastAsia"/>
        </w:rPr>
        <w:t>实验数据记录和处理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32A96"/>
    <w:multiLevelType w:val="multilevel"/>
    <w:tmpl w:val="03132A96"/>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2ADCFFFA"/>
    <w:multiLevelType w:val="singleLevel"/>
    <w:tmpl w:val="2ADCFFFA"/>
    <w:lvl w:ilvl="0" w:tentative="0">
      <w:start w:val="1"/>
      <w:numFmt w:val="decimal"/>
      <w:suff w:val="space"/>
      <w:lvlText w:val="%1."/>
      <w:lvlJc w:val="left"/>
    </w:lvl>
  </w:abstractNum>
  <w:abstractNum w:abstractNumId="2">
    <w:nsid w:val="381C57C8"/>
    <w:multiLevelType w:val="multilevel"/>
    <w:tmpl w:val="381C57C8"/>
    <w:lvl w:ilvl="0" w:tentative="0">
      <w:start w:val="1"/>
      <w:numFmt w:val="bullet"/>
      <w:lvlText w:val="•"/>
      <w:lvlJc w:val="left"/>
      <w:pPr>
        <w:tabs>
          <w:tab w:val="left" w:pos="1140"/>
        </w:tabs>
        <w:ind w:left="1140" w:hanging="360"/>
      </w:pPr>
      <w:rPr>
        <w:rFonts w:hint="default" w:ascii="Arial" w:hAnsi="Arial"/>
      </w:rPr>
    </w:lvl>
    <w:lvl w:ilvl="1" w:tentative="0">
      <w:start w:val="1"/>
      <w:numFmt w:val="bullet"/>
      <w:lvlText w:val="•"/>
      <w:lvlJc w:val="left"/>
      <w:pPr>
        <w:tabs>
          <w:tab w:val="left" w:pos="1860"/>
        </w:tabs>
        <w:ind w:left="1860" w:hanging="360"/>
      </w:pPr>
      <w:rPr>
        <w:rFonts w:hint="default" w:ascii="Arial" w:hAnsi="Arial"/>
      </w:rPr>
    </w:lvl>
    <w:lvl w:ilvl="2" w:tentative="0">
      <w:start w:val="1"/>
      <w:numFmt w:val="bullet"/>
      <w:lvlText w:val="•"/>
      <w:lvlJc w:val="left"/>
      <w:pPr>
        <w:tabs>
          <w:tab w:val="left" w:pos="2580"/>
        </w:tabs>
        <w:ind w:left="2580" w:hanging="360"/>
      </w:pPr>
      <w:rPr>
        <w:rFonts w:hint="default" w:ascii="Arial" w:hAnsi="Arial"/>
      </w:rPr>
    </w:lvl>
    <w:lvl w:ilvl="3" w:tentative="0">
      <w:start w:val="1"/>
      <w:numFmt w:val="bullet"/>
      <w:lvlText w:val="•"/>
      <w:lvlJc w:val="left"/>
      <w:pPr>
        <w:tabs>
          <w:tab w:val="left" w:pos="3300"/>
        </w:tabs>
        <w:ind w:left="3300" w:hanging="360"/>
      </w:pPr>
      <w:rPr>
        <w:rFonts w:hint="default" w:ascii="Arial" w:hAnsi="Arial"/>
      </w:rPr>
    </w:lvl>
    <w:lvl w:ilvl="4" w:tentative="0">
      <w:start w:val="1"/>
      <w:numFmt w:val="bullet"/>
      <w:lvlText w:val="•"/>
      <w:lvlJc w:val="left"/>
      <w:pPr>
        <w:tabs>
          <w:tab w:val="left" w:pos="4020"/>
        </w:tabs>
        <w:ind w:left="4020" w:hanging="360"/>
      </w:pPr>
      <w:rPr>
        <w:rFonts w:hint="default" w:ascii="Arial" w:hAnsi="Arial"/>
      </w:rPr>
    </w:lvl>
    <w:lvl w:ilvl="5" w:tentative="0">
      <w:start w:val="1"/>
      <w:numFmt w:val="bullet"/>
      <w:lvlText w:val="•"/>
      <w:lvlJc w:val="left"/>
      <w:pPr>
        <w:tabs>
          <w:tab w:val="left" w:pos="4740"/>
        </w:tabs>
        <w:ind w:left="4740" w:hanging="360"/>
      </w:pPr>
      <w:rPr>
        <w:rFonts w:hint="default" w:ascii="Arial" w:hAnsi="Arial"/>
      </w:rPr>
    </w:lvl>
    <w:lvl w:ilvl="6" w:tentative="0">
      <w:start w:val="1"/>
      <w:numFmt w:val="bullet"/>
      <w:lvlText w:val="•"/>
      <w:lvlJc w:val="left"/>
      <w:pPr>
        <w:tabs>
          <w:tab w:val="left" w:pos="5460"/>
        </w:tabs>
        <w:ind w:left="5460" w:hanging="360"/>
      </w:pPr>
      <w:rPr>
        <w:rFonts w:hint="default" w:ascii="Arial" w:hAnsi="Arial"/>
      </w:rPr>
    </w:lvl>
    <w:lvl w:ilvl="7" w:tentative="0">
      <w:start w:val="1"/>
      <w:numFmt w:val="bullet"/>
      <w:lvlText w:val="•"/>
      <w:lvlJc w:val="left"/>
      <w:pPr>
        <w:tabs>
          <w:tab w:val="left" w:pos="6180"/>
        </w:tabs>
        <w:ind w:left="6180" w:hanging="360"/>
      </w:pPr>
      <w:rPr>
        <w:rFonts w:hint="default" w:ascii="Arial" w:hAnsi="Arial"/>
      </w:rPr>
    </w:lvl>
    <w:lvl w:ilvl="8" w:tentative="0">
      <w:start w:val="1"/>
      <w:numFmt w:val="bullet"/>
      <w:lvlText w:val="•"/>
      <w:lvlJc w:val="left"/>
      <w:pPr>
        <w:tabs>
          <w:tab w:val="left" w:pos="6900"/>
        </w:tabs>
        <w:ind w:left="6900" w:hanging="360"/>
      </w:pPr>
      <w:rPr>
        <w:rFonts w:hint="default" w:ascii="Arial" w:hAnsi="Arial"/>
      </w:rPr>
    </w:lvl>
  </w:abstractNum>
  <w:abstractNum w:abstractNumId="3">
    <w:nsid w:val="3BD93B2E"/>
    <w:multiLevelType w:val="multilevel"/>
    <w:tmpl w:val="3BD93B2E"/>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883C30"/>
    <w:multiLevelType w:val="multilevel"/>
    <w:tmpl w:val="57883C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57D6074E"/>
    <w:multiLevelType w:val="multilevel"/>
    <w:tmpl w:val="57D6074E"/>
    <w:lvl w:ilvl="0" w:tentative="0">
      <w:start w:val="1"/>
      <w:numFmt w:val="chineseCountingThousand"/>
      <w:lvlText w:val="%1、"/>
      <w:lvlJc w:val="left"/>
      <w:pPr>
        <w:ind w:left="844" w:hanging="420"/>
      </w:pPr>
      <w:rPr>
        <w:rFonts w:hint="default"/>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6">
    <w:nsid w:val="652A3E13"/>
    <w:multiLevelType w:val="singleLevel"/>
    <w:tmpl w:val="652A3E13"/>
    <w:lvl w:ilvl="0" w:tentative="0">
      <w:start w:val="1"/>
      <w:numFmt w:val="bullet"/>
      <w:lvlText w:val=""/>
      <w:lvlJc w:val="left"/>
      <w:pPr>
        <w:ind w:left="420" w:hanging="420"/>
      </w:pPr>
      <w:rPr>
        <w:rFonts w:hint="default" w:ascii="Wingdings" w:hAnsi="Wingdings"/>
      </w:rPr>
    </w:lvl>
  </w:abstractNum>
  <w:abstractNum w:abstractNumId="7">
    <w:nsid w:val="70443D7B"/>
    <w:multiLevelType w:val="multilevel"/>
    <w:tmpl w:val="70443D7B"/>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8">
    <w:nsid w:val="74B21F8A"/>
    <w:multiLevelType w:val="multilevel"/>
    <w:tmpl w:val="74B21F8A"/>
    <w:lvl w:ilvl="0" w:tentative="0">
      <w:start w:val="1"/>
      <w:numFmt w:val="bullet"/>
      <w:lvlText w:val=""/>
      <w:lvlJc w:val="left"/>
      <w:pPr>
        <w:tabs>
          <w:tab w:val="left" w:pos="840"/>
        </w:tabs>
        <w:ind w:left="84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5"/>
  </w:num>
  <w:num w:numId="3">
    <w:abstractNumId w:val="6"/>
  </w:num>
  <w:num w:numId="4">
    <w:abstractNumId w:val="0"/>
  </w:num>
  <w:num w:numId="5">
    <w:abstractNumId w:val="7"/>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wOGM3MzYxYWU3NGUyZGU5NTM0NDI5ZGZiNDhjMDYifQ=="/>
  </w:docVars>
  <w:rsids>
    <w:rsidRoot w:val="2C570682"/>
    <w:rsid w:val="00072679"/>
    <w:rsid w:val="00106073"/>
    <w:rsid w:val="00242277"/>
    <w:rsid w:val="00263DC6"/>
    <w:rsid w:val="00283AE2"/>
    <w:rsid w:val="00290C30"/>
    <w:rsid w:val="002B05D0"/>
    <w:rsid w:val="00332140"/>
    <w:rsid w:val="00364C3A"/>
    <w:rsid w:val="0037294F"/>
    <w:rsid w:val="004000B6"/>
    <w:rsid w:val="004A0FB7"/>
    <w:rsid w:val="00565D50"/>
    <w:rsid w:val="00581CE5"/>
    <w:rsid w:val="007237F0"/>
    <w:rsid w:val="007966F8"/>
    <w:rsid w:val="007A164E"/>
    <w:rsid w:val="007C59C0"/>
    <w:rsid w:val="007D25A8"/>
    <w:rsid w:val="007E5036"/>
    <w:rsid w:val="0088334C"/>
    <w:rsid w:val="0092414C"/>
    <w:rsid w:val="00B92D5C"/>
    <w:rsid w:val="00BA14A4"/>
    <w:rsid w:val="00C36E7F"/>
    <w:rsid w:val="00C63E5D"/>
    <w:rsid w:val="00CE32FB"/>
    <w:rsid w:val="00D45D56"/>
    <w:rsid w:val="00DC7E04"/>
    <w:rsid w:val="00DC7FDF"/>
    <w:rsid w:val="00E30D39"/>
    <w:rsid w:val="00E40D9A"/>
    <w:rsid w:val="00F3048F"/>
    <w:rsid w:val="075C73F4"/>
    <w:rsid w:val="0A715483"/>
    <w:rsid w:val="0E205148"/>
    <w:rsid w:val="0F455179"/>
    <w:rsid w:val="15276461"/>
    <w:rsid w:val="19C872AF"/>
    <w:rsid w:val="1B4D27F6"/>
    <w:rsid w:val="1B724EFE"/>
    <w:rsid w:val="22032B51"/>
    <w:rsid w:val="225D4B81"/>
    <w:rsid w:val="251810CC"/>
    <w:rsid w:val="25D92F38"/>
    <w:rsid w:val="26F91656"/>
    <w:rsid w:val="2C570682"/>
    <w:rsid w:val="312764DB"/>
    <w:rsid w:val="345A5CB3"/>
    <w:rsid w:val="35EB7B5A"/>
    <w:rsid w:val="3ABC1F77"/>
    <w:rsid w:val="3F591F93"/>
    <w:rsid w:val="45551C69"/>
    <w:rsid w:val="46EF502B"/>
    <w:rsid w:val="4AC661C4"/>
    <w:rsid w:val="4CB2139B"/>
    <w:rsid w:val="4FFD76BC"/>
    <w:rsid w:val="558E7A37"/>
    <w:rsid w:val="56027A32"/>
    <w:rsid w:val="57803ECC"/>
    <w:rsid w:val="5E311139"/>
    <w:rsid w:val="6B24358E"/>
    <w:rsid w:val="6C055A35"/>
    <w:rsid w:val="6FC73E02"/>
    <w:rsid w:val="709450B8"/>
    <w:rsid w:val="7A65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line="360" w:lineRule="auto"/>
      <w:outlineLvl w:val="0"/>
    </w:pPr>
    <w:rPr>
      <w:b/>
      <w:bCs/>
      <w:kern w:val="44"/>
      <w:sz w:val="2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Subtitle"/>
    <w:basedOn w:val="1"/>
    <w:next w:val="1"/>
    <w:qFormat/>
    <w:uiPriority w:val="11"/>
    <w:pPr>
      <w:spacing w:line="360" w:lineRule="auto"/>
      <w:ind w:left="420" w:leftChars="100" w:right="100" w:rightChars="100"/>
      <w:jc w:val="left"/>
      <w:outlineLvl w:val="1"/>
    </w:pPr>
    <w:rPr>
      <w:rFonts w:ascii="Cambria" w:hAnsi="Cambria"/>
      <w:b/>
      <w:bCs/>
      <w:kern w:val="28"/>
      <w:sz w:val="24"/>
      <w:szCs w:val="32"/>
    </w:rPr>
  </w:style>
  <w:style w:type="character" w:styleId="6">
    <w:name w:val="Hyperlink"/>
    <w:basedOn w:val="5"/>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482</Words>
  <Characters>2750</Characters>
  <Lines>22</Lines>
  <Paragraphs>6</Paragraphs>
  <TotalTime>0</TotalTime>
  <ScaleCrop>false</ScaleCrop>
  <LinksUpToDate>false</LinksUpToDate>
  <CharactersWithSpaces>3226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2022-09-06T03:09:00Z</dcterms:created>
  <dc:creator>qzuser</dc:creator>
  <cp:lastModifiedBy>WPS_1695204101</cp:lastModifiedBy>
  <dcterms:modified xsi:type="dcterms:W3CDTF">2023-12-12T08:52:05Z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0008DAEF2C2A445AA7C98A857E0C0A42</vt:lpwstr>
  </property>
</Properties>
</file>