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HD-20260828-001004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28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Hồ Thu Hà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19006017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haht@cgv.vn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03 tháng 08 năm 2026 đến Ngày 05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2.035.003.575.000.000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Hai triệu tỷ không trăm ba mươi lăm nghìn tỷ không trăm lẻ ba tỷ năm trăm bảy mươi lăm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Máy quét tài liệu tốc độ cao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100000000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18.500.000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2.035.000.000.000.000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50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2.475.000.000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ERP Business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250.000.000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1.100.000.000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2.035.003.575.000.000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TERM_1TERM_1TERM_1TERM_1TERM_1TERM_1TERM_1TERM_1TERM_1TERM_1TERM_1TERM_1TERM_1TERM_1TERM_1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 2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TERM_2TERM_2TERM_2TERM_2TERM_2TERM_2TERM_2TERM_2TERM_2TERM_2TERM_2TERM_2TERM_2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3. Nội dung custom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Nội dung customNội dung customNội dung customNội dung customNội dung customNội dung customNội dung customNội dung customNội dung customNội dung customNội dung customNội dung customNội dung customNội dung custom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CJ CGV Việt Nam — MST: 0303648411 — Tầng 3, Rivera Park Sài Gòn, Quận 10 — Hồ Thu Hà,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footerReference w:type="default" r:id="rId7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2870" w:rsidRDefault="001D2870" w14:paraId="570F04CE" w14:textId="77777777">
      <w:pPr>
        <w:spacing w:after="0" w:line="240" w:lineRule="auto"/>
      </w:pPr>
      <w:r>
        <w:separator/>
      </w:r>
    </w:p>
  </w:endnote>
  <w:endnote w:type="continuationSeparator" w:id="0">
    <w:p w:rsidR="001D2870" w:rsidRDefault="001D2870" w14:paraId="684F89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2870" w:rsidRDefault="001D2870" w14:paraId="104888A2" w14:textId="77777777">
      <w:pPr>
        <w:spacing w:after="0" w:line="240" w:lineRule="auto"/>
      </w:pPr>
      <w:r>
        <w:separator/>
      </w:r>
    </w:p>
  </w:footnote>
  <w:footnote w:type="continuationSeparator" w:id="0">
    <w:p w:rsidR="001D2870" w:rsidRDefault="001D2870" w14:paraId="41DC83B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74A42"/>
    <w:rsid w:val="006D4AFD"/>
    <w:rsid w:val="006E1731"/>
    <w:rsid w:val="006E373A"/>
    <w:rsid w:val="00732B23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24</cp:revision>
  <dcterms:created xsi:type="dcterms:W3CDTF">2026-08-14T15:54:00Z</dcterms:created>
  <dcterms:modified xsi:type="dcterms:W3CDTF">2026-08-26T16:36:00Z</dcterms:modified>
</cp:coreProperties>
</file>