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D70B" w14:textId="3BB2BA8B" w:rsidR="00E73D4A" w:rsidRDefault="00E01811">
      <w:pPr>
        <w:rPr>
          <w:rFonts w:hint="eastAsia"/>
        </w:rPr>
      </w:pPr>
      <w:r>
        <w:rPr>
          <w:rFonts w:hint="eastAsia"/>
        </w:rPr>
        <w:t>目的：</w:t>
      </w:r>
      <w:r w:rsidR="00681D71" w:rsidRPr="00681D71">
        <w:rPr>
          <w:rFonts w:hint="eastAsia"/>
          <w:b/>
          <w:bCs/>
          <w:color w:val="EE0000"/>
        </w:rPr>
        <w:t>用于聚类的</w:t>
      </w:r>
      <w:r w:rsidRPr="00681D71">
        <w:rPr>
          <w:rFonts w:hint="eastAsia"/>
          <w:b/>
          <w:bCs/>
          <w:color w:val="EE0000"/>
        </w:rPr>
        <w:t>指标筛选</w:t>
      </w:r>
      <w:r w:rsidR="00491447">
        <w:rPr>
          <w:rFonts w:hint="eastAsia"/>
        </w:rPr>
        <w:t>——食品加工厂的空间分布主要受何种</w:t>
      </w:r>
      <w:r w:rsidR="00491447" w:rsidRPr="00491447">
        <w:rPr>
          <w:rFonts w:hint="eastAsia"/>
          <w:b/>
          <w:bCs/>
        </w:rPr>
        <w:t>城市形态因素</w:t>
      </w:r>
      <w:r w:rsidR="00491447">
        <w:rPr>
          <w:rFonts w:hint="eastAsia"/>
        </w:rPr>
        <w:t>的影响？</w:t>
      </w:r>
    </w:p>
    <w:p w14:paraId="0ABEEF8C" w14:textId="77777777" w:rsidR="00491447" w:rsidRDefault="00491447">
      <w:pPr>
        <w:rPr>
          <w:rFonts w:hint="eastAsia"/>
        </w:rPr>
      </w:pPr>
    </w:p>
    <w:p w14:paraId="0C6D48DF" w14:textId="77777777" w:rsidR="00517DEA" w:rsidRDefault="00517DEA">
      <w:pPr>
        <w:rPr>
          <w:rFonts w:hint="eastAsia"/>
        </w:rPr>
      </w:pPr>
    </w:p>
    <w:p w14:paraId="2F18FFCF" w14:textId="1A5755A6" w:rsidR="00491447" w:rsidRDefault="00491447">
      <w:pPr>
        <w:rPr>
          <w:rFonts w:hint="eastAsia"/>
        </w:rPr>
      </w:pPr>
      <w:r w:rsidRPr="00681D71">
        <w:rPr>
          <w:rFonts w:hint="eastAsia"/>
          <w:highlight w:val="yellow"/>
        </w:rPr>
        <w:t>相关性分析：</w:t>
      </w:r>
      <w:r>
        <w:rPr>
          <w:rFonts w:hint="eastAsia"/>
        </w:rPr>
        <w:t>去除共线性变量</w:t>
      </w:r>
    </w:p>
    <w:p w14:paraId="13338054" w14:textId="77777777" w:rsidR="00491447" w:rsidRDefault="00491447">
      <w:pPr>
        <w:rPr>
          <w:rFonts w:hint="eastAsia"/>
        </w:rPr>
      </w:pPr>
      <w:r>
        <w:rPr>
          <w:rFonts w:hint="eastAsia"/>
        </w:rPr>
        <w:t>计算</w:t>
      </w:r>
      <w:r>
        <w:t>VIF（方差膨胀因子，Variance Inflation Factor）</w:t>
      </w:r>
      <w:r>
        <w:rPr>
          <w:rFonts w:hint="eastAsia"/>
        </w:rPr>
        <w:t>，去除VIF过高的变量，</w:t>
      </w:r>
    </w:p>
    <w:p w14:paraId="51AB4D2F" w14:textId="0D5BFAEF" w:rsidR="00491447" w:rsidRDefault="00491447">
      <w:pPr>
        <w:rPr>
          <w:rFonts w:hint="eastAsia"/>
        </w:rPr>
      </w:pPr>
      <w:r>
        <w:rPr>
          <w:rFonts w:hint="eastAsia"/>
        </w:rPr>
        <w:t>比如</w:t>
      </w:r>
      <w:r w:rsidRPr="00491447">
        <w:rPr>
          <w:rFonts w:hint="eastAsia"/>
        </w:rPr>
        <w:t>consumption_count 与 retail_count，</w:t>
      </w:r>
    </w:p>
    <w:p w14:paraId="19DE60B6" w14:textId="77777777" w:rsidR="00681D71" w:rsidRDefault="00681D71">
      <w:pPr>
        <w:rPr>
          <w:rFonts w:hint="eastAsia"/>
        </w:rPr>
      </w:pPr>
    </w:p>
    <w:p w14:paraId="050CC2E7" w14:textId="54DD18BB" w:rsidR="00681D71" w:rsidRDefault="00681D71">
      <w:pPr>
        <w:rPr>
          <w:rFonts w:hint="eastAsia"/>
        </w:rPr>
      </w:pPr>
      <w:r>
        <w:rPr>
          <w:rFonts w:hint="eastAsia"/>
        </w:rPr>
        <w:t>网格筛选：由于数据量较少，为了保证回归模型的稳定性，只针对有加工厂落位/与之邻近1km范围内的网格展开分析</w:t>
      </w:r>
    </w:p>
    <w:p w14:paraId="2EB81B08" w14:textId="77777777" w:rsidR="00681D71" w:rsidRDefault="00681D71">
      <w:pPr>
        <w:rPr>
          <w:rFonts w:hint="eastAsia"/>
        </w:rPr>
      </w:pPr>
    </w:p>
    <w:p w14:paraId="4E26B787" w14:textId="1E216881" w:rsidR="00492CD6" w:rsidRDefault="00681D71">
      <w:pPr>
        <w:rPr>
          <w:rFonts w:hint="eastAsia"/>
        </w:rPr>
      </w:pPr>
      <w:r>
        <w:rPr>
          <w:rFonts w:hint="eastAsia"/>
        </w:rPr>
        <w:t>将</w:t>
      </w:r>
      <w:r w:rsidR="00491447">
        <w:rPr>
          <w:rFonts w:hint="eastAsia"/>
        </w:rPr>
        <w:t>剩余变量</w:t>
      </w:r>
      <w:r>
        <w:rPr>
          <w:rFonts w:hint="eastAsia"/>
        </w:rPr>
        <w:t>进行</w:t>
      </w:r>
      <w:r w:rsidRPr="00681D71">
        <w:rPr>
          <w:rFonts w:hint="eastAsia"/>
          <w:b/>
          <w:bCs/>
        </w:rPr>
        <w:t>标准化</w:t>
      </w:r>
      <w:r>
        <w:rPr>
          <w:rFonts w:hint="eastAsia"/>
        </w:rPr>
        <w:t>后，</w:t>
      </w:r>
      <w:r w:rsidR="00491447">
        <w:rPr>
          <w:rFonts w:hint="eastAsia"/>
        </w:rPr>
        <w:t>进行</w:t>
      </w:r>
      <w:r w:rsidR="00491447" w:rsidRPr="00681D71">
        <w:rPr>
          <w:rFonts w:hint="eastAsia"/>
          <w:highlight w:val="yellow"/>
        </w:rPr>
        <w:t>OLS</w:t>
      </w:r>
      <w:r w:rsidRPr="00681D71">
        <w:rPr>
          <w:rFonts w:hint="eastAsia"/>
          <w:highlight w:val="yellow"/>
        </w:rPr>
        <w:t>线性回归分析</w:t>
      </w:r>
      <w:r w:rsidR="00492CD6">
        <w:rPr>
          <w:rFonts w:hint="eastAsia"/>
        </w:rPr>
        <w:t>，从OLS回归结果来看：</w:t>
      </w:r>
    </w:p>
    <w:p w14:paraId="200DF1D0" w14:textId="77777777" w:rsidR="00492CD6" w:rsidRDefault="00492CD6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5390"/>
        <w:gridCol w:w="81"/>
      </w:tblGrid>
      <w:tr w:rsidR="00861FD8" w:rsidRPr="00861FD8" w14:paraId="4F81BDC9" w14:textId="07C3D298" w:rsidTr="00861FD8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00801EA2" w14:textId="77777777" w:rsidR="00492CD6" w:rsidRPr="00492CD6" w:rsidRDefault="00492CD6" w:rsidP="00492CD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5360" w:type="dxa"/>
            <w:vAlign w:val="center"/>
            <w:hideMark/>
          </w:tcPr>
          <w:p w14:paraId="4E23D3D0" w14:textId="77777777" w:rsidR="00492CD6" w:rsidRPr="00492CD6" w:rsidRDefault="00492CD6" w:rsidP="00492CD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含义解释</w:t>
            </w:r>
          </w:p>
        </w:tc>
        <w:tc>
          <w:tcPr>
            <w:tcW w:w="0" w:type="auto"/>
          </w:tcPr>
          <w:p w14:paraId="7E72C1EB" w14:textId="77777777" w:rsidR="00492CD6" w:rsidRPr="00861FD8" w:rsidRDefault="00492CD6" w:rsidP="00492CD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</w:p>
        </w:tc>
      </w:tr>
      <w:tr w:rsidR="00861FD8" w:rsidRPr="00861FD8" w14:paraId="048909EE" w14:textId="13865720" w:rsidTr="00861FD8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F5AAA8D" w14:textId="77777777" w:rsidR="00492CD6" w:rsidRPr="00492CD6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Variable</w:t>
            </w:r>
          </w:p>
        </w:tc>
        <w:tc>
          <w:tcPr>
            <w:tcW w:w="5360" w:type="dxa"/>
            <w:vAlign w:val="center"/>
            <w:hideMark/>
          </w:tcPr>
          <w:p w14:paraId="144DB798" w14:textId="77777777" w:rsidR="00492CD6" w:rsidRPr="00492CD6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color w:val="ADADAD" w:themeColor="background2" w:themeShade="BF"/>
                <w:kern w:val="0"/>
                <w:sz w:val="20"/>
                <w:szCs w:val="20"/>
              </w:rPr>
              <w:t>回归模型中使用的自变量名</w:t>
            </w:r>
          </w:p>
        </w:tc>
        <w:tc>
          <w:tcPr>
            <w:tcW w:w="0" w:type="auto"/>
          </w:tcPr>
          <w:p w14:paraId="23C918C1" w14:textId="77777777" w:rsidR="00492CD6" w:rsidRPr="00861FD8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</w:p>
        </w:tc>
      </w:tr>
      <w:tr w:rsidR="00861FD8" w:rsidRPr="00861FD8" w14:paraId="40FFAED3" w14:textId="74C76B71" w:rsidTr="00861FD8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184E9C6C" w14:textId="77777777" w:rsidR="00492CD6" w:rsidRPr="00492CD6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Standardized Coef (SC)</w:t>
            </w:r>
          </w:p>
        </w:tc>
        <w:tc>
          <w:tcPr>
            <w:tcW w:w="5360" w:type="dxa"/>
            <w:vAlign w:val="center"/>
            <w:hideMark/>
          </w:tcPr>
          <w:p w14:paraId="1AD38E1D" w14:textId="77777777" w:rsidR="00492CD6" w:rsidRPr="00492CD6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color w:val="ADADAD" w:themeColor="background2" w:themeShade="BF"/>
                <w:kern w:val="0"/>
                <w:sz w:val="20"/>
                <w:szCs w:val="20"/>
              </w:rPr>
              <w:t>标准化回归系数 (SC)，表示变量与目标变量之间的标准化后的关联强度</w:t>
            </w:r>
          </w:p>
        </w:tc>
        <w:tc>
          <w:tcPr>
            <w:tcW w:w="0" w:type="auto"/>
          </w:tcPr>
          <w:p w14:paraId="2171CB42" w14:textId="77777777" w:rsidR="00492CD6" w:rsidRPr="00861FD8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</w:p>
        </w:tc>
      </w:tr>
      <w:tr w:rsidR="00861FD8" w:rsidRPr="00861FD8" w14:paraId="32305055" w14:textId="258F6A89" w:rsidTr="00861FD8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BE2A8A6" w14:textId="77777777" w:rsidR="00492CD6" w:rsidRPr="00492CD6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p-value</w:t>
            </w:r>
          </w:p>
        </w:tc>
        <w:tc>
          <w:tcPr>
            <w:tcW w:w="5360" w:type="dxa"/>
            <w:vAlign w:val="center"/>
            <w:hideMark/>
          </w:tcPr>
          <w:p w14:paraId="316CB389" w14:textId="77777777" w:rsidR="00492CD6" w:rsidRPr="00492CD6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color w:val="ADADAD" w:themeColor="background2" w:themeShade="BF"/>
                <w:kern w:val="0"/>
                <w:sz w:val="20"/>
                <w:szCs w:val="20"/>
              </w:rPr>
              <w:t>系数显著性检验的p值，小于0.05通常被认为统计显著</w:t>
            </w:r>
          </w:p>
        </w:tc>
        <w:tc>
          <w:tcPr>
            <w:tcW w:w="0" w:type="auto"/>
          </w:tcPr>
          <w:p w14:paraId="09F6CF28" w14:textId="77777777" w:rsidR="00492CD6" w:rsidRPr="00861FD8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</w:p>
        </w:tc>
      </w:tr>
      <w:tr w:rsidR="00861FD8" w:rsidRPr="00861FD8" w14:paraId="7ED7A4F3" w14:textId="5C75ECA6" w:rsidTr="00861FD8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0286A440" w14:textId="77777777" w:rsidR="00492CD6" w:rsidRPr="00492CD6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Adjusted R²</w:t>
            </w:r>
          </w:p>
        </w:tc>
        <w:tc>
          <w:tcPr>
            <w:tcW w:w="5360" w:type="dxa"/>
            <w:vAlign w:val="center"/>
            <w:hideMark/>
          </w:tcPr>
          <w:p w14:paraId="0257D6CA" w14:textId="77777777" w:rsidR="00492CD6" w:rsidRPr="00492CD6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  <w:r w:rsidRPr="00492CD6">
              <w:rPr>
                <w:rFonts w:ascii="宋体" w:eastAsia="宋体" w:hAnsi="宋体" w:cs="宋体"/>
                <w:color w:val="ADADAD" w:themeColor="background2" w:themeShade="BF"/>
                <w:kern w:val="0"/>
                <w:sz w:val="20"/>
                <w:szCs w:val="20"/>
              </w:rPr>
              <w:t>模型整体调整决定系数，表示模型对因变量的整体解释能力</w:t>
            </w:r>
          </w:p>
        </w:tc>
        <w:tc>
          <w:tcPr>
            <w:tcW w:w="0" w:type="auto"/>
          </w:tcPr>
          <w:p w14:paraId="33048235" w14:textId="77777777" w:rsidR="00492CD6" w:rsidRPr="00861FD8" w:rsidRDefault="00492CD6" w:rsidP="00492CD6">
            <w:pPr>
              <w:widowControl/>
              <w:jc w:val="left"/>
              <w:rPr>
                <w:rFonts w:ascii="宋体" w:eastAsia="宋体" w:hAnsi="宋体" w:cs="宋体" w:hint="eastAsia"/>
                <w:color w:val="ADADAD" w:themeColor="background2" w:themeShade="BF"/>
                <w:kern w:val="0"/>
                <w:sz w:val="20"/>
                <w:szCs w:val="20"/>
              </w:rPr>
            </w:pPr>
          </w:p>
        </w:tc>
      </w:tr>
    </w:tbl>
    <w:p w14:paraId="3451099D" w14:textId="37E31BCD" w:rsidR="007A75D7" w:rsidRDefault="007A75D7" w:rsidP="007A75D7">
      <w:pPr>
        <w:rPr>
          <w:rFonts w:hint="eastAsia"/>
        </w:rPr>
      </w:pPr>
      <w:r w:rsidRPr="00861FD8">
        <w:rPr>
          <w:rFonts w:hint="eastAsia"/>
          <w:highlight w:val="yellow"/>
        </w:rPr>
        <w:t xml:space="preserve">1 </w:t>
      </w:r>
      <w:r w:rsidR="00EA71B8"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整体结果</w:t>
      </w:r>
      <w:r w:rsidR="00EA71B8">
        <w:rPr>
          <w:rFonts w:hint="eastAsia"/>
          <w:highlight w:val="yellow"/>
        </w:rPr>
        <w:t>】</w:t>
      </w:r>
      <w:r w:rsidRPr="00861FD8">
        <w:rPr>
          <w:rFonts w:hint="eastAsia"/>
          <w:highlight w:val="yellow"/>
        </w:rPr>
        <w:t>：</w:t>
      </w:r>
    </w:p>
    <w:p w14:paraId="211944B3" w14:textId="77777777" w:rsidR="00DA3BA6" w:rsidRDefault="00DA3BA6">
      <w:pPr>
        <w:rPr>
          <w:rFonts w:hint="eastAsia"/>
          <w:b/>
          <w:bCs/>
        </w:rPr>
      </w:pPr>
      <w:r>
        <w:t xml:space="preserve">OLS Regression Results ============================================================================== Dep. Variable: y </w:t>
      </w:r>
      <w:r w:rsidRPr="00DA3BA6">
        <w:rPr>
          <w:b/>
          <w:bCs/>
        </w:rPr>
        <w:t xml:space="preserve">R-squared: 0.080 </w:t>
      </w:r>
    </w:p>
    <w:p w14:paraId="13C38C58" w14:textId="0570E736" w:rsidR="00492CD6" w:rsidRDefault="00DA3BA6">
      <w:pPr>
        <w:rPr>
          <w:rFonts w:hint="eastAsia"/>
        </w:rPr>
      </w:pPr>
      <w:r>
        <w:t>Model: OLS</w:t>
      </w:r>
      <w:r w:rsidRPr="00DA3BA6">
        <w:rPr>
          <w:b/>
          <w:bCs/>
        </w:rPr>
        <w:t xml:space="preserve"> Adj. R-squared: 0.052</w:t>
      </w:r>
      <w:r>
        <w:t xml:space="preserve"> Method: Least Squares F-statistic: 2.870 Date: Wed, 04 Jun 2025 </w:t>
      </w:r>
      <w:r w:rsidRPr="00DA3BA6">
        <w:rPr>
          <w:b/>
          <w:bCs/>
        </w:rPr>
        <w:t xml:space="preserve">Prob (F-statistic): 0.00126 </w:t>
      </w:r>
    </w:p>
    <w:p w14:paraId="0CD4546E" w14:textId="77777777" w:rsidR="00DA3BA6" w:rsidRDefault="00DA3BA6">
      <w:pPr>
        <w:rPr>
          <w:rFonts w:hint="eastAsia"/>
        </w:rPr>
      </w:pPr>
    </w:p>
    <w:p w14:paraId="4B6B75D9" w14:textId="77777777" w:rsidR="00DA3BA6" w:rsidRPr="00492CD6" w:rsidRDefault="00DA3BA6">
      <w:pPr>
        <w:rPr>
          <w:rFonts w:hint="eastAsia"/>
        </w:rPr>
      </w:pPr>
    </w:p>
    <w:p w14:paraId="6F300CD2" w14:textId="34D25A57" w:rsidR="00492CD6" w:rsidRDefault="007A75D7">
      <w:pPr>
        <w:rPr>
          <w:rFonts w:hint="eastAsia"/>
        </w:rPr>
      </w:pPr>
      <w:r>
        <w:rPr>
          <w:rFonts w:hint="eastAsia"/>
          <w:highlight w:val="yellow"/>
        </w:rPr>
        <w:t>2</w:t>
      </w:r>
      <w:r w:rsidR="00492CD6" w:rsidRPr="00861FD8">
        <w:rPr>
          <w:rFonts w:hint="eastAsia"/>
          <w:highlight w:val="yellow"/>
        </w:rPr>
        <w:t xml:space="preserve"> </w:t>
      </w:r>
      <w:r w:rsidR="00EA71B8" w:rsidRPr="002D70C3">
        <w:rPr>
          <w:rFonts w:hint="eastAsia"/>
          <w:color w:val="0070C0"/>
        </w:rPr>
        <w:t>【单变量分析】</w:t>
      </w:r>
      <w:r w:rsidR="00492CD6" w:rsidRPr="00861FD8">
        <w:rPr>
          <w:highlight w:val="yellow"/>
        </w:rPr>
        <w:t xml:space="preserve">输出 </w:t>
      </w:r>
      <w:r w:rsidR="00492CD6" w:rsidRPr="00861FD8">
        <w:rPr>
          <w:color w:val="0070C0"/>
          <w:highlight w:val="yellow"/>
        </w:rPr>
        <w:t>Standardized Coef (SC)</w:t>
      </w:r>
      <w:r w:rsidR="00492CD6" w:rsidRPr="00861FD8">
        <w:rPr>
          <w:highlight w:val="yellow"/>
        </w:rPr>
        <w:t>（标准化回归系数）+</w:t>
      </w:r>
      <w:r w:rsidR="00492CD6" w:rsidRPr="00861FD8">
        <w:rPr>
          <w:color w:val="0070C0"/>
          <w:highlight w:val="yellow"/>
        </w:rPr>
        <w:t xml:space="preserve"> p值</w:t>
      </w:r>
      <w:r w:rsidR="00492CD6" w:rsidRPr="00861FD8">
        <w:rPr>
          <w:highlight w:val="yellow"/>
        </w:rPr>
        <w:t xml:space="preserve"> + </w:t>
      </w:r>
      <w:r w:rsidR="00492CD6" w:rsidRPr="00861FD8">
        <w:rPr>
          <w:color w:val="0070C0"/>
          <w:highlight w:val="yellow"/>
        </w:rPr>
        <w:t>R²</w:t>
      </w:r>
      <w:r w:rsidR="00492CD6" w:rsidRPr="00861FD8">
        <w:rPr>
          <w:highlight w:val="yellow"/>
        </w:rPr>
        <w:t xml:space="preserve"> </w:t>
      </w:r>
      <w:r w:rsidR="00492CD6" w:rsidRPr="00861FD8">
        <w:rPr>
          <w:rFonts w:hint="eastAsia"/>
          <w:highlight w:val="yellow"/>
        </w:rPr>
        <w:t>：</w:t>
      </w:r>
    </w:p>
    <w:p w14:paraId="155C2541" w14:textId="77777777" w:rsidR="00492CD6" w:rsidRDefault="00492CD6" w:rsidP="00861FD8">
      <w:pPr>
        <w:jc w:val="left"/>
        <w:rPr>
          <w:rFonts w:hint="eastAsia"/>
        </w:rPr>
      </w:pPr>
    </w:p>
    <w:p w14:paraId="26709EC3" w14:textId="3867432D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               Variable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b/>
          <w:bCs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b/>
          <w:bCs/>
          <w:color w:val="3B3B3B"/>
          <w:kern w:val="0"/>
          <w:szCs w:val="21"/>
          <w:highlight w:val="yellow"/>
          <w:u w:val="single"/>
        </w:rPr>
        <w:t>Standardized Coef (SC)</w:t>
      </w:r>
      <w:r w:rsidRPr="00861FD8">
        <w:rPr>
          <w:rFonts w:ascii="Consolas" w:eastAsia="宋体" w:hAnsi="Consolas" w:cs="宋体"/>
          <w:b/>
          <w:bCs/>
          <w:color w:val="3B3B3B"/>
          <w:kern w:val="0"/>
          <w:szCs w:val="21"/>
          <w:u w:val="single"/>
        </w:rPr>
        <w:t xml:space="preserve"> </w:t>
      </w:r>
      <w:r w:rsidRPr="00861FD8">
        <w:rPr>
          <w:rFonts w:ascii="Consolas" w:eastAsia="宋体" w:hAnsi="Consolas" w:cs="宋体"/>
          <w:b/>
          <w:bCs/>
          <w:color w:val="3B3B3B"/>
          <w:kern w:val="0"/>
          <w:szCs w:val="21"/>
        </w:rPr>
        <w:t xml:space="preserve">  p-value</w:t>
      </w:r>
      <w:r>
        <w:rPr>
          <w:rFonts w:ascii="Consolas" w:eastAsia="宋体" w:hAnsi="Consolas" w:cs="宋体" w:hint="eastAsia"/>
          <w:b/>
          <w:bCs/>
          <w:color w:val="3B3B3B"/>
          <w:kern w:val="0"/>
          <w:szCs w:val="21"/>
        </w:rPr>
        <w:t xml:space="preserve">  </w:t>
      </w:r>
      <w:r w:rsidRPr="00861FD8">
        <w:rPr>
          <w:rFonts w:ascii="Consolas" w:eastAsia="宋体" w:hAnsi="Consolas" w:cs="宋体"/>
          <w:b/>
          <w:bCs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color w:val="EE0000"/>
          <w:kern w:val="0"/>
          <w:szCs w:val="21"/>
        </w:rPr>
        <w:t>Adjusted R²</w:t>
      </w:r>
    </w:p>
    <w:p w14:paraId="498769C5" w14:textId="58EAD356" w:rsidR="00861FD8" w:rsidRDefault="00861FD8" w:rsidP="00861FD8">
      <w:pPr>
        <w:widowControl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0                Intercept           -8.196568e-17 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1.000000    </w:t>
      </w:r>
      <w:r w:rsidRPr="00861FD8">
        <w:rPr>
          <w:rFonts w:ascii="Consolas" w:eastAsia="宋体" w:hAnsi="Consolas" w:cs="宋体"/>
          <w:color w:val="EE0000"/>
          <w:kern w:val="0"/>
          <w:szCs w:val="21"/>
        </w:rPr>
        <w:t>0.052124</w:t>
      </w:r>
    </w:p>
    <w:p w14:paraId="39BFAAC2" w14:textId="77777777" w:rsidR="00861FD8" w:rsidRDefault="00861FD8" w:rsidP="00861FD8">
      <w:pPr>
        <w:widowControl/>
        <w:jc w:val="left"/>
        <w:rPr>
          <w:rFonts w:ascii="Consolas" w:eastAsia="宋体" w:hAnsi="Consolas" w:cs="宋体"/>
          <w:b/>
          <w:bCs/>
          <w:color w:val="EE0000"/>
          <w:kern w:val="0"/>
          <w:szCs w:val="21"/>
        </w:rPr>
      </w:pPr>
    </w:p>
    <w:p w14:paraId="5DEDA35B" w14:textId="3D4FCEDC" w:rsidR="00861FD8" w:rsidRDefault="00861FD8" w:rsidP="00861FD8">
      <w:pPr>
        <w:widowControl/>
        <w:jc w:val="left"/>
        <w:rPr>
          <w:rFonts w:ascii="Consolas" w:eastAsia="宋体" w:hAnsi="Consolas" w:cs="宋体"/>
          <w:b/>
          <w:bCs/>
          <w:color w:val="EE0000"/>
          <w:kern w:val="0"/>
          <w:szCs w:val="21"/>
        </w:rPr>
      </w:pPr>
      <w:r w:rsidRPr="00861FD8">
        <w:rPr>
          <w:rFonts w:ascii="Consolas" w:eastAsia="宋体" w:hAnsi="Consolas" w:cs="宋体" w:hint="eastAsia"/>
          <w:b/>
          <w:bCs/>
          <w:color w:val="EE0000"/>
          <w:kern w:val="0"/>
          <w:szCs w:val="21"/>
        </w:rPr>
        <w:t>整体解释力较低，仅约</w:t>
      </w:r>
      <w:r w:rsidRPr="00861FD8">
        <w:rPr>
          <w:rFonts w:ascii="Consolas" w:eastAsia="宋体" w:hAnsi="Consolas" w:cs="宋体" w:hint="eastAsia"/>
          <w:b/>
          <w:bCs/>
          <w:color w:val="EE0000"/>
          <w:kern w:val="0"/>
          <w:szCs w:val="21"/>
        </w:rPr>
        <w:t>5.2%</w:t>
      </w:r>
      <w:r w:rsidRPr="00861FD8">
        <w:rPr>
          <w:rFonts w:ascii="Consolas" w:eastAsia="宋体" w:hAnsi="Consolas" w:cs="宋体" w:hint="eastAsia"/>
          <w:b/>
          <w:bCs/>
          <w:color w:val="EE0000"/>
          <w:kern w:val="0"/>
          <w:szCs w:val="21"/>
        </w:rPr>
        <w:t>变异能被模型中变量解释，说明这些变量可能并不能很好地预测当前工厂数量的空间分布，可能存在其他更关键的变量尚未考虑。</w:t>
      </w:r>
    </w:p>
    <w:p w14:paraId="7AB23E29" w14:textId="77777777" w:rsidR="0008791A" w:rsidRDefault="0008791A" w:rsidP="00861FD8">
      <w:pPr>
        <w:widowControl/>
        <w:jc w:val="left"/>
        <w:rPr>
          <w:rFonts w:ascii="Consolas" w:eastAsia="宋体" w:hAnsi="Consolas" w:cs="宋体"/>
          <w:b/>
          <w:bCs/>
          <w:color w:val="EE0000"/>
          <w:kern w:val="0"/>
          <w:szCs w:val="21"/>
        </w:rPr>
      </w:pPr>
    </w:p>
    <w:tbl>
      <w:tblPr>
        <w:tblW w:w="91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971"/>
        <w:gridCol w:w="4196"/>
      </w:tblGrid>
      <w:tr w:rsidR="0008791A" w:rsidRPr="0008791A" w14:paraId="1FB9448A" w14:textId="77777777" w:rsidTr="0008791A">
        <w:trPr>
          <w:trHeight w:val="3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AA606" w14:textId="77777777" w:rsidR="0008791A" w:rsidRPr="0008791A" w:rsidRDefault="0008791A" w:rsidP="0008791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  <w:t>Adjusted R² 范围</w:t>
            </w:r>
          </w:p>
        </w:tc>
        <w:tc>
          <w:tcPr>
            <w:tcW w:w="0" w:type="auto"/>
            <w:vAlign w:val="center"/>
            <w:hideMark/>
          </w:tcPr>
          <w:p w14:paraId="5BAFF4D7" w14:textId="77777777" w:rsidR="0008791A" w:rsidRPr="0008791A" w:rsidRDefault="0008791A" w:rsidP="0008791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  <w:t>解释</w:t>
            </w:r>
          </w:p>
        </w:tc>
        <w:tc>
          <w:tcPr>
            <w:tcW w:w="0" w:type="auto"/>
            <w:vAlign w:val="center"/>
            <w:hideMark/>
          </w:tcPr>
          <w:p w14:paraId="0850D2F2" w14:textId="77777777" w:rsidR="0008791A" w:rsidRPr="0008791A" w:rsidRDefault="0008791A" w:rsidP="0008791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  <w:t>在城市/地理研究中的常见评价</w:t>
            </w:r>
          </w:p>
        </w:tc>
      </w:tr>
      <w:tr w:rsidR="0008791A" w:rsidRPr="0008791A" w14:paraId="64C542D6" w14:textId="77777777" w:rsidTr="0008791A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21872592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  <w:t>&gt; 0.5</w:t>
            </w:r>
          </w:p>
        </w:tc>
        <w:tc>
          <w:tcPr>
            <w:tcW w:w="0" w:type="auto"/>
            <w:vAlign w:val="center"/>
            <w:hideMark/>
          </w:tcPr>
          <w:p w14:paraId="58B917CC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很高，模型具有很强解释力</w:t>
            </w:r>
          </w:p>
        </w:tc>
        <w:tc>
          <w:tcPr>
            <w:tcW w:w="0" w:type="auto"/>
            <w:vAlign w:val="center"/>
            <w:hideMark/>
          </w:tcPr>
          <w:p w14:paraId="4FD2CB12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很罕见，通常出现在封闭系统建模中</w:t>
            </w:r>
          </w:p>
        </w:tc>
      </w:tr>
      <w:tr w:rsidR="0008791A" w:rsidRPr="0008791A" w14:paraId="07BDD7B3" w14:textId="77777777" w:rsidTr="0008791A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7EA1E8A6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  <w:t>0.3 – 0.5</w:t>
            </w:r>
          </w:p>
        </w:tc>
        <w:tc>
          <w:tcPr>
            <w:tcW w:w="0" w:type="auto"/>
            <w:vAlign w:val="center"/>
            <w:hideMark/>
          </w:tcPr>
          <w:p w14:paraId="24673180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中等偏上，可接受</w:t>
            </w:r>
          </w:p>
        </w:tc>
        <w:tc>
          <w:tcPr>
            <w:tcW w:w="0" w:type="auto"/>
            <w:vAlign w:val="center"/>
            <w:hideMark/>
          </w:tcPr>
          <w:p w14:paraId="25E2C575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在城市尺度能达到这个水平就很不错了</w:t>
            </w:r>
          </w:p>
        </w:tc>
      </w:tr>
      <w:tr w:rsidR="0008791A" w:rsidRPr="0008791A" w14:paraId="2879F275" w14:textId="77777777" w:rsidTr="0008791A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1908985D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  <w:t>0.1 – 0.3</w:t>
            </w:r>
          </w:p>
        </w:tc>
        <w:tc>
          <w:tcPr>
            <w:tcW w:w="0" w:type="auto"/>
            <w:vAlign w:val="center"/>
            <w:hideMark/>
          </w:tcPr>
          <w:p w14:paraId="79C9F34F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中等，具有一定解释力</w:t>
            </w:r>
          </w:p>
        </w:tc>
        <w:tc>
          <w:tcPr>
            <w:tcW w:w="0" w:type="auto"/>
            <w:vAlign w:val="center"/>
            <w:hideMark/>
          </w:tcPr>
          <w:p w14:paraId="5388217F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是城市空间模型中最常见的区间</w:t>
            </w:r>
          </w:p>
        </w:tc>
      </w:tr>
      <w:tr w:rsidR="0008791A" w:rsidRPr="0008791A" w14:paraId="3C24AABD" w14:textId="77777777" w:rsidTr="0008791A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69574CDD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  <w:t>0.05 – 0.1</w:t>
            </w:r>
          </w:p>
        </w:tc>
        <w:tc>
          <w:tcPr>
            <w:tcW w:w="0" w:type="auto"/>
            <w:vAlign w:val="center"/>
            <w:hideMark/>
          </w:tcPr>
          <w:p w14:paraId="552CBCBC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弱，但仍可能具有分析价值</w:t>
            </w:r>
          </w:p>
        </w:tc>
        <w:tc>
          <w:tcPr>
            <w:tcW w:w="0" w:type="auto"/>
            <w:vAlign w:val="center"/>
            <w:hideMark/>
          </w:tcPr>
          <w:p w14:paraId="30515B34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若能显著，说明变量方向和逻辑有意义</w:t>
            </w:r>
          </w:p>
        </w:tc>
      </w:tr>
      <w:tr w:rsidR="0008791A" w:rsidRPr="0008791A" w14:paraId="40165316" w14:textId="77777777" w:rsidTr="0008791A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65B6EE1F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b/>
                <w:bCs/>
                <w:color w:val="BFBFBF" w:themeColor="background1" w:themeShade="BF"/>
                <w:kern w:val="0"/>
                <w:sz w:val="20"/>
                <w:szCs w:val="20"/>
              </w:rPr>
              <w:t>&lt; 0.05</w:t>
            </w:r>
          </w:p>
        </w:tc>
        <w:tc>
          <w:tcPr>
            <w:tcW w:w="0" w:type="auto"/>
            <w:vAlign w:val="center"/>
            <w:hideMark/>
          </w:tcPr>
          <w:p w14:paraId="35DA16D2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非常弱，解释能力有限</w:t>
            </w:r>
          </w:p>
        </w:tc>
        <w:tc>
          <w:tcPr>
            <w:tcW w:w="0" w:type="auto"/>
            <w:vAlign w:val="center"/>
            <w:hideMark/>
          </w:tcPr>
          <w:p w14:paraId="0AAA3DED" w14:textId="77777777" w:rsidR="0008791A" w:rsidRPr="0008791A" w:rsidRDefault="0008791A" w:rsidP="0008791A">
            <w:pPr>
              <w:widowControl/>
              <w:jc w:val="left"/>
              <w:rPr>
                <w:rFonts w:ascii="宋体" w:eastAsia="宋体" w:hAnsi="宋体" w:cs="宋体" w:hint="eastAsia"/>
                <w:color w:val="BFBFBF" w:themeColor="background1" w:themeShade="BF"/>
                <w:kern w:val="0"/>
                <w:sz w:val="20"/>
                <w:szCs w:val="20"/>
              </w:rPr>
            </w:pPr>
            <w:r w:rsidRPr="0008791A">
              <w:rPr>
                <w:rFonts w:ascii="宋体" w:eastAsia="宋体" w:hAnsi="宋体" w:cs="宋体"/>
                <w:color w:val="BFBFBF" w:themeColor="background1" w:themeShade="BF"/>
                <w:kern w:val="0"/>
                <w:sz w:val="20"/>
                <w:szCs w:val="20"/>
              </w:rPr>
              <w:t>变量选择可能不足，或目标变量太复杂</w:t>
            </w:r>
          </w:p>
        </w:tc>
      </w:tr>
    </w:tbl>
    <w:p w14:paraId="5038D2B6" w14:textId="77777777" w:rsidR="0008791A" w:rsidRPr="0008791A" w:rsidRDefault="0008791A" w:rsidP="00861FD8">
      <w:pPr>
        <w:widowControl/>
        <w:jc w:val="left"/>
        <w:rPr>
          <w:rFonts w:ascii="Consolas" w:eastAsia="宋体" w:hAnsi="Consolas" w:cs="宋体"/>
          <w:b/>
          <w:bCs/>
          <w:color w:val="EE0000"/>
          <w:kern w:val="0"/>
          <w:szCs w:val="21"/>
        </w:rPr>
      </w:pPr>
    </w:p>
    <w:p w14:paraId="1CFCB321" w14:textId="77777777" w:rsidR="0008791A" w:rsidRPr="0008791A" w:rsidRDefault="0008791A" w:rsidP="0008791A">
      <w:pPr>
        <w:pStyle w:val="af"/>
        <w:rPr>
          <w:rFonts w:hint="eastAsia"/>
          <w:sz w:val="20"/>
          <w:szCs w:val="20"/>
        </w:rPr>
      </w:pPr>
      <w:r w:rsidRPr="0008791A">
        <w:rPr>
          <w:sz w:val="20"/>
          <w:szCs w:val="20"/>
        </w:rPr>
        <w:lastRenderedPageBreak/>
        <w:t xml:space="preserve">目前 OLS 的 </w:t>
      </w:r>
      <w:r w:rsidRPr="0008791A">
        <w:rPr>
          <w:rStyle w:val="ae"/>
          <w:sz w:val="20"/>
          <w:szCs w:val="20"/>
        </w:rPr>
        <w:t>Adjusted R² ≈ 0.052</w:t>
      </w:r>
      <w:r w:rsidRPr="0008791A">
        <w:rPr>
          <w:sz w:val="20"/>
          <w:szCs w:val="20"/>
        </w:rPr>
        <w:t xml:space="preserve">（5.2%），最佳组合也只提高到 </w:t>
      </w:r>
      <w:r w:rsidRPr="0008791A">
        <w:rPr>
          <w:rStyle w:val="ae"/>
          <w:sz w:val="20"/>
          <w:szCs w:val="20"/>
        </w:rPr>
        <w:t>约 0.059</w:t>
      </w:r>
      <w:r w:rsidRPr="0008791A">
        <w:rPr>
          <w:sz w:val="20"/>
          <w:szCs w:val="20"/>
        </w:rPr>
        <w:t>（5.9%）：</w:t>
      </w:r>
    </w:p>
    <w:p w14:paraId="2570A98B" w14:textId="77777777" w:rsidR="0008791A" w:rsidRPr="0008791A" w:rsidRDefault="0008791A" w:rsidP="0008791A">
      <w:pPr>
        <w:pStyle w:val="af"/>
        <w:numPr>
          <w:ilvl w:val="0"/>
          <w:numId w:val="3"/>
        </w:numPr>
        <w:rPr>
          <w:rFonts w:hint="eastAsia"/>
          <w:sz w:val="20"/>
          <w:szCs w:val="20"/>
        </w:rPr>
      </w:pPr>
      <w:r w:rsidRPr="0008791A">
        <w:rPr>
          <w:rStyle w:val="ae"/>
          <w:sz w:val="20"/>
          <w:szCs w:val="20"/>
        </w:rPr>
        <w:t>解释能力偏弱</w:t>
      </w:r>
      <w:r w:rsidRPr="0008791A">
        <w:rPr>
          <w:sz w:val="20"/>
          <w:szCs w:val="20"/>
        </w:rPr>
        <w:t>，但不意味着无用；</w:t>
      </w:r>
    </w:p>
    <w:p w14:paraId="6E2507F2" w14:textId="77777777" w:rsidR="0008791A" w:rsidRPr="0008791A" w:rsidRDefault="0008791A" w:rsidP="0008791A">
      <w:pPr>
        <w:pStyle w:val="af"/>
        <w:numPr>
          <w:ilvl w:val="0"/>
          <w:numId w:val="3"/>
        </w:numPr>
        <w:rPr>
          <w:rFonts w:hint="eastAsia"/>
          <w:sz w:val="20"/>
          <w:szCs w:val="20"/>
        </w:rPr>
      </w:pPr>
      <w:r w:rsidRPr="0008791A">
        <w:rPr>
          <w:sz w:val="20"/>
          <w:szCs w:val="20"/>
        </w:rPr>
        <w:t xml:space="preserve">在 </w:t>
      </w:r>
      <w:r w:rsidRPr="0008791A">
        <w:rPr>
          <w:rStyle w:val="ae"/>
          <w:sz w:val="20"/>
          <w:szCs w:val="20"/>
        </w:rPr>
        <w:t>城市空间研究、地理分布预测、工厂选址</w:t>
      </w:r>
      <w:r w:rsidRPr="0008791A">
        <w:rPr>
          <w:sz w:val="20"/>
          <w:szCs w:val="20"/>
        </w:rPr>
        <w:t xml:space="preserve"> 等现实复杂场景中，这类模型</w:t>
      </w:r>
      <w:r w:rsidRPr="0008791A">
        <w:rPr>
          <w:rStyle w:val="ae"/>
          <w:sz w:val="20"/>
          <w:szCs w:val="20"/>
        </w:rPr>
        <w:t>很难出现高 R²</w:t>
      </w:r>
      <w:r w:rsidRPr="0008791A">
        <w:rPr>
          <w:sz w:val="20"/>
          <w:szCs w:val="20"/>
        </w:rPr>
        <w:t>，因为：</w:t>
      </w:r>
    </w:p>
    <w:p w14:paraId="1DAEAF93" w14:textId="77777777" w:rsidR="0008791A" w:rsidRPr="0008791A" w:rsidRDefault="0008791A" w:rsidP="0008791A">
      <w:pPr>
        <w:pStyle w:val="af"/>
        <w:numPr>
          <w:ilvl w:val="1"/>
          <w:numId w:val="3"/>
        </w:numPr>
        <w:rPr>
          <w:rFonts w:hint="eastAsia"/>
          <w:sz w:val="20"/>
          <w:szCs w:val="20"/>
        </w:rPr>
      </w:pPr>
      <w:r w:rsidRPr="0008791A">
        <w:rPr>
          <w:sz w:val="20"/>
          <w:szCs w:val="20"/>
        </w:rPr>
        <w:t>工厂选址受不可量化因素影响极大（政策、历史、个体意愿）；</w:t>
      </w:r>
    </w:p>
    <w:p w14:paraId="51925A2A" w14:textId="77777777" w:rsidR="0008791A" w:rsidRPr="0008791A" w:rsidRDefault="0008791A" w:rsidP="0008791A">
      <w:pPr>
        <w:pStyle w:val="af"/>
        <w:numPr>
          <w:ilvl w:val="1"/>
          <w:numId w:val="3"/>
        </w:numPr>
        <w:rPr>
          <w:rFonts w:hint="eastAsia"/>
          <w:sz w:val="20"/>
          <w:szCs w:val="20"/>
        </w:rPr>
      </w:pPr>
      <w:r w:rsidRPr="0008791A">
        <w:rPr>
          <w:sz w:val="20"/>
          <w:szCs w:val="20"/>
        </w:rPr>
        <w:t>你目前只用了土地、道路、服务类“可观测”物理变量；</w:t>
      </w:r>
    </w:p>
    <w:p w14:paraId="7699ED33" w14:textId="77777777" w:rsidR="0008791A" w:rsidRPr="0008791A" w:rsidRDefault="0008791A" w:rsidP="0008791A">
      <w:pPr>
        <w:pStyle w:val="af"/>
        <w:numPr>
          <w:ilvl w:val="1"/>
          <w:numId w:val="3"/>
        </w:numPr>
        <w:rPr>
          <w:rFonts w:hint="eastAsia"/>
          <w:sz w:val="20"/>
          <w:szCs w:val="20"/>
        </w:rPr>
      </w:pPr>
      <w:r w:rsidRPr="0008791A">
        <w:rPr>
          <w:sz w:val="20"/>
          <w:szCs w:val="20"/>
        </w:rPr>
        <w:t>而没有用</w:t>
      </w:r>
      <w:r w:rsidRPr="0008791A">
        <w:rPr>
          <w:sz w:val="20"/>
          <w:szCs w:val="20"/>
          <w:highlight w:val="cyan"/>
        </w:rPr>
        <w:t>经济、法律、政策等“不可观测”变量。</w:t>
      </w:r>
    </w:p>
    <w:p w14:paraId="1C3C371A" w14:textId="77777777" w:rsidR="00861FD8" w:rsidRPr="00861FD8" w:rsidRDefault="00861FD8" w:rsidP="00861FD8">
      <w:pPr>
        <w:widowControl/>
        <w:ind w:firstLineChars="3200" w:firstLine="6746"/>
        <w:jc w:val="left"/>
        <w:rPr>
          <w:rFonts w:ascii="Consolas" w:eastAsia="宋体" w:hAnsi="Consolas" w:cs="宋体"/>
          <w:b/>
          <w:bCs/>
          <w:color w:val="3B3B3B"/>
          <w:kern w:val="0"/>
          <w:szCs w:val="21"/>
        </w:rPr>
      </w:pPr>
    </w:p>
    <w:p w14:paraId="6AF1769E" w14:textId="6F938E87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1          farming_area_norm            5.113939e-02  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0.396674            </w:t>
      </w:r>
    </w:p>
    <w:p w14:paraId="4C607340" w14:textId="0ACFC8DB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2      aquaculture_area_norm            5.757688e-03  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0.920678            </w:t>
      </w:r>
    </w:p>
    <w:p w14:paraId="2B322ECD" w14:textId="60593E1E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3          pasture_area_norm           -1.072621e-02  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0.876367            </w:t>
      </w:r>
    </w:p>
    <w:p w14:paraId="3F3A2C10" w14:textId="5AB0E674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4           energy_area_norm           -5.166964e-02  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0.308780            </w:t>
      </w:r>
    </w:p>
    <w:p w14:paraId="35B9477E" w14:textId="4F85DD03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5   </w:t>
      </w:r>
      <w:r w:rsidRPr="00861FD8">
        <w:rPr>
          <w:rFonts w:ascii="Consolas" w:eastAsia="宋体" w:hAnsi="Consolas" w:cs="宋体"/>
          <w:color w:val="0070C0"/>
          <w:kern w:val="0"/>
          <w:szCs w:val="21"/>
        </w:rPr>
        <w:t xml:space="preserve">transportation_area_norm            1.061984e-01 </w:t>
      </w:r>
      <w:r>
        <w:rPr>
          <w:rFonts w:ascii="Consolas" w:eastAsia="宋体" w:hAnsi="Consolas" w:cs="宋体" w:hint="eastAsia"/>
          <w:color w:val="0070C0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color w:val="0070C0"/>
          <w:kern w:val="0"/>
          <w:szCs w:val="21"/>
        </w:rPr>
        <w:t xml:space="preserve"> 0.039176  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        </w:t>
      </w:r>
    </w:p>
    <w:p w14:paraId="1FF872E9" w14:textId="2055E422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6          retail_count_norm            7.949510e-02 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0.241484            </w:t>
      </w:r>
    </w:p>
    <w:p w14:paraId="195D08B9" w14:textId="1A1DB45C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7       public_services_norm            4.767986e-02 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0.513195            </w:t>
      </w:r>
    </w:p>
    <w:p w14:paraId="21245DE7" w14:textId="4192305B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8           </w:t>
      </w:r>
      <w:r w:rsidRPr="00861FD8">
        <w:rPr>
          <w:rFonts w:ascii="Consolas" w:eastAsia="宋体" w:hAnsi="Consolas" w:cs="宋体"/>
          <w:color w:val="0070C0"/>
          <w:kern w:val="0"/>
          <w:szCs w:val="21"/>
        </w:rPr>
        <w:t xml:space="preserve">road_length_norm           -2.091998e-01 </w:t>
      </w:r>
      <w:r>
        <w:rPr>
          <w:rFonts w:ascii="Consolas" w:eastAsia="宋体" w:hAnsi="Consolas" w:cs="宋体" w:hint="eastAsia"/>
          <w:color w:val="0070C0"/>
          <w:kern w:val="0"/>
          <w:szCs w:val="21"/>
        </w:rPr>
        <w:t xml:space="preserve">  </w:t>
      </w:r>
      <w:r w:rsidRPr="00861FD8">
        <w:rPr>
          <w:rFonts w:ascii="Consolas" w:eastAsia="宋体" w:hAnsi="Consolas" w:cs="宋体"/>
          <w:color w:val="0070C0"/>
          <w:kern w:val="0"/>
          <w:szCs w:val="21"/>
        </w:rPr>
        <w:t xml:space="preserve"> 0.023375 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         </w:t>
      </w:r>
    </w:p>
    <w:p w14:paraId="0B331F58" w14:textId="009CF642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9            </w:t>
      </w:r>
      <w:r w:rsidRPr="00861FD8">
        <w:rPr>
          <w:rFonts w:ascii="Consolas" w:eastAsia="宋体" w:hAnsi="Consolas" w:cs="宋体"/>
          <w:color w:val="0070C0"/>
          <w:kern w:val="0"/>
          <w:szCs w:val="21"/>
        </w:rPr>
        <w:t xml:space="preserve">built_area_norm            2.047125e-01  </w:t>
      </w:r>
      <w:r w:rsidRPr="00861FD8">
        <w:rPr>
          <w:rFonts w:ascii="Consolas" w:eastAsia="宋体" w:hAnsi="Consolas" w:cs="宋体" w:hint="eastAsia"/>
          <w:color w:val="0070C0"/>
          <w:kern w:val="0"/>
          <w:szCs w:val="21"/>
        </w:rPr>
        <w:t xml:space="preserve">  </w:t>
      </w:r>
      <w:r w:rsidRPr="00861FD8">
        <w:rPr>
          <w:rFonts w:ascii="Consolas" w:eastAsia="宋体" w:hAnsi="Consolas" w:cs="宋体"/>
          <w:color w:val="0070C0"/>
          <w:kern w:val="0"/>
          <w:szCs w:val="21"/>
        </w:rPr>
        <w:t xml:space="preserve">0.028325 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         </w:t>
      </w:r>
    </w:p>
    <w:p w14:paraId="43461DD4" w14:textId="209FE45F" w:rsidR="00861FD8" w:rsidRPr="00861FD8" w:rsidRDefault="00861FD8" w:rsidP="00861FD8">
      <w:pPr>
        <w:widowControl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10        entropy_production            9.583607e-02 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 xml:space="preserve"> 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0.169940            </w:t>
      </w:r>
    </w:p>
    <w:p w14:paraId="22546E18" w14:textId="3108D24D" w:rsidR="00681D71" w:rsidRDefault="00861FD8" w:rsidP="00861FD8">
      <w:pPr>
        <w:jc w:val="left"/>
        <w:rPr>
          <w:rFonts w:hint="eastAsia"/>
        </w:rPr>
      </w:pP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11        </w:t>
      </w:r>
      <w:r w:rsidRPr="00861FD8">
        <w:rPr>
          <w:rFonts w:ascii="Consolas" w:eastAsia="宋体" w:hAnsi="Consolas" w:cs="宋体"/>
          <w:color w:val="0070C0"/>
          <w:kern w:val="0"/>
          <w:szCs w:val="21"/>
        </w:rPr>
        <w:t xml:space="preserve">   entropy_landuse            1.743733e-01 </w:t>
      </w:r>
      <w:r w:rsidRPr="00861FD8">
        <w:rPr>
          <w:rFonts w:ascii="Consolas" w:eastAsia="宋体" w:hAnsi="Consolas" w:cs="宋体" w:hint="eastAsia"/>
          <w:color w:val="0070C0"/>
          <w:kern w:val="0"/>
          <w:szCs w:val="21"/>
        </w:rPr>
        <w:t xml:space="preserve">  </w:t>
      </w:r>
      <w:r w:rsidRPr="00861FD8">
        <w:rPr>
          <w:rFonts w:ascii="Consolas" w:eastAsia="宋体" w:hAnsi="Consolas" w:cs="宋体"/>
          <w:color w:val="0070C0"/>
          <w:kern w:val="0"/>
          <w:szCs w:val="21"/>
        </w:rPr>
        <w:t xml:space="preserve"> 0.003400    </w:t>
      </w:r>
      <w:r w:rsidRPr="00861FD8">
        <w:rPr>
          <w:rFonts w:ascii="Consolas" w:eastAsia="宋体" w:hAnsi="Consolas" w:cs="宋体"/>
          <w:color w:val="3B3B3B"/>
          <w:kern w:val="0"/>
          <w:szCs w:val="21"/>
        </w:rPr>
        <w:t xml:space="preserve">      </w:t>
      </w:r>
    </w:p>
    <w:p w14:paraId="3B6E544C" w14:textId="77777777" w:rsidR="00681D71" w:rsidRDefault="00681D71">
      <w:pPr>
        <w:rPr>
          <w:rFonts w:hint="eastAsia"/>
        </w:rPr>
      </w:pPr>
    </w:p>
    <w:p w14:paraId="5D7C09E7" w14:textId="77777777" w:rsidR="00861FD8" w:rsidRPr="00861FD8" w:rsidRDefault="00861FD8" w:rsidP="00861FD8">
      <w:pPr>
        <w:pStyle w:val="af"/>
        <w:rPr>
          <w:rFonts w:hint="eastAsia"/>
          <w:sz w:val="22"/>
          <w:szCs w:val="22"/>
        </w:rPr>
      </w:pPr>
      <w:r w:rsidRPr="00861FD8">
        <w:rPr>
          <w:rStyle w:val="ae"/>
          <w:sz w:val="22"/>
          <w:szCs w:val="22"/>
        </w:rPr>
        <w:t>显著变量总结</w:t>
      </w:r>
      <w:r w:rsidRPr="00861FD8">
        <w:rPr>
          <w:sz w:val="22"/>
          <w:szCs w:val="22"/>
        </w:rPr>
        <w:t>：</w:t>
      </w:r>
    </w:p>
    <w:p w14:paraId="7A94C140" w14:textId="2152A046" w:rsidR="00861FD8" w:rsidRDefault="00861FD8" w:rsidP="00861FD8">
      <w:pPr>
        <w:pStyle w:val="af"/>
        <w:numPr>
          <w:ilvl w:val="0"/>
          <w:numId w:val="1"/>
        </w:numPr>
        <w:rPr>
          <w:rFonts w:hint="eastAsia"/>
          <w:sz w:val="22"/>
          <w:szCs w:val="22"/>
        </w:rPr>
      </w:pPr>
      <w:r w:rsidRPr="00A903B9">
        <w:rPr>
          <w:rStyle w:val="ae"/>
          <w:sz w:val="22"/>
          <w:szCs w:val="22"/>
          <w:highlight w:val="cyan"/>
        </w:rPr>
        <w:t>交通设施面积</w:t>
      </w:r>
      <w:r w:rsidRPr="00861FD8">
        <w:rPr>
          <w:sz w:val="22"/>
          <w:szCs w:val="22"/>
        </w:rPr>
        <w:t>（SC = 0.106，p &lt; 0.05）：</w:t>
      </w:r>
      <w:r w:rsidRPr="00861FD8">
        <w:rPr>
          <w:sz w:val="22"/>
          <w:szCs w:val="22"/>
        </w:rPr>
        <w:br/>
        <w:t>工厂通常靠近交通设施，符合一般生产性用地布局规律。</w:t>
      </w:r>
    </w:p>
    <w:p w14:paraId="16C9E15F" w14:textId="77777777" w:rsidR="00DA3BA6" w:rsidRPr="00861FD8" w:rsidRDefault="00DA3BA6" w:rsidP="00861FD8">
      <w:pPr>
        <w:pStyle w:val="af"/>
        <w:numPr>
          <w:ilvl w:val="0"/>
          <w:numId w:val="1"/>
        </w:numPr>
        <w:rPr>
          <w:rFonts w:hint="eastAsia"/>
          <w:sz w:val="22"/>
          <w:szCs w:val="22"/>
        </w:rPr>
      </w:pPr>
    </w:p>
    <w:p w14:paraId="37C6A864" w14:textId="77777777" w:rsidR="00861FD8" w:rsidRPr="00861FD8" w:rsidRDefault="00861FD8" w:rsidP="00861FD8">
      <w:pPr>
        <w:pStyle w:val="af"/>
        <w:numPr>
          <w:ilvl w:val="0"/>
          <w:numId w:val="1"/>
        </w:numPr>
        <w:rPr>
          <w:rFonts w:hint="eastAsia"/>
          <w:sz w:val="22"/>
          <w:szCs w:val="22"/>
        </w:rPr>
      </w:pPr>
      <w:r w:rsidRPr="00A903B9">
        <w:rPr>
          <w:rStyle w:val="ae"/>
          <w:sz w:val="22"/>
          <w:szCs w:val="22"/>
          <w:highlight w:val="cyan"/>
        </w:rPr>
        <w:t>道路长度</w:t>
      </w:r>
      <w:r w:rsidRPr="00861FD8">
        <w:rPr>
          <w:sz w:val="22"/>
          <w:szCs w:val="22"/>
        </w:rPr>
        <w:t>（SC = -0.209，p &lt; 0.05）：</w:t>
      </w:r>
      <w:r w:rsidRPr="00861FD8">
        <w:rPr>
          <w:sz w:val="22"/>
          <w:szCs w:val="22"/>
        </w:rPr>
        <w:br/>
        <w:t>道路过多区域反而工厂较少，这可能表示道路密集区偏向居住或商业区，而非工业区。</w:t>
      </w:r>
    </w:p>
    <w:p w14:paraId="5B36CCC8" w14:textId="77777777" w:rsidR="00861FD8" w:rsidRPr="00861FD8" w:rsidRDefault="00861FD8" w:rsidP="00861FD8">
      <w:pPr>
        <w:pStyle w:val="af"/>
        <w:numPr>
          <w:ilvl w:val="0"/>
          <w:numId w:val="1"/>
        </w:numPr>
        <w:rPr>
          <w:rFonts w:hint="eastAsia"/>
          <w:sz w:val="22"/>
          <w:szCs w:val="22"/>
        </w:rPr>
      </w:pPr>
      <w:r w:rsidRPr="00A903B9">
        <w:rPr>
          <w:rStyle w:val="ae"/>
          <w:sz w:val="22"/>
          <w:szCs w:val="22"/>
          <w:highlight w:val="cyan"/>
        </w:rPr>
        <w:t>建筑面积</w:t>
      </w:r>
      <w:r w:rsidRPr="00861FD8">
        <w:rPr>
          <w:sz w:val="22"/>
          <w:szCs w:val="22"/>
        </w:rPr>
        <w:t>（SC = 0.205，p &lt; 0.05）：</w:t>
      </w:r>
      <w:r w:rsidRPr="00861FD8">
        <w:rPr>
          <w:sz w:val="22"/>
          <w:szCs w:val="22"/>
        </w:rPr>
        <w:br/>
        <w:t>建筑面积大的地方工厂数量更多，说明工业区建设强度较高。</w:t>
      </w:r>
    </w:p>
    <w:p w14:paraId="605B074B" w14:textId="77777777" w:rsidR="00861FD8" w:rsidRPr="00861FD8" w:rsidRDefault="00861FD8" w:rsidP="00861FD8">
      <w:pPr>
        <w:pStyle w:val="af"/>
        <w:numPr>
          <w:ilvl w:val="0"/>
          <w:numId w:val="1"/>
        </w:numPr>
        <w:rPr>
          <w:rFonts w:hint="eastAsia"/>
          <w:sz w:val="22"/>
          <w:szCs w:val="22"/>
        </w:rPr>
      </w:pPr>
      <w:r w:rsidRPr="00A903B9">
        <w:rPr>
          <w:rStyle w:val="ae"/>
          <w:sz w:val="22"/>
          <w:szCs w:val="22"/>
          <w:highlight w:val="cyan"/>
        </w:rPr>
        <w:t>土地利用多样性</w:t>
      </w:r>
      <w:r w:rsidRPr="00861FD8">
        <w:rPr>
          <w:sz w:val="22"/>
          <w:szCs w:val="22"/>
        </w:rPr>
        <w:t>（SC = 0.174，p &lt; 0.01）：</w:t>
      </w:r>
      <w:r w:rsidRPr="00861FD8">
        <w:rPr>
          <w:sz w:val="22"/>
          <w:szCs w:val="22"/>
        </w:rPr>
        <w:br/>
        <w:t>土地利用多样性较高的地区吸引更多工厂落户，可能是多功能区或综合工业区。</w:t>
      </w:r>
    </w:p>
    <w:p w14:paraId="1F33C501" w14:textId="77777777" w:rsidR="00861FD8" w:rsidRPr="00861FD8" w:rsidRDefault="00861FD8" w:rsidP="00861FD8">
      <w:pPr>
        <w:pStyle w:val="af"/>
        <w:rPr>
          <w:rFonts w:hint="eastAsia"/>
          <w:sz w:val="22"/>
          <w:szCs w:val="22"/>
        </w:rPr>
      </w:pPr>
      <w:r w:rsidRPr="00861FD8">
        <w:rPr>
          <w:rFonts w:ascii="Segoe UI Emoji" w:hAnsi="Segoe UI Emoji" w:cs="Segoe UI Emoji"/>
          <w:sz w:val="22"/>
          <w:szCs w:val="22"/>
        </w:rPr>
        <w:t>❌</w:t>
      </w:r>
      <w:r w:rsidRPr="00861FD8">
        <w:rPr>
          <w:sz w:val="22"/>
          <w:szCs w:val="22"/>
        </w:rPr>
        <w:t xml:space="preserve"> </w:t>
      </w:r>
      <w:r w:rsidRPr="00861FD8">
        <w:rPr>
          <w:rStyle w:val="ae"/>
          <w:sz w:val="22"/>
          <w:szCs w:val="22"/>
        </w:rPr>
        <w:t>不显著变量</w:t>
      </w:r>
      <w:r w:rsidRPr="00861FD8">
        <w:rPr>
          <w:sz w:val="22"/>
          <w:szCs w:val="22"/>
        </w:rPr>
        <w:t>：</w:t>
      </w:r>
    </w:p>
    <w:p w14:paraId="5D7144BB" w14:textId="5495C607" w:rsidR="00861FD8" w:rsidRPr="00A903B9" w:rsidRDefault="00861FD8" w:rsidP="00A903B9">
      <w:pPr>
        <w:pStyle w:val="af"/>
        <w:numPr>
          <w:ilvl w:val="0"/>
          <w:numId w:val="2"/>
        </w:numPr>
        <w:rPr>
          <w:rFonts w:hint="eastAsia"/>
          <w:sz w:val="22"/>
          <w:szCs w:val="22"/>
        </w:rPr>
      </w:pPr>
      <w:r w:rsidRPr="00861FD8">
        <w:rPr>
          <w:sz w:val="22"/>
          <w:szCs w:val="22"/>
        </w:rPr>
        <w:t>农业面积、水产面积、牧场面积、能源面积、零售、公服、生产类型多样性均未表现出显著的直接影响</w:t>
      </w:r>
    </w:p>
    <w:p w14:paraId="579A18D0" w14:textId="4FC33FBD" w:rsidR="00727BE4" w:rsidRDefault="007A75D7">
      <w:pPr>
        <w:rPr>
          <w:rFonts w:hint="eastAsia"/>
        </w:rPr>
      </w:pPr>
      <w:r w:rsidRPr="007A75D7">
        <w:rPr>
          <w:rFonts w:hint="eastAsia"/>
          <w:highlight w:val="yellow"/>
        </w:rPr>
        <w:t>3</w:t>
      </w:r>
      <w:r w:rsidR="00861FD8" w:rsidRPr="007A75D7">
        <w:rPr>
          <w:rFonts w:hint="eastAsia"/>
          <w:highlight w:val="yellow"/>
        </w:rPr>
        <w:t xml:space="preserve"> </w:t>
      </w:r>
      <w:r w:rsidR="00EA71B8" w:rsidRPr="002D70C3">
        <w:rPr>
          <w:rFonts w:hint="eastAsia"/>
          <w:color w:val="0070C0"/>
        </w:rPr>
        <w:t>【多变量分析】</w:t>
      </w:r>
      <w:r w:rsidR="00EA71B8">
        <w:rPr>
          <w:rFonts w:hint="eastAsia"/>
        </w:rPr>
        <w:t xml:space="preserve"> </w:t>
      </w:r>
      <w:r w:rsidR="00727BE4" w:rsidRPr="007A75D7">
        <w:rPr>
          <w:rFonts w:hint="eastAsia"/>
          <w:highlight w:val="yellow"/>
        </w:rPr>
        <w:t>自动进行变量组合筛选，并</w:t>
      </w:r>
      <w:r w:rsidR="00207EA8">
        <w:rPr>
          <w:rFonts w:hint="eastAsia"/>
          <w:highlight w:val="yellow"/>
        </w:rPr>
        <w:t>比较</w:t>
      </w:r>
      <w:r w:rsidR="00727BE4" w:rsidRPr="007A75D7">
        <w:rPr>
          <w:rFonts w:hint="eastAsia"/>
          <w:highlight w:val="yellow"/>
        </w:rPr>
        <w:t>每个组合的表现指标</w:t>
      </w:r>
    </w:p>
    <w:tbl>
      <w:tblPr>
        <w:tblW w:w="94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583"/>
        <w:gridCol w:w="1005"/>
        <w:gridCol w:w="1091"/>
        <w:gridCol w:w="3792"/>
      </w:tblGrid>
      <w:tr w:rsidR="00A903B9" w:rsidRPr="00A903B9" w14:paraId="31540E72" w14:textId="77777777" w:rsidTr="00A903B9">
        <w:trPr>
          <w:trHeight w:val="326"/>
          <w:tblHeader/>
          <w:tblCellSpacing w:w="15" w:type="dxa"/>
        </w:trPr>
        <w:tc>
          <w:tcPr>
            <w:tcW w:w="938" w:type="dxa"/>
            <w:vAlign w:val="center"/>
            <w:hideMark/>
          </w:tcPr>
          <w:p w14:paraId="5E8B1A70" w14:textId="77777777" w:rsidR="00A903B9" w:rsidRPr="00A903B9" w:rsidRDefault="00A903B9" w:rsidP="00A903B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lastRenderedPageBreak/>
              <w:t>字段名</w:t>
            </w:r>
          </w:p>
        </w:tc>
        <w:tc>
          <w:tcPr>
            <w:tcW w:w="8426" w:type="dxa"/>
            <w:gridSpan w:val="4"/>
            <w:vAlign w:val="center"/>
            <w:hideMark/>
          </w:tcPr>
          <w:p w14:paraId="19822863" w14:textId="77777777" w:rsidR="00A903B9" w:rsidRPr="00A903B9" w:rsidRDefault="00A903B9" w:rsidP="00A903B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说明和含义</w:t>
            </w:r>
          </w:p>
        </w:tc>
      </w:tr>
      <w:tr w:rsidR="00A903B9" w:rsidRPr="00A903B9" w14:paraId="22A852B3" w14:textId="77777777" w:rsidTr="00A903B9">
        <w:trPr>
          <w:trHeight w:val="326"/>
          <w:tblCellSpacing w:w="15" w:type="dxa"/>
        </w:trPr>
        <w:tc>
          <w:tcPr>
            <w:tcW w:w="938" w:type="dxa"/>
            <w:vAlign w:val="center"/>
            <w:hideMark/>
          </w:tcPr>
          <w:p w14:paraId="00BAF2E6" w14:textId="77777777" w:rsidR="00A903B9" w:rsidRPr="00A903B9" w:rsidRDefault="00A903B9" w:rsidP="00A903B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Variables</w:t>
            </w:r>
          </w:p>
        </w:tc>
        <w:tc>
          <w:tcPr>
            <w:tcW w:w="8426" w:type="dxa"/>
            <w:gridSpan w:val="4"/>
            <w:vAlign w:val="center"/>
            <w:hideMark/>
          </w:tcPr>
          <w:p w14:paraId="1F051FF9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使用的变量组合（多个变量组合在一起用于解释工厂数量）</w:t>
            </w:r>
          </w:p>
        </w:tc>
      </w:tr>
      <w:tr w:rsidR="00A903B9" w:rsidRPr="00A903B9" w14:paraId="4AE40452" w14:textId="77777777" w:rsidTr="00A903B9">
        <w:trPr>
          <w:trHeight w:val="654"/>
          <w:tblCellSpacing w:w="15" w:type="dxa"/>
        </w:trPr>
        <w:tc>
          <w:tcPr>
            <w:tcW w:w="938" w:type="dxa"/>
            <w:vAlign w:val="center"/>
            <w:hideMark/>
          </w:tcPr>
          <w:p w14:paraId="2E7967B2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Adjusted R²</w:t>
            </w:r>
          </w:p>
        </w:tc>
        <w:tc>
          <w:tcPr>
            <w:tcW w:w="8426" w:type="dxa"/>
            <w:gridSpan w:val="4"/>
            <w:vAlign w:val="center"/>
            <w:hideMark/>
          </w:tcPr>
          <w:p w14:paraId="028BDE83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调整后的决定系数，反映该组合对工厂数量整体的解释能力</w:t>
            </w:r>
          </w:p>
        </w:tc>
      </w:tr>
      <w:tr w:rsidR="00A903B9" w:rsidRPr="00A903B9" w14:paraId="7E8B2455" w14:textId="77777777" w:rsidTr="00A903B9">
        <w:trPr>
          <w:trHeight w:val="654"/>
          <w:tblCellSpacing w:w="15" w:type="dxa"/>
        </w:trPr>
        <w:tc>
          <w:tcPr>
            <w:tcW w:w="938" w:type="dxa"/>
            <w:vAlign w:val="center"/>
            <w:hideMark/>
          </w:tcPr>
          <w:p w14:paraId="28868CE1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AIC</w:t>
            </w:r>
          </w:p>
        </w:tc>
        <w:tc>
          <w:tcPr>
            <w:tcW w:w="8426" w:type="dxa"/>
            <w:gridSpan w:val="4"/>
            <w:vAlign w:val="center"/>
            <w:hideMark/>
          </w:tcPr>
          <w:p w14:paraId="4CD766AF" w14:textId="6E9E251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赤池信息准则（Akaike Information Criterion）用来比较模型好坏（越低越好）</w:t>
            </w:r>
          </w:p>
        </w:tc>
      </w:tr>
      <w:tr w:rsidR="00A903B9" w:rsidRPr="00A903B9" w14:paraId="0838E401" w14:textId="77777777" w:rsidTr="00A903B9">
        <w:trPr>
          <w:trHeight w:val="654"/>
          <w:tblHeader/>
          <w:tblCellSpacing w:w="15" w:type="dxa"/>
        </w:trPr>
        <w:tc>
          <w:tcPr>
            <w:tcW w:w="938" w:type="dxa"/>
            <w:vAlign w:val="center"/>
            <w:hideMark/>
          </w:tcPr>
          <w:p w14:paraId="3FE9ACDE" w14:textId="77777777" w:rsidR="00A903B9" w:rsidRPr="00A903B9" w:rsidRDefault="00A903B9" w:rsidP="00A903B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排名</w:t>
            </w:r>
          </w:p>
        </w:tc>
        <w:tc>
          <w:tcPr>
            <w:tcW w:w="2629" w:type="dxa"/>
            <w:vAlign w:val="center"/>
            <w:hideMark/>
          </w:tcPr>
          <w:p w14:paraId="0299983F" w14:textId="77777777" w:rsidR="00A903B9" w:rsidRPr="00A903B9" w:rsidRDefault="00A903B9" w:rsidP="00A903B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变量组合</w:t>
            </w:r>
          </w:p>
        </w:tc>
        <w:tc>
          <w:tcPr>
            <w:tcW w:w="996" w:type="dxa"/>
            <w:vAlign w:val="center"/>
            <w:hideMark/>
          </w:tcPr>
          <w:p w14:paraId="59724E6D" w14:textId="77777777" w:rsidR="00A903B9" w:rsidRPr="00A903B9" w:rsidRDefault="00A903B9" w:rsidP="00A903B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Adjusted R²</w:t>
            </w:r>
          </w:p>
        </w:tc>
        <w:tc>
          <w:tcPr>
            <w:tcW w:w="1110" w:type="dxa"/>
            <w:vAlign w:val="center"/>
            <w:hideMark/>
          </w:tcPr>
          <w:p w14:paraId="11378584" w14:textId="77777777" w:rsidR="00A903B9" w:rsidRPr="00A903B9" w:rsidRDefault="00A903B9" w:rsidP="00A903B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AIC</w:t>
            </w:r>
          </w:p>
        </w:tc>
        <w:tc>
          <w:tcPr>
            <w:tcW w:w="0" w:type="auto"/>
            <w:vAlign w:val="center"/>
            <w:hideMark/>
          </w:tcPr>
          <w:p w14:paraId="1A09E23C" w14:textId="77777777" w:rsidR="00A903B9" w:rsidRPr="00A903B9" w:rsidRDefault="00A903B9" w:rsidP="00A903B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说明与建议</w:t>
            </w:r>
          </w:p>
        </w:tc>
      </w:tr>
      <w:tr w:rsidR="00A903B9" w:rsidRPr="00A903B9" w14:paraId="2AA854ED" w14:textId="77777777" w:rsidTr="00A903B9">
        <w:trPr>
          <w:trHeight w:val="654"/>
          <w:tblCellSpacing w:w="15" w:type="dxa"/>
        </w:trPr>
        <w:tc>
          <w:tcPr>
            <w:tcW w:w="938" w:type="dxa"/>
            <w:vAlign w:val="center"/>
            <w:hideMark/>
          </w:tcPr>
          <w:p w14:paraId="098FA36D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1</w:t>
            </w:r>
          </w:p>
        </w:tc>
        <w:tc>
          <w:tcPr>
            <w:tcW w:w="2629" w:type="dxa"/>
            <w:vAlign w:val="center"/>
            <w:hideMark/>
          </w:tcPr>
          <w:p w14:paraId="667D54C0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energy_area, transportation_area, retail_count</w:t>
            </w:r>
          </w:p>
        </w:tc>
        <w:tc>
          <w:tcPr>
            <w:tcW w:w="996" w:type="dxa"/>
            <w:vAlign w:val="center"/>
            <w:hideMark/>
          </w:tcPr>
          <w:p w14:paraId="712946E1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0.0594</w:t>
            </w:r>
          </w:p>
        </w:tc>
        <w:tc>
          <w:tcPr>
            <w:tcW w:w="1110" w:type="dxa"/>
            <w:vAlign w:val="center"/>
            <w:hideMark/>
          </w:tcPr>
          <w:p w14:paraId="57910C9D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1050.16</w:t>
            </w:r>
          </w:p>
        </w:tc>
        <w:tc>
          <w:tcPr>
            <w:tcW w:w="0" w:type="auto"/>
            <w:vAlign w:val="center"/>
            <w:hideMark/>
          </w:tcPr>
          <w:p w14:paraId="729DCC02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包含能源面积、交通面积、零售点数</w:t>
            </w:r>
          </w:p>
        </w:tc>
      </w:tr>
      <w:tr w:rsidR="00A903B9" w:rsidRPr="00A903B9" w14:paraId="78883E3F" w14:textId="77777777" w:rsidTr="00A903B9">
        <w:trPr>
          <w:trHeight w:val="654"/>
          <w:tblCellSpacing w:w="15" w:type="dxa"/>
        </w:trPr>
        <w:tc>
          <w:tcPr>
            <w:tcW w:w="938" w:type="dxa"/>
            <w:vAlign w:val="center"/>
            <w:hideMark/>
          </w:tcPr>
          <w:p w14:paraId="16CEC6AA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2</w:t>
            </w:r>
          </w:p>
        </w:tc>
        <w:tc>
          <w:tcPr>
            <w:tcW w:w="2629" w:type="dxa"/>
            <w:vAlign w:val="center"/>
            <w:hideMark/>
          </w:tcPr>
          <w:p w14:paraId="15A834F0" w14:textId="77777777" w:rsidR="00A903B9" w:rsidRPr="003C282F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EE0000"/>
                <w:kern w:val="0"/>
                <w:sz w:val="20"/>
                <w:szCs w:val="20"/>
              </w:rPr>
            </w:pPr>
            <w:r w:rsidRPr="003C282F">
              <w:rPr>
                <w:rFonts w:ascii="宋体" w:eastAsia="宋体" w:hAnsi="宋体" w:cs="宋体"/>
                <w:b/>
                <w:bCs/>
                <w:color w:val="EE0000"/>
                <w:kern w:val="0"/>
                <w:sz w:val="20"/>
                <w:szCs w:val="20"/>
              </w:rPr>
              <w:t>transportation_area, retail_count, road_length</w:t>
            </w:r>
          </w:p>
        </w:tc>
        <w:tc>
          <w:tcPr>
            <w:tcW w:w="996" w:type="dxa"/>
            <w:vAlign w:val="center"/>
            <w:hideMark/>
          </w:tcPr>
          <w:p w14:paraId="7103921B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0.0593</w:t>
            </w:r>
          </w:p>
        </w:tc>
        <w:tc>
          <w:tcPr>
            <w:tcW w:w="1110" w:type="dxa"/>
            <w:vAlign w:val="center"/>
            <w:hideMark/>
          </w:tcPr>
          <w:p w14:paraId="31091B7B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1049.21</w:t>
            </w:r>
          </w:p>
        </w:tc>
        <w:tc>
          <w:tcPr>
            <w:tcW w:w="0" w:type="auto"/>
            <w:vAlign w:val="center"/>
            <w:hideMark/>
          </w:tcPr>
          <w:p w14:paraId="45701952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包含交通面积、零售点数、道路长度</w:t>
            </w:r>
          </w:p>
        </w:tc>
      </w:tr>
      <w:tr w:rsidR="00A903B9" w:rsidRPr="00A903B9" w14:paraId="6C7D82EB" w14:textId="77777777" w:rsidTr="00A903B9">
        <w:trPr>
          <w:trHeight w:val="968"/>
          <w:tblCellSpacing w:w="15" w:type="dxa"/>
        </w:trPr>
        <w:tc>
          <w:tcPr>
            <w:tcW w:w="938" w:type="dxa"/>
            <w:vAlign w:val="center"/>
            <w:hideMark/>
          </w:tcPr>
          <w:p w14:paraId="1DC8E077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3</w:t>
            </w:r>
          </w:p>
        </w:tc>
        <w:tc>
          <w:tcPr>
            <w:tcW w:w="2629" w:type="dxa"/>
            <w:vAlign w:val="center"/>
            <w:hideMark/>
          </w:tcPr>
          <w:p w14:paraId="3E57E629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farming_area, energy_area, transportation_area, retail_count</w:t>
            </w:r>
          </w:p>
        </w:tc>
        <w:tc>
          <w:tcPr>
            <w:tcW w:w="996" w:type="dxa"/>
            <w:vAlign w:val="center"/>
            <w:hideMark/>
          </w:tcPr>
          <w:p w14:paraId="4D257DD3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0.0587</w:t>
            </w:r>
          </w:p>
        </w:tc>
        <w:tc>
          <w:tcPr>
            <w:tcW w:w="1110" w:type="dxa"/>
            <w:vAlign w:val="center"/>
            <w:hideMark/>
          </w:tcPr>
          <w:p w14:paraId="3258D3B5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1051.42</w:t>
            </w:r>
          </w:p>
        </w:tc>
        <w:tc>
          <w:tcPr>
            <w:tcW w:w="0" w:type="auto"/>
            <w:vAlign w:val="center"/>
            <w:hideMark/>
          </w:tcPr>
          <w:p w14:paraId="14BE883F" w14:textId="77777777" w:rsidR="00A903B9" w:rsidRPr="00A903B9" w:rsidRDefault="00A903B9" w:rsidP="00A903B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A903B9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包含农业面积、能源面积、交通面积、零售点数</w:t>
            </w:r>
          </w:p>
        </w:tc>
      </w:tr>
    </w:tbl>
    <w:p w14:paraId="59DE7729" w14:textId="77777777" w:rsidR="00A903B9" w:rsidRPr="00A903B9" w:rsidRDefault="00A903B9" w:rsidP="00A903B9">
      <w:pPr>
        <w:pStyle w:val="af"/>
        <w:rPr>
          <w:rFonts w:hint="eastAsia"/>
          <w:sz w:val="22"/>
          <w:szCs w:val="22"/>
        </w:rPr>
      </w:pPr>
      <w:r w:rsidRPr="00A903B9">
        <w:rPr>
          <w:rFonts w:hAnsi="Symbol"/>
          <w:sz w:val="22"/>
          <w:szCs w:val="22"/>
        </w:rPr>
        <w:t></w:t>
      </w:r>
      <w:r w:rsidRPr="00A903B9">
        <w:rPr>
          <w:sz w:val="22"/>
          <w:szCs w:val="22"/>
        </w:rPr>
        <w:t xml:space="preserve">  </w:t>
      </w:r>
      <w:r w:rsidRPr="00A903B9">
        <w:rPr>
          <w:rStyle w:val="ae"/>
          <w:sz w:val="22"/>
          <w:szCs w:val="22"/>
        </w:rPr>
        <w:t>交通设施面积</w:t>
      </w:r>
      <w:r w:rsidRPr="00A903B9">
        <w:rPr>
          <w:sz w:val="22"/>
          <w:szCs w:val="22"/>
        </w:rPr>
        <w:t>几乎出现在所有最佳组合中，表明它对工厂选址的解释能力稳定而强烈。</w:t>
      </w:r>
    </w:p>
    <w:p w14:paraId="468E3C5B" w14:textId="77777777" w:rsidR="00A903B9" w:rsidRPr="00A903B9" w:rsidRDefault="00A903B9" w:rsidP="00A903B9">
      <w:pPr>
        <w:pStyle w:val="af"/>
        <w:rPr>
          <w:rFonts w:hint="eastAsia"/>
          <w:sz w:val="22"/>
          <w:szCs w:val="22"/>
        </w:rPr>
      </w:pPr>
      <w:r w:rsidRPr="00A903B9">
        <w:rPr>
          <w:rFonts w:hAnsi="Symbol"/>
          <w:sz w:val="22"/>
          <w:szCs w:val="22"/>
        </w:rPr>
        <w:t></w:t>
      </w:r>
      <w:r w:rsidRPr="00A903B9">
        <w:rPr>
          <w:sz w:val="22"/>
          <w:szCs w:val="22"/>
        </w:rPr>
        <w:t xml:space="preserve">  </w:t>
      </w:r>
      <w:r w:rsidRPr="00A903B9">
        <w:rPr>
          <w:rStyle w:val="ae"/>
          <w:sz w:val="22"/>
          <w:szCs w:val="22"/>
        </w:rPr>
        <w:t>零售点数量</w:t>
      </w:r>
      <w:r w:rsidRPr="00A903B9">
        <w:rPr>
          <w:sz w:val="22"/>
          <w:szCs w:val="22"/>
        </w:rPr>
        <w:t>也频繁出现，说明工厂位置与商业区位的关联较为显著。</w:t>
      </w:r>
    </w:p>
    <w:p w14:paraId="59AE4E71" w14:textId="77777777" w:rsidR="00A903B9" w:rsidRPr="00A903B9" w:rsidRDefault="00A903B9" w:rsidP="00A903B9">
      <w:pPr>
        <w:pStyle w:val="af"/>
        <w:rPr>
          <w:rFonts w:hint="eastAsia"/>
          <w:sz w:val="22"/>
          <w:szCs w:val="22"/>
        </w:rPr>
      </w:pPr>
      <w:r w:rsidRPr="00A903B9">
        <w:rPr>
          <w:rFonts w:hAnsi="Symbol"/>
          <w:sz w:val="22"/>
          <w:szCs w:val="22"/>
        </w:rPr>
        <w:t></w:t>
      </w:r>
      <w:r w:rsidRPr="00A903B9">
        <w:rPr>
          <w:sz w:val="22"/>
          <w:szCs w:val="22"/>
        </w:rPr>
        <w:t xml:space="preserve">  </w:t>
      </w:r>
      <w:r w:rsidRPr="00A903B9">
        <w:rPr>
          <w:rStyle w:val="ae"/>
          <w:sz w:val="22"/>
          <w:szCs w:val="22"/>
        </w:rPr>
        <w:t>能源面积</w:t>
      </w:r>
      <w:r w:rsidRPr="00A903B9">
        <w:rPr>
          <w:sz w:val="22"/>
          <w:szCs w:val="22"/>
        </w:rPr>
        <w:t>和</w:t>
      </w:r>
      <w:r w:rsidRPr="00A903B9">
        <w:rPr>
          <w:rStyle w:val="ae"/>
          <w:sz w:val="22"/>
          <w:szCs w:val="22"/>
        </w:rPr>
        <w:t>道路长度</w:t>
      </w:r>
      <w:r w:rsidRPr="00A903B9">
        <w:rPr>
          <w:sz w:val="22"/>
          <w:szCs w:val="22"/>
        </w:rPr>
        <w:t>也频繁出现，表明工业区位置受基础设施建设影响明显。</w:t>
      </w:r>
    </w:p>
    <w:p w14:paraId="785315A7" w14:textId="5FA7006E" w:rsidR="00727BE4" w:rsidRDefault="00A903B9">
      <w:pPr>
        <w:rPr>
          <w:rFonts w:hint="eastAsia"/>
          <w:b/>
          <w:bCs/>
        </w:rPr>
      </w:pPr>
      <w:r w:rsidRPr="00A903B9">
        <w:rPr>
          <w:rStyle w:val="ae"/>
          <w:b w:val="0"/>
          <w:bCs w:val="0"/>
        </w:rPr>
        <w:t>保留</w:t>
      </w:r>
      <w:r w:rsidRPr="00A903B9">
        <w:rPr>
          <w:rStyle w:val="ae"/>
          <w:highlight w:val="cyan"/>
        </w:rPr>
        <w:t>交通设施面积、零售点数、道路长度</w:t>
      </w:r>
      <w:r>
        <w:t>作为下一步建模的核心变量（因其</w:t>
      </w:r>
      <w:r w:rsidR="00207EA8">
        <w:rPr>
          <w:rFonts w:hint="eastAsia"/>
        </w:rPr>
        <w:t>最</w:t>
      </w:r>
      <w:r>
        <w:t>频繁出现于最佳组合中）</w:t>
      </w:r>
      <w:r w:rsidR="00DA3BA6" w:rsidRPr="00DA3BA6">
        <w:rPr>
          <w:b/>
          <w:bCs/>
        </w:rPr>
        <w:t>表明这些变量对工厂分布起主导解释作用</w:t>
      </w:r>
    </w:p>
    <w:p w14:paraId="73020B1D" w14:textId="77777777" w:rsidR="00207EA8" w:rsidRDefault="00207EA8">
      <w:pPr>
        <w:rPr>
          <w:rFonts w:hint="eastAsia"/>
          <w:b/>
          <w:bCs/>
        </w:rPr>
      </w:pPr>
    </w:p>
    <w:p w14:paraId="04DB7B08" w14:textId="77777777" w:rsidR="00207EA8" w:rsidRDefault="00207EA8">
      <w:pPr>
        <w:rPr>
          <w:rFonts w:hint="eastAsia"/>
        </w:rPr>
      </w:pPr>
    </w:p>
    <w:p w14:paraId="68471028" w14:textId="77777777" w:rsidR="0008791A" w:rsidRDefault="0008791A">
      <w:pPr>
        <w:rPr>
          <w:rFonts w:hint="eastAsia"/>
        </w:rPr>
      </w:pPr>
    </w:p>
    <w:p w14:paraId="163D4CFB" w14:textId="77777777" w:rsid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A71B8">
        <w:rPr>
          <w:rFonts w:ascii="Consolas" w:eastAsia="宋体" w:hAnsi="Consolas" w:cs="宋体"/>
          <w:kern w:val="0"/>
          <w:szCs w:val="21"/>
          <w:highlight w:val="yellow"/>
        </w:rPr>
        <w:t>显著性检验（</w:t>
      </w:r>
      <w:r w:rsidRPr="00EA71B8">
        <w:rPr>
          <w:rFonts w:ascii="Consolas" w:eastAsia="宋体" w:hAnsi="Consolas" w:cs="宋体"/>
          <w:kern w:val="0"/>
          <w:szCs w:val="21"/>
          <w:highlight w:val="yellow"/>
        </w:rPr>
        <w:t>Moran’s I</w:t>
      </w:r>
      <w:r w:rsidRPr="00EA71B8">
        <w:rPr>
          <w:rFonts w:ascii="Consolas" w:eastAsia="宋体" w:hAnsi="Consolas" w:cs="宋体"/>
          <w:kern w:val="0"/>
          <w:szCs w:val="21"/>
          <w:highlight w:val="yellow"/>
        </w:rPr>
        <w:t>）</w:t>
      </w:r>
      <w:r w:rsidRPr="00EA71B8">
        <w:rPr>
          <w:rFonts w:ascii="Consolas" w:eastAsia="宋体" w:hAnsi="Consolas" w:cs="宋体" w:hint="eastAsia"/>
          <w:kern w:val="0"/>
          <w:szCs w:val="21"/>
          <w:highlight w:val="yellow"/>
        </w:rPr>
        <w:t>衡量空间自相关程度</w:t>
      </w:r>
    </w:p>
    <w:p w14:paraId="57E5EA51" w14:textId="0C904896" w:rsid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EA71B8">
        <w:rPr>
          <w:rFonts w:ascii="Consolas" w:eastAsia="宋体" w:hAnsi="Consolas" w:cs="宋体" w:hint="eastAsia"/>
          <w:kern w:val="0"/>
          <w:szCs w:val="21"/>
        </w:rPr>
        <w:t>（</w:t>
      </w:r>
      <w:r>
        <w:t>判断某个变量在空间上是否</w:t>
      </w:r>
      <w:r w:rsidRPr="00EA71B8">
        <w:rPr>
          <w:b/>
          <w:bCs/>
        </w:rPr>
        <w:t>“聚集”</w:t>
      </w:r>
      <w:r>
        <w:t>或“成团”分布，而不是随机散布的</w:t>
      </w:r>
      <w:r>
        <w:rPr>
          <w:rFonts w:hint="eastAsia"/>
        </w:rPr>
        <w:t>）</w:t>
      </w:r>
    </w:p>
    <w:p w14:paraId="4C729877" w14:textId="77777777" w:rsidR="00EA71B8" w:rsidRP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4DA94D42" w14:textId="5E2C6FA5" w:rsid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hint="eastAsia"/>
        </w:rPr>
        <w:t>结果：</w:t>
      </w:r>
      <w:r w:rsidRPr="00EA71B8">
        <w:rPr>
          <w:rFonts w:ascii="Consolas" w:eastAsia="宋体" w:hAnsi="Consolas" w:cs="宋体"/>
          <w:color w:val="008000"/>
          <w:kern w:val="0"/>
          <w:szCs w:val="21"/>
        </w:rPr>
        <w:t>Moran’s I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>=</w:t>
      </w:r>
      <w:r w:rsidRPr="00EA71B8">
        <w:rPr>
          <w:rFonts w:ascii="Consolas" w:eastAsia="宋体" w:hAnsi="Consolas" w:cs="宋体" w:hint="eastAsia"/>
          <w:color w:val="3B3B3B"/>
          <w:kern w:val="0"/>
          <w:szCs w:val="21"/>
        </w:rPr>
        <w:t>0.05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>＞</w:t>
      </w:r>
      <w:r>
        <w:rPr>
          <w:rFonts w:ascii="Consolas" w:eastAsia="宋体" w:hAnsi="Consolas" w:cs="宋体" w:hint="eastAsia"/>
          <w:color w:val="3B3B3B"/>
          <w:kern w:val="0"/>
          <w:szCs w:val="21"/>
        </w:rPr>
        <w:t>0</w:t>
      </w:r>
      <w:r w:rsidRPr="00EA71B8">
        <w:rPr>
          <w:rFonts w:ascii="Consolas" w:eastAsia="宋体" w:hAnsi="Consolas" w:cs="宋体"/>
          <w:color w:val="3B3B3B"/>
          <w:kern w:val="0"/>
          <w:szCs w:val="21"/>
        </w:rPr>
        <w:t>说明</w:t>
      </w:r>
    </w:p>
    <w:p w14:paraId="7888A929" w14:textId="7AEFD788" w:rsid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A71B8">
        <w:rPr>
          <w:rFonts w:ascii="Consolas" w:eastAsia="宋体" w:hAnsi="Consolas" w:cs="宋体"/>
          <w:kern w:val="0"/>
          <w:szCs w:val="21"/>
        </w:rPr>
        <w:t>当前的目标变量</w:t>
      </w:r>
      <w:r w:rsidRPr="00EA71B8">
        <w:rPr>
          <w:rFonts w:ascii="Consolas" w:eastAsia="宋体" w:hAnsi="Consolas" w:cs="宋体"/>
          <w:kern w:val="0"/>
          <w:szCs w:val="21"/>
        </w:rPr>
        <w:t xml:space="preserve"> factory_count_norm </w:t>
      </w:r>
      <w:r w:rsidRPr="00EA71B8">
        <w:rPr>
          <w:rFonts w:ascii="Consolas" w:eastAsia="宋体" w:hAnsi="Consolas" w:cs="宋体"/>
          <w:kern w:val="0"/>
          <w:szCs w:val="21"/>
        </w:rPr>
        <w:t>在空间上具有显著的正向空间自相关性。（即</w:t>
      </w:r>
      <w:r w:rsidRPr="00EA71B8">
        <w:rPr>
          <w:rFonts w:ascii="Consolas" w:eastAsia="宋体" w:hAnsi="Consolas" w:cs="宋体"/>
          <w:kern w:val="0"/>
          <w:szCs w:val="21"/>
        </w:rPr>
        <w:t>“</w:t>
      </w:r>
      <w:r w:rsidRPr="00EA71B8">
        <w:rPr>
          <w:rFonts w:ascii="Consolas" w:eastAsia="宋体" w:hAnsi="Consolas" w:cs="宋体"/>
          <w:kern w:val="0"/>
          <w:szCs w:val="21"/>
        </w:rPr>
        <w:t>聚集</w:t>
      </w:r>
      <w:r w:rsidRPr="00EA71B8">
        <w:rPr>
          <w:rFonts w:ascii="Consolas" w:eastAsia="宋体" w:hAnsi="Consolas" w:cs="宋体"/>
          <w:kern w:val="0"/>
          <w:szCs w:val="21"/>
        </w:rPr>
        <w:t>”</w:t>
      </w:r>
      <w:r w:rsidRPr="00EA71B8">
        <w:rPr>
          <w:rFonts w:ascii="Consolas" w:eastAsia="宋体" w:hAnsi="Consolas" w:cs="宋体"/>
          <w:kern w:val="0"/>
          <w:szCs w:val="21"/>
        </w:rPr>
        <w:t>）</w:t>
      </w:r>
    </w:p>
    <w:p w14:paraId="1BA294BD" w14:textId="43FD4732" w:rsidR="00EA71B8" w:rsidRP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A71B8">
        <w:rPr>
          <w:rFonts w:ascii="Consolas" w:eastAsia="宋体" w:hAnsi="Consolas" w:cs="宋体"/>
          <w:color w:val="008000"/>
          <w:kern w:val="0"/>
          <w:szCs w:val="21"/>
        </w:rPr>
        <w:t>p_sim=0.001&lt; 0.01</w:t>
      </w:r>
      <w:r w:rsidRPr="00EA71B8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EA71B8">
        <w:rPr>
          <w:rFonts w:ascii="Consolas" w:eastAsia="宋体" w:hAnsi="Consolas" w:cs="宋体"/>
          <w:kern w:val="0"/>
          <w:szCs w:val="21"/>
        </w:rPr>
        <w:t>非常显著，说明这种空间聚集</w:t>
      </w:r>
      <w:r>
        <w:rPr>
          <w:rFonts w:ascii="Consolas" w:eastAsia="宋体" w:hAnsi="Consolas" w:cs="宋体" w:hint="eastAsia"/>
          <w:kern w:val="0"/>
          <w:szCs w:val="21"/>
        </w:rPr>
        <w:t>结构</w:t>
      </w:r>
      <w:r w:rsidRPr="00EA71B8">
        <w:rPr>
          <w:rFonts w:ascii="Consolas" w:eastAsia="宋体" w:hAnsi="Consolas" w:cs="宋体"/>
          <w:kern w:val="0"/>
          <w:szCs w:val="21"/>
        </w:rPr>
        <w:t>并非偶然</w:t>
      </w:r>
    </w:p>
    <w:p w14:paraId="4986CB13" w14:textId="77777777" w:rsid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705659FE" w14:textId="23BDFA80" w:rsidR="00EA71B8" w:rsidRP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 w:hint="eastAsia"/>
          <w:kern w:val="0"/>
          <w:sz w:val="22"/>
        </w:rPr>
      </w:pPr>
      <w:r w:rsidRPr="00EA71B8">
        <w:rPr>
          <w:rFonts w:ascii="宋体" w:eastAsia="宋体" w:hAnsi="宋体" w:cs="宋体"/>
          <w:kern w:val="0"/>
          <w:sz w:val="22"/>
        </w:rPr>
        <w:t>工厂数量在空间上</w:t>
      </w:r>
      <w:r>
        <w:t>存在</w:t>
      </w:r>
      <w:r>
        <w:rPr>
          <w:rStyle w:val="ae"/>
        </w:rPr>
        <w:t>显著的局部聚集现象</w:t>
      </w:r>
      <w:r w:rsidRPr="00EA71B8">
        <w:rPr>
          <w:rFonts w:ascii="宋体" w:eastAsia="宋体" w:hAnsi="宋体" w:cs="宋体"/>
          <w:kern w:val="0"/>
          <w:sz w:val="22"/>
        </w:rPr>
        <w:t>，而不是完全随机；某些局部确实存在工厂聚集“热点区域”</w:t>
      </w:r>
      <w:r>
        <w:rPr>
          <w:rFonts w:ascii="宋体" w:eastAsia="宋体" w:hAnsi="宋体" w:cs="宋体" w:hint="eastAsia"/>
          <w:kern w:val="0"/>
          <w:sz w:val="22"/>
        </w:rPr>
        <w:t>，</w:t>
      </w:r>
      <w:r>
        <w:t xml:space="preserve">意味着 </w:t>
      </w:r>
      <w:r>
        <w:rPr>
          <w:rStyle w:val="ae"/>
        </w:rPr>
        <w:t>OLS 的“全局模型”可能无法捕捉这种差异</w:t>
      </w:r>
      <w:r>
        <w:t>；</w:t>
      </w:r>
    </w:p>
    <w:p w14:paraId="2E2C55BA" w14:textId="3BC75165" w:rsidR="00EA71B8" w:rsidRP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 w:hint="eastAsia"/>
          <w:b/>
          <w:bCs/>
          <w:color w:val="0070C0"/>
          <w:kern w:val="0"/>
          <w:sz w:val="22"/>
        </w:rPr>
      </w:pPr>
      <w:r w:rsidRPr="00EA71B8">
        <w:rPr>
          <w:rFonts w:ascii="宋体" w:eastAsia="宋体" w:hAnsi="宋体" w:cs="宋体"/>
          <w:b/>
          <w:bCs/>
          <w:color w:val="0070C0"/>
          <w:kern w:val="0"/>
          <w:sz w:val="22"/>
        </w:rPr>
        <w:t>用地理加权回归（GWR）是合理且有必要的</w:t>
      </w:r>
    </w:p>
    <w:p w14:paraId="25DD5262" w14:textId="75E1977C" w:rsid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66982AB" w14:textId="77777777" w:rsid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FC660E2" w14:textId="00A7739A" w:rsidR="00EA71B8" w:rsidRPr="002D70C3" w:rsidRDefault="002D70C3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D70C3">
        <w:rPr>
          <w:rFonts w:ascii="Consolas" w:eastAsia="宋体" w:hAnsi="Consolas" w:cs="宋体" w:hint="eastAsia"/>
          <w:kern w:val="0"/>
          <w:sz w:val="28"/>
          <w:szCs w:val="28"/>
          <w:highlight w:val="yellow"/>
        </w:rPr>
        <w:lastRenderedPageBreak/>
        <w:t>GWR</w:t>
      </w:r>
      <w:r w:rsidRPr="002D70C3">
        <w:rPr>
          <w:rFonts w:ascii="Consolas" w:eastAsia="宋体" w:hAnsi="Consolas" w:cs="宋体" w:hint="eastAsia"/>
          <w:kern w:val="0"/>
          <w:sz w:val="28"/>
          <w:szCs w:val="28"/>
          <w:highlight w:val="yellow"/>
        </w:rPr>
        <w:t>建模分析</w:t>
      </w:r>
      <w:r w:rsidR="00207EA8">
        <w:rPr>
          <w:rFonts w:ascii="Consolas" w:eastAsia="宋体" w:hAnsi="Consolas" w:cs="宋体" w:hint="eastAsia"/>
          <w:kern w:val="0"/>
          <w:sz w:val="28"/>
          <w:szCs w:val="28"/>
        </w:rPr>
        <w:t xml:space="preserve"> </w:t>
      </w:r>
      <w:r w:rsidR="00207EA8" w:rsidRPr="00207EA8">
        <w:rPr>
          <w:rFonts w:ascii="Consolas" w:eastAsia="宋体" w:hAnsi="Consolas" w:cs="宋体" w:hint="eastAsia"/>
          <w:b/>
          <w:bCs/>
          <w:kern w:val="0"/>
          <w:sz w:val="22"/>
        </w:rPr>
        <w:t>得出每个网格的局部系数、局部</w:t>
      </w:r>
      <w:r w:rsidR="00207EA8" w:rsidRPr="00207EA8">
        <w:rPr>
          <w:rFonts w:ascii="Consolas" w:eastAsia="宋体" w:hAnsi="Consolas" w:cs="宋体" w:hint="eastAsia"/>
          <w:b/>
          <w:bCs/>
          <w:kern w:val="0"/>
          <w:sz w:val="22"/>
        </w:rPr>
        <w:t xml:space="preserve"> R</w:t>
      </w:r>
      <w:r w:rsidR="00207EA8" w:rsidRPr="00207EA8">
        <w:rPr>
          <w:rFonts w:ascii="Consolas" w:eastAsia="宋体" w:hAnsi="Consolas" w:cs="宋体" w:hint="eastAsia"/>
          <w:b/>
          <w:bCs/>
          <w:kern w:val="0"/>
          <w:sz w:val="22"/>
        </w:rPr>
        <w:t>²、整体</w:t>
      </w:r>
      <w:r w:rsidR="00207EA8" w:rsidRPr="00207EA8">
        <w:rPr>
          <w:rFonts w:ascii="Consolas" w:eastAsia="宋体" w:hAnsi="Consolas" w:cs="宋体" w:hint="eastAsia"/>
          <w:b/>
          <w:bCs/>
          <w:kern w:val="0"/>
          <w:sz w:val="22"/>
        </w:rPr>
        <w:t xml:space="preserve"> GWR R</w:t>
      </w:r>
      <w:r w:rsidR="00207EA8" w:rsidRPr="00207EA8">
        <w:rPr>
          <w:rFonts w:ascii="Consolas" w:eastAsia="宋体" w:hAnsi="Consolas" w:cs="宋体" w:hint="eastAsia"/>
          <w:b/>
          <w:bCs/>
          <w:kern w:val="0"/>
          <w:sz w:val="22"/>
        </w:rPr>
        <w:t>²</w:t>
      </w:r>
      <w:r w:rsidR="00207EA8" w:rsidRPr="00207EA8">
        <w:rPr>
          <w:rFonts w:ascii="Consolas" w:eastAsia="宋体" w:hAnsi="Consolas" w:cs="宋体" w:hint="eastAsia"/>
          <w:b/>
          <w:bCs/>
          <w:kern w:val="0"/>
          <w:sz w:val="22"/>
        </w:rPr>
        <w:t xml:space="preserve"> </w:t>
      </w:r>
      <w:r w:rsidR="00207EA8" w:rsidRPr="00207EA8">
        <w:rPr>
          <w:rFonts w:ascii="Consolas" w:eastAsia="宋体" w:hAnsi="Consolas" w:cs="宋体" w:hint="eastAsia"/>
          <w:b/>
          <w:bCs/>
          <w:kern w:val="0"/>
          <w:sz w:val="22"/>
        </w:rPr>
        <w:t>与</w:t>
      </w:r>
      <w:r w:rsidR="00207EA8" w:rsidRPr="00207EA8">
        <w:rPr>
          <w:rFonts w:ascii="Consolas" w:eastAsia="宋体" w:hAnsi="Consolas" w:cs="宋体" w:hint="eastAsia"/>
          <w:b/>
          <w:bCs/>
          <w:kern w:val="0"/>
          <w:sz w:val="22"/>
        </w:rPr>
        <w:t xml:space="preserve"> AICc</w:t>
      </w:r>
    </w:p>
    <w:p w14:paraId="6B31C7AE" w14:textId="77777777" w:rsidR="00EA71B8" w:rsidRPr="00EA71B8" w:rsidRDefault="00EA71B8" w:rsidP="00EA71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49114B6" w14:textId="77777777" w:rsidR="002D70C3" w:rsidRPr="002D70C3" w:rsidRDefault="002D70C3" w:rsidP="002D70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2D70C3">
        <w:rPr>
          <w:rFonts w:ascii="Consolas" w:eastAsia="宋体" w:hAnsi="Consolas" w:cs="宋体" w:hint="eastAsia"/>
          <w:kern w:val="0"/>
          <w:szCs w:val="21"/>
        </w:rPr>
        <w:t xml:space="preserve">=== </w:t>
      </w:r>
      <w:r w:rsidRPr="002D70C3">
        <w:rPr>
          <w:rFonts w:ascii="Consolas" w:eastAsia="宋体" w:hAnsi="Consolas" w:cs="宋体" w:hint="eastAsia"/>
          <w:kern w:val="0"/>
          <w:szCs w:val="21"/>
        </w:rPr>
        <w:t>模型指标对比</w:t>
      </w:r>
      <w:r w:rsidRPr="002D70C3">
        <w:rPr>
          <w:rFonts w:ascii="Consolas" w:eastAsia="宋体" w:hAnsi="Consolas" w:cs="宋体" w:hint="eastAsia"/>
          <w:kern w:val="0"/>
          <w:szCs w:val="21"/>
        </w:rPr>
        <w:t xml:space="preserve"> ===</w:t>
      </w:r>
    </w:p>
    <w:p w14:paraId="1CD436DA" w14:textId="088FDE8F" w:rsidR="002D70C3" w:rsidRPr="002D70C3" w:rsidRDefault="002D70C3" w:rsidP="002D70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6A6A6" w:themeColor="background1" w:themeShade="A6"/>
          <w:kern w:val="0"/>
          <w:szCs w:val="21"/>
        </w:rPr>
      </w:pPr>
      <w:r w:rsidRPr="002D70C3">
        <w:rPr>
          <w:rFonts w:ascii="Consolas" w:eastAsia="宋体" w:hAnsi="Consolas" w:cs="宋体" w:hint="eastAsia"/>
          <w:color w:val="A6A6A6" w:themeColor="background1" w:themeShade="A6"/>
          <w:kern w:val="0"/>
          <w:szCs w:val="21"/>
        </w:rPr>
        <w:t xml:space="preserve">GWR AICc : </w:t>
      </w:r>
      <w:r w:rsidR="003C282F">
        <w:rPr>
          <w:rFonts w:ascii="Consolas" w:eastAsia="宋体" w:hAnsi="Consolas" w:cs="宋体" w:hint="eastAsia"/>
          <w:color w:val="A6A6A6" w:themeColor="background1" w:themeShade="A6"/>
          <w:kern w:val="0"/>
          <w:szCs w:val="21"/>
        </w:rPr>
        <w:t xml:space="preserve"> </w:t>
      </w:r>
      <w:r w:rsidRPr="002D70C3">
        <w:rPr>
          <w:rFonts w:ascii="Consolas" w:eastAsia="宋体" w:hAnsi="Consolas" w:cs="宋体" w:hint="eastAsia"/>
          <w:color w:val="A6A6A6" w:themeColor="background1" w:themeShade="A6"/>
          <w:kern w:val="0"/>
          <w:szCs w:val="21"/>
        </w:rPr>
        <w:t>-317.5485</w:t>
      </w:r>
    </w:p>
    <w:p w14:paraId="14490D88" w14:textId="20DAE4FF" w:rsidR="002D70C3" w:rsidRPr="002D70C3" w:rsidRDefault="002D70C3" w:rsidP="002D70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6A6A6" w:themeColor="background1" w:themeShade="A6"/>
          <w:kern w:val="0"/>
          <w:szCs w:val="21"/>
        </w:rPr>
      </w:pPr>
      <w:r w:rsidRPr="002D70C3">
        <w:rPr>
          <w:rFonts w:ascii="Consolas" w:eastAsia="宋体" w:hAnsi="Consolas" w:cs="宋体" w:hint="eastAsia"/>
          <w:color w:val="A6A6A6" w:themeColor="background1" w:themeShade="A6"/>
          <w:kern w:val="0"/>
          <w:szCs w:val="21"/>
        </w:rPr>
        <w:t xml:space="preserve">OLS AIC: </w:t>
      </w:r>
      <w:r w:rsidR="003C282F">
        <w:rPr>
          <w:rFonts w:ascii="Consolas" w:eastAsia="宋体" w:hAnsi="Consolas" w:cs="宋体" w:hint="eastAsia"/>
          <w:color w:val="A6A6A6" w:themeColor="background1" w:themeShade="A6"/>
          <w:kern w:val="0"/>
          <w:szCs w:val="21"/>
        </w:rPr>
        <w:t xml:space="preserve">   </w:t>
      </w:r>
      <w:r w:rsidRPr="002D70C3">
        <w:rPr>
          <w:rFonts w:ascii="Consolas" w:eastAsia="宋体" w:hAnsi="Consolas" w:cs="宋体" w:hint="eastAsia"/>
          <w:color w:val="A6A6A6" w:themeColor="background1" w:themeShade="A6"/>
          <w:kern w:val="0"/>
          <w:szCs w:val="21"/>
        </w:rPr>
        <w:t>-439.5348</w:t>
      </w:r>
    </w:p>
    <w:p w14:paraId="5198E70F" w14:textId="4584546B" w:rsidR="002D70C3" w:rsidRPr="002D70C3" w:rsidRDefault="00207EA8" w:rsidP="002D70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kern w:val="0"/>
          <w:szCs w:val="21"/>
        </w:rPr>
        <w:t>整体</w:t>
      </w:r>
      <w:r w:rsidR="002D70C3" w:rsidRPr="002D70C3">
        <w:rPr>
          <w:rFonts w:ascii="Consolas" w:eastAsia="宋体" w:hAnsi="Consolas" w:cs="宋体" w:hint="eastAsia"/>
          <w:b/>
          <w:bCs/>
          <w:kern w:val="0"/>
          <w:szCs w:val="21"/>
        </w:rPr>
        <w:t>GWR R2   : 0.3612</w:t>
      </w:r>
    </w:p>
    <w:p w14:paraId="16E8FE7A" w14:textId="71E4FD51" w:rsidR="00EA71B8" w:rsidRPr="002D70C3" w:rsidRDefault="002D70C3" w:rsidP="002D70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 w:rsidRPr="002D70C3">
        <w:rPr>
          <w:rFonts w:ascii="Consolas" w:eastAsia="宋体" w:hAnsi="Consolas" w:cs="宋体" w:hint="eastAsia"/>
          <w:b/>
          <w:bCs/>
          <w:kern w:val="0"/>
          <w:szCs w:val="21"/>
        </w:rPr>
        <w:t>OLS R2   : 0.0800</w:t>
      </w:r>
    </w:p>
    <w:p w14:paraId="48040CCA" w14:textId="77777777" w:rsidR="002D70C3" w:rsidRPr="00EA71B8" w:rsidRDefault="002D70C3" w:rsidP="002D70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4DB01838" w14:textId="09A97315" w:rsidR="0008791A" w:rsidRDefault="002D70C3">
      <w:pPr>
        <w:rPr>
          <w:rFonts w:hint="eastAsia"/>
        </w:rPr>
      </w:pPr>
      <w:r>
        <w:t xml:space="preserve">普通回归模型只能解释工厂空间分布的约 </w:t>
      </w:r>
      <w:r>
        <w:rPr>
          <w:rStyle w:val="ae"/>
        </w:rPr>
        <w:t>8%</w:t>
      </w:r>
      <w:r>
        <w:t xml:space="preserve"> 的变化</w:t>
      </w:r>
    </w:p>
    <w:p w14:paraId="58BCE09B" w14:textId="1B9F9CB0" w:rsidR="002D70C3" w:rsidRDefault="002D70C3">
      <w:pPr>
        <w:rPr>
          <w:rStyle w:val="ae"/>
          <w:rFonts w:hint="eastAsia"/>
          <w:color w:val="0070C0"/>
        </w:rPr>
      </w:pPr>
      <w:r w:rsidRPr="002D70C3">
        <w:rPr>
          <w:color w:val="0070C0"/>
        </w:rPr>
        <w:t xml:space="preserve">GWR 可以解释约 </w:t>
      </w:r>
      <w:r w:rsidRPr="002D70C3">
        <w:rPr>
          <w:rStyle w:val="ae"/>
          <w:color w:val="0070C0"/>
        </w:rPr>
        <w:t>36%</w:t>
      </w:r>
      <w:r w:rsidRPr="002D70C3">
        <w:rPr>
          <w:color w:val="0070C0"/>
        </w:rPr>
        <w:t xml:space="preserve"> 的变化，模型解释力提升了</w:t>
      </w:r>
      <w:r w:rsidRPr="002D70C3">
        <w:rPr>
          <w:rStyle w:val="ae"/>
          <w:color w:val="0070C0"/>
        </w:rPr>
        <w:t>超过4倍</w:t>
      </w:r>
      <w:r>
        <w:rPr>
          <w:rStyle w:val="ae"/>
          <w:rFonts w:hint="eastAsia"/>
          <w:color w:val="0070C0"/>
        </w:rPr>
        <w:t>，</w:t>
      </w:r>
      <w:r w:rsidRPr="002D70C3">
        <w:rPr>
          <w:color w:val="0070C0"/>
        </w:rPr>
        <w:t>大幅提升解释能力</w:t>
      </w:r>
    </w:p>
    <w:p w14:paraId="1238CBCE" w14:textId="77777777" w:rsidR="002D70C3" w:rsidRDefault="002D70C3">
      <w:pPr>
        <w:rPr>
          <w:rStyle w:val="ae"/>
          <w:rFonts w:hint="eastAsia"/>
          <w:color w:val="0070C0"/>
        </w:rPr>
      </w:pPr>
    </w:p>
    <w:p w14:paraId="230F3BBD" w14:textId="36273DC3" w:rsidR="002D70C3" w:rsidRDefault="002D70C3">
      <w:pPr>
        <w:rPr>
          <w:rFonts w:hint="eastAsia"/>
        </w:rPr>
      </w:pPr>
      <w:r>
        <w:rPr>
          <w:rStyle w:val="ae"/>
          <w:rFonts w:hint="eastAsia"/>
        </w:rPr>
        <w:t>说</w:t>
      </w:r>
      <w:r>
        <w:rPr>
          <w:rStyle w:val="ae"/>
        </w:rPr>
        <w:t>明</w:t>
      </w:r>
      <w:r>
        <w:t>：GWR 显著优于 OLS，变量与目标（工厂数量）之间的关系在空间上是</w:t>
      </w:r>
      <w:r>
        <w:rPr>
          <w:rStyle w:val="ae"/>
        </w:rPr>
        <w:t>显著异质的</w:t>
      </w:r>
      <w:r>
        <w:t>，</w:t>
      </w:r>
      <w:r w:rsidR="00207EA8" w:rsidRPr="00207EA8">
        <w:rPr>
          <w:rFonts w:hint="eastAsia"/>
        </w:rPr>
        <w:t>工厂分布的驱动因素具有明显的空间异质性</w:t>
      </w:r>
      <w:r w:rsidR="00207EA8">
        <w:rPr>
          <w:rFonts w:hint="eastAsia"/>
        </w:rPr>
        <w:t>。</w:t>
      </w:r>
      <w:r>
        <w:t>用全局模型（OLS）低估了局部变化。</w:t>
      </w:r>
    </w:p>
    <w:p w14:paraId="47A1F73E" w14:textId="0AAE341F" w:rsidR="002D70C3" w:rsidRPr="00376E4F" w:rsidRDefault="002D70C3">
      <w:pPr>
        <w:rPr>
          <w:rFonts w:hint="eastAsia"/>
          <w:color w:val="EE0000"/>
        </w:rPr>
      </w:pPr>
      <w:r w:rsidRPr="00376E4F">
        <w:rPr>
          <w:color w:val="EE0000"/>
        </w:rPr>
        <w:t>工厂选址和空间分布不能简单用整体平均规律来解释，必须考虑</w:t>
      </w:r>
      <w:r w:rsidRPr="00376E4F">
        <w:rPr>
          <w:rStyle w:val="ae"/>
          <w:color w:val="EE0000"/>
        </w:rPr>
        <w:t>空间局部环境因素</w:t>
      </w:r>
      <w:r w:rsidRPr="00376E4F">
        <w:rPr>
          <w:color w:val="EE0000"/>
        </w:rPr>
        <w:t>。</w:t>
      </w:r>
    </w:p>
    <w:p w14:paraId="2CA1C63F" w14:textId="77777777" w:rsidR="002D70C3" w:rsidRPr="002D70C3" w:rsidRDefault="002D70C3">
      <w:pPr>
        <w:rPr>
          <w:rFonts w:hint="eastAsia"/>
        </w:rPr>
      </w:pPr>
    </w:p>
    <w:p w14:paraId="57F50E15" w14:textId="6F2AF878" w:rsidR="002D70C3" w:rsidRPr="002D70C3" w:rsidRDefault="002D70C3">
      <w:pPr>
        <w:rPr>
          <w:rFonts w:hint="eastAsia"/>
          <w:i/>
          <w:iCs/>
          <w:color w:val="A6A6A6" w:themeColor="background1" w:themeShade="A6"/>
        </w:rPr>
      </w:pPr>
      <w:r w:rsidRPr="002D70C3">
        <w:rPr>
          <w:i/>
          <w:iCs/>
          <w:color w:val="A6A6A6" w:themeColor="background1" w:themeShade="A6"/>
        </w:rPr>
        <w:t>GWR 的 AICc 比 OLS 高（更差），这似乎矛盾？</w:t>
      </w:r>
    </w:p>
    <w:p w14:paraId="3ED9737F" w14:textId="2B9DC896" w:rsidR="002D70C3" w:rsidRPr="002D70C3" w:rsidRDefault="002D70C3">
      <w:pPr>
        <w:rPr>
          <w:rFonts w:hint="eastAsia"/>
          <w:i/>
          <w:iCs/>
          <w:color w:val="A6A6A6" w:themeColor="background1" w:themeShade="A6"/>
        </w:rPr>
      </w:pPr>
      <w:r w:rsidRPr="002D70C3">
        <w:rPr>
          <w:i/>
          <w:iCs/>
          <w:color w:val="A6A6A6" w:themeColor="background1" w:themeShade="A6"/>
        </w:rPr>
        <w:t>实际上这是一个经典情形：</w:t>
      </w:r>
      <w:r w:rsidRPr="002D70C3">
        <w:rPr>
          <w:rStyle w:val="ae"/>
          <w:i/>
          <w:iCs/>
          <w:color w:val="A6A6A6" w:themeColor="background1" w:themeShade="A6"/>
        </w:rPr>
        <w:t>GWR提高了解释力（R² ↑），但模型复杂度也大大增加</w:t>
      </w:r>
      <w:r w:rsidRPr="002D70C3">
        <w:rPr>
          <w:rStyle w:val="ae"/>
          <w:rFonts w:hint="eastAsia"/>
          <w:i/>
          <w:iCs/>
          <w:color w:val="A6A6A6" w:themeColor="background1" w:themeShade="A6"/>
        </w:rPr>
        <w:t>；</w:t>
      </w:r>
      <w:r w:rsidRPr="002D70C3">
        <w:rPr>
          <w:i/>
          <w:iCs/>
          <w:color w:val="A6A6A6" w:themeColor="background1" w:themeShade="A6"/>
        </w:rPr>
        <w:t>这并不表示 GWR 不好，只说明它“更复杂”</w:t>
      </w:r>
    </w:p>
    <w:p w14:paraId="04F1189C" w14:textId="7160EACB" w:rsidR="0008791A" w:rsidRDefault="00376E4F">
      <w:pPr>
        <w:rPr>
          <w:rFonts w:hint="eastAsia"/>
        </w:rPr>
      </w:pPr>
      <w:r>
        <w:t>尽管 GWR 更复杂（AICc 更高），但它提供了更有意义、更精准的空间解释能力。</w:t>
      </w:r>
    </w:p>
    <w:p w14:paraId="2133486F" w14:textId="77777777" w:rsidR="00376E4F" w:rsidRDefault="00376E4F">
      <w:pPr>
        <w:rPr>
          <w:rFonts w:hint="eastAsia"/>
        </w:rPr>
      </w:pPr>
    </w:p>
    <w:p w14:paraId="74B4B4F4" w14:textId="77777777" w:rsidR="00376E4F" w:rsidRDefault="00376E4F">
      <w:pPr>
        <w:rPr>
          <w:rFonts w:hint="eastAsia"/>
        </w:rPr>
      </w:pPr>
    </w:p>
    <w:p w14:paraId="180D37CB" w14:textId="3C02D310" w:rsidR="0008791A" w:rsidRPr="003C282F" w:rsidRDefault="00DA3BA6">
      <w:pPr>
        <w:rPr>
          <w:rFonts w:hint="eastAsia"/>
          <w:b/>
          <w:bCs/>
          <w:color w:val="EE0000"/>
        </w:rPr>
      </w:pPr>
      <w:r w:rsidRPr="003C282F">
        <w:rPr>
          <w:b/>
          <w:bCs/>
          <w:color w:val="EE0000"/>
        </w:rPr>
        <w:t>工厂空间分布受空间异质因素影响显著，全局OLS模型无法有效捕捉这种</w:t>
      </w:r>
      <w:r w:rsidR="00376E4F" w:rsidRPr="003C282F">
        <w:rPr>
          <w:rFonts w:hint="eastAsia"/>
          <w:b/>
          <w:bCs/>
          <w:color w:val="EE0000"/>
        </w:rPr>
        <w:t>空间</w:t>
      </w:r>
      <w:r w:rsidRPr="003C282F">
        <w:rPr>
          <w:b/>
          <w:bCs/>
          <w:color w:val="EE0000"/>
        </w:rPr>
        <w:t>差异，GWR模型大幅改善了模型表现。尤其是交通面积、道路长度、建筑面积和土地多样性具有显著且空间差异的影响。</w:t>
      </w:r>
    </w:p>
    <w:p w14:paraId="090EA019" w14:textId="77777777" w:rsidR="00376E4F" w:rsidRDefault="00376E4F">
      <w:pPr>
        <w:rPr>
          <w:rFonts w:hint="eastAsia"/>
          <w:b/>
          <w:bCs/>
        </w:rPr>
      </w:pPr>
    </w:p>
    <w:p w14:paraId="46A593CA" w14:textId="36C48640" w:rsidR="00376E4F" w:rsidRDefault="00847847" w:rsidP="00376E4F">
      <w:pPr>
        <w:pStyle w:val="af"/>
        <w:rPr>
          <w:rFonts w:hint="eastAsia"/>
          <w:color w:val="0070C0"/>
        </w:rPr>
      </w:pPr>
      <w:r>
        <w:t>采用了</w:t>
      </w:r>
      <w:r>
        <w:rPr>
          <w:rStyle w:val="ae"/>
        </w:rPr>
        <w:t>自适应带宽</w:t>
      </w:r>
      <w:r>
        <w:t>（adaptive bandwidth）</w:t>
      </w:r>
      <w:r>
        <w:rPr>
          <w:rFonts w:hint="eastAsia"/>
        </w:rPr>
        <w:t>：</w:t>
      </w:r>
      <w:r w:rsidR="00376E4F" w:rsidRPr="00376E4F">
        <w:rPr>
          <w:color w:val="0070C0"/>
        </w:rPr>
        <w:t>GWR 带宽选择结果 (带宽=73.0)</w:t>
      </w:r>
      <w:r w:rsidR="00376E4F" w:rsidRPr="00376E4F">
        <w:rPr>
          <w:rFonts w:hint="eastAsia"/>
          <w:color w:val="0070C0"/>
        </w:rPr>
        <w:t>，</w:t>
      </w:r>
      <w:r w:rsidR="00207EA8" w:rsidRPr="00207EA8">
        <w:rPr>
          <w:rFonts w:hint="eastAsia"/>
          <w:color w:val="0070C0"/>
        </w:rPr>
        <w:t>表明中尺度的局部关系最有效</w:t>
      </w:r>
    </w:p>
    <w:p w14:paraId="0F57B668" w14:textId="0C728164" w:rsidR="00376E4F" w:rsidRPr="00376E4F" w:rsidRDefault="00376E4F" w:rsidP="00376E4F">
      <w:pPr>
        <w:pStyle w:val="af"/>
        <w:rPr>
          <w:rFonts w:hint="eastAsia"/>
        </w:rPr>
      </w:pPr>
      <w:r w:rsidRPr="00376E4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说明：</w:t>
      </w:r>
      <w:r w:rsidRPr="00376E4F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每个网格单元进行GWR模型拟合时，采用了空间上最近的约73个邻近单元的数据进行局部回归。</w:t>
      </w:r>
      <w:r w:rsidR="00847847" w:rsidRPr="00847847">
        <w:rPr>
          <w:sz w:val="22"/>
          <w:szCs w:val="22"/>
        </w:rPr>
        <w:t xml:space="preserve">每个点的模型系数是通过 </w:t>
      </w:r>
      <w:r w:rsidR="00847847" w:rsidRPr="00847847">
        <w:rPr>
          <w:rStyle w:val="ae"/>
          <w:sz w:val="22"/>
          <w:szCs w:val="22"/>
        </w:rPr>
        <w:t>它周围73个点的数据“加权拟合”出来的</w:t>
      </w:r>
      <w:r w:rsidR="00847847" w:rsidRPr="00847847">
        <w:rPr>
          <w:sz w:val="22"/>
          <w:szCs w:val="22"/>
        </w:rPr>
        <w:t>；</w:t>
      </w:r>
      <w:r w:rsidRPr="00376E4F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这体现了数据中捕捉空间异质性的适宜尺度。</w:t>
      </w:r>
    </w:p>
    <w:p w14:paraId="2A416283" w14:textId="30BDAF6B" w:rsidR="00376E4F" w:rsidRDefault="00376E4F" w:rsidP="00376E4F">
      <w:pPr>
        <w:rPr>
          <w:rFonts w:hint="eastAsia"/>
        </w:rPr>
      </w:pPr>
      <w:r>
        <w:t>说明数据中</w:t>
      </w:r>
      <w:r w:rsidRPr="00207EA8">
        <w:rPr>
          <w:b/>
          <w:bCs/>
        </w:rPr>
        <w:t>空间异质性是中等尺度的特征。</w:t>
      </w:r>
      <w:r>
        <w:t>局部模型能显著提高解释力（R²达36.1%），显然比全局OLS（8%）表现更佳。</w:t>
      </w:r>
    </w:p>
    <w:p w14:paraId="0BDF48D8" w14:textId="77777777" w:rsidR="00376E4F" w:rsidRDefault="00376E4F" w:rsidP="00376E4F">
      <w:pPr>
        <w:rPr>
          <w:rFonts w:hint="eastAsia"/>
        </w:rPr>
      </w:pPr>
    </w:p>
    <w:p w14:paraId="0BD5FE60" w14:textId="100BCF80" w:rsidR="00376E4F" w:rsidRDefault="00376E4F" w:rsidP="00376E4F">
      <w:pPr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376E4F">
        <w:rPr>
          <w:rFonts w:ascii="宋体" w:eastAsia="宋体" w:hAnsi="宋体" w:cs="宋体"/>
          <w:color w:val="0070C0"/>
          <w:kern w:val="0"/>
          <w:sz w:val="24"/>
          <w:szCs w:val="24"/>
        </w:rPr>
        <w:t>GWR 模型</w:t>
      </w:r>
      <w:r w:rsidR="00207EA8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中每个变量的局部</w:t>
      </w:r>
      <w:r w:rsidRPr="00376E4F">
        <w:rPr>
          <w:rFonts w:ascii="宋体" w:eastAsia="宋体" w:hAnsi="宋体" w:cs="宋体"/>
          <w:color w:val="0070C0"/>
          <w:kern w:val="0"/>
          <w:sz w:val="24"/>
          <w:szCs w:val="24"/>
        </w:rPr>
        <w:t>回归系数</w:t>
      </w:r>
      <w:r w:rsidR="00207EA8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可视化</w:t>
      </w:r>
    </w:p>
    <w:p w14:paraId="383C08F6" w14:textId="77777777" w:rsidR="00207EA8" w:rsidRPr="00207EA8" w:rsidRDefault="00207EA8" w:rsidP="00376E4F">
      <w:pPr>
        <w:rPr>
          <w:rFonts w:ascii="宋体" w:eastAsia="宋体" w:hAnsi="宋体" w:cs="宋体" w:hint="eastAsia"/>
          <w:b/>
          <w:bCs/>
          <w:color w:val="ADADAD" w:themeColor="background2" w:themeShade="BF"/>
          <w:kern w:val="0"/>
          <w:sz w:val="20"/>
          <w:szCs w:val="20"/>
        </w:rPr>
      </w:pPr>
    </w:p>
    <w:tbl>
      <w:tblPr>
        <w:tblW w:w="92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5751"/>
      </w:tblGrid>
      <w:tr w:rsidR="00207EA8" w:rsidRPr="00207EA8" w14:paraId="0C5C1847" w14:textId="77777777" w:rsidTr="00207EA8">
        <w:trPr>
          <w:trHeight w:val="257"/>
          <w:tblHeader/>
          <w:tblCellSpacing w:w="15" w:type="dxa"/>
        </w:trPr>
        <w:tc>
          <w:tcPr>
            <w:tcW w:w="3499" w:type="dxa"/>
            <w:vAlign w:val="center"/>
            <w:hideMark/>
          </w:tcPr>
          <w:p w14:paraId="1D18AAED" w14:textId="77777777" w:rsidR="00207EA8" w:rsidRPr="00207EA8" w:rsidRDefault="00207EA8" w:rsidP="00207EA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207EA8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功能</w:t>
            </w:r>
          </w:p>
        </w:tc>
        <w:tc>
          <w:tcPr>
            <w:tcW w:w="5706" w:type="dxa"/>
            <w:vAlign w:val="center"/>
            <w:hideMark/>
          </w:tcPr>
          <w:p w14:paraId="566218BE" w14:textId="77777777" w:rsidR="00207EA8" w:rsidRPr="00207EA8" w:rsidRDefault="00207EA8" w:rsidP="00207EA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207EA8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意义</w:t>
            </w:r>
          </w:p>
        </w:tc>
      </w:tr>
      <w:tr w:rsidR="00207EA8" w:rsidRPr="00207EA8" w14:paraId="1AF92E37" w14:textId="77777777" w:rsidTr="00207EA8">
        <w:trPr>
          <w:trHeight w:val="515"/>
          <w:tblCellSpacing w:w="15" w:type="dxa"/>
        </w:trPr>
        <w:tc>
          <w:tcPr>
            <w:tcW w:w="3499" w:type="dxa"/>
            <w:vAlign w:val="center"/>
            <w:hideMark/>
          </w:tcPr>
          <w:p w14:paraId="441C1ACF" w14:textId="77777777" w:rsidR="00207EA8" w:rsidRPr="00207EA8" w:rsidRDefault="00207EA8" w:rsidP="00207EA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207EA8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局部系数地图</w:t>
            </w:r>
          </w:p>
        </w:tc>
        <w:tc>
          <w:tcPr>
            <w:tcW w:w="5706" w:type="dxa"/>
            <w:vAlign w:val="center"/>
            <w:hideMark/>
          </w:tcPr>
          <w:p w14:paraId="053D47D3" w14:textId="77777777" w:rsidR="00207EA8" w:rsidRPr="00207EA8" w:rsidRDefault="00207EA8" w:rsidP="00207EA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207EA8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揭示变量在不同地理区域对工厂分布的影响方向与强度</w:t>
            </w:r>
          </w:p>
        </w:tc>
      </w:tr>
      <w:tr w:rsidR="00207EA8" w:rsidRPr="00207EA8" w14:paraId="79F70379" w14:textId="77777777" w:rsidTr="00207EA8">
        <w:trPr>
          <w:trHeight w:val="504"/>
          <w:tblCellSpacing w:w="15" w:type="dxa"/>
        </w:trPr>
        <w:tc>
          <w:tcPr>
            <w:tcW w:w="3499" w:type="dxa"/>
            <w:vAlign w:val="center"/>
            <w:hideMark/>
          </w:tcPr>
          <w:p w14:paraId="646EAF2C" w14:textId="77777777" w:rsidR="00207EA8" w:rsidRPr="00207EA8" w:rsidRDefault="00207EA8" w:rsidP="00207EA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207EA8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局部R²地图（可再添加）</w:t>
            </w:r>
          </w:p>
        </w:tc>
        <w:tc>
          <w:tcPr>
            <w:tcW w:w="5706" w:type="dxa"/>
            <w:vAlign w:val="center"/>
            <w:hideMark/>
          </w:tcPr>
          <w:p w14:paraId="054317DC" w14:textId="77777777" w:rsidR="00207EA8" w:rsidRPr="00207EA8" w:rsidRDefault="00207EA8" w:rsidP="00207EA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</w:pPr>
            <w:r w:rsidRPr="00207EA8">
              <w:rPr>
                <w:rFonts w:ascii="宋体" w:eastAsia="宋体" w:hAnsi="宋体" w:cs="宋体"/>
                <w:b/>
                <w:bCs/>
                <w:color w:val="ADADAD" w:themeColor="background2" w:themeShade="BF"/>
                <w:kern w:val="0"/>
                <w:sz w:val="20"/>
                <w:szCs w:val="20"/>
              </w:rPr>
              <w:t>发现GWR在哪些区域表现最好，哪里不适合局部建模</w:t>
            </w:r>
          </w:p>
        </w:tc>
      </w:tr>
    </w:tbl>
    <w:p w14:paraId="4AA9B058" w14:textId="77777777" w:rsidR="00207EA8" w:rsidRPr="00207EA8" w:rsidRDefault="00207EA8" w:rsidP="00376E4F">
      <w:pPr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</w:p>
    <w:sectPr w:rsidR="00207EA8" w:rsidRPr="00207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DD1"/>
    <w:multiLevelType w:val="multilevel"/>
    <w:tmpl w:val="5CA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31022"/>
    <w:multiLevelType w:val="multilevel"/>
    <w:tmpl w:val="189A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F3029"/>
    <w:multiLevelType w:val="multilevel"/>
    <w:tmpl w:val="AE3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882851">
    <w:abstractNumId w:val="1"/>
  </w:num>
  <w:num w:numId="2" w16cid:durableId="788738370">
    <w:abstractNumId w:val="0"/>
  </w:num>
  <w:num w:numId="3" w16cid:durableId="1134297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16"/>
    <w:rsid w:val="0008791A"/>
    <w:rsid w:val="001E3C67"/>
    <w:rsid w:val="00207EA8"/>
    <w:rsid w:val="002342F7"/>
    <w:rsid w:val="002D70C3"/>
    <w:rsid w:val="0030525A"/>
    <w:rsid w:val="00312A17"/>
    <w:rsid w:val="00376E4F"/>
    <w:rsid w:val="003C282F"/>
    <w:rsid w:val="00491447"/>
    <w:rsid w:val="00492CD6"/>
    <w:rsid w:val="00502A3C"/>
    <w:rsid w:val="00517DEA"/>
    <w:rsid w:val="00681D71"/>
    <w:rsid w:val="00727BE4"/>
    <w:rsid w:val="007A75D7"/>
    <w:rsid w:val="00847847"/>
    <w:rsid w:val="00861FD8"/>
    <w:rsid w:val="00A34614"/>
    <w:rsid w:val="00A35145"/>
    <w:rsid w:val="00A903B9"/>
    <w:rsid w:val="00BB2CAA"/>
    <w:rsid w:val="00DA3BA6"/>
    <w:rsid w:val="00E01811"/>
    <w:rsid w:val="00E73D4A"/>
    <w:rsid w:val="00EA71B8"/>
    <w:rsid w:val="00F308ED"/>
    <w:rsid w:val="00FE1A04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EA51E"/>
  <w15:chartTrackingRefBased/>
  <w15:docId w15:val="{B2F78547-9467-438E-B549-1E5BB69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7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7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7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7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71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7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7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7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7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5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5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57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571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57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57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57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57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57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5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7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57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57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57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57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57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5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57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5716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92CD6"/>
    <w:rPr>
      <w:b/>
      <w:bCs/>
    </w:rPr>
  </w:style>
  <w:style w:type="paragraph" w:styleId="af">
    <w:name w:val="Normal (Web)"/>
    <w:basedOn w:val="a"/>
    <w:uiPriority w:val="99"/>
    <w:unhideWhenUsed/>
    <w:rsid w:val="00861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2274</Words>
  <Characters>3558</Characters>
  <Application>Microsoft Office Word</Application>
  <DocSecurity>0</DocSecurity>
  <Lines>199</Lines>
  <Paragraphs>129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HC1072</dc:creator>
  <cp:keywords/>
  <dc:description/>
  <cp:lastModifiedBy>HC1072</cp:lastModifiedBy>
  <cp:revision>10</cp:revision>
  <dcterms:created xsi:type="dcterms:W3CDTF">2025-06-04T12:42:00Z</dcterms:created>
  <dcterms:modified xsi:type="dcterms:W3CDTF">2025-06-06T10:12:00Z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b7365acd-d490-46d4-873d-b4fe73e94a17</vt:lpwstr>
  </property>
</Properties>
</file>