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8464" w14:textId="2EFFE0FC" w:rsidR="007E2DAF" w:rsidRDefault="00000000">
      <w:pPr>
        <w:pStyle w:val="Title"/>
      </w:pPr>
      <w:r>
        <w:t xml:space="preserve">Enrollment Data </w:t>
      </w:r>
      <w:r w:rsidR="00F64724" w:rsidRPr="00F64724">
        <w:rPr>
          <w:rFonts w:ascii="Calibri" w:hAnsi="Calibri" w:cs="Calibri"/>
        </w:rPr>
        <w:t>Source</w:t>
      </w:r>
    </w:p>
    <w:p w14:paraId="14EAC91F" w14:textId="161C5E47" w:rsidR="007E2DAF" w:rsidRDefault="00000000" w:rsidP="00834DD6">
      <w:pPr>
        <w:spacing w:before="120"/>
      </w:pPr>
      <w:r>
        <w:rPr>
          <w:i/>
          <w:color w:val="555555"/>
        </w:rPr>
        <w:t>A</w:t>
      </w:r>
      <w:r w:rsidR="00F64724" w:rsidRPr="00F64724">
        <w:rPr>
          <w:rFonts w:cs="Calibri"/>
          <w:i/>
          <w:color w:val="555555"/>
        </w:rPr>
        <w:t>n overview of how enrollment data is sourced, processed, and maintained for the OWC dashboards</w:t>
      </w:r>
      <w:r>
        <w:rPr>
          <w:i/>
          <w:color w:val="555555"/>
        </w:rPr>
        <w:t>.</w:t>
      </w:r>
    </w:p>
    <w:p w14:paraId="0E32671B" w14:textId="77777777" w:rsidR="007E2DAF" w:rsidRDefault="00000000">
      <w:pPr>
        <w:pStyle w:val="Heading1"/>
      </w:pPr>
      <w:r>
        <w:t>The Source</w:t>
      </w:r>
    </w:p>
    <w:p w14:paraId="23F9639A" w14:textId="7E0B22C3" w:rsidR="007E2DAF" w:rsidRDefault="00834DD6" w:rsidP="005B32A5">
      <w:r w:rsidRPr="00834DD6">
        <w:rPr>
          <w:rFonts w:cs="Calibri"/>
        </w:rPr>
        <w:t xml:space="preserve">Every figure </w:t>
      </w:r>
      <w:r>
        <w:rPr>
          <w:rFonts w:cs="Calibri"/>
        </w:rPr>
        <w:t>using enrollment data from</w:t>
      </w:r>
      <w:r w:rsidRPr="00834DD6">
        <w:rPr>
          <w:rFonts w:cs="Calibri"/>
        </w:rPr>
        <w:t xml:space="preserve"> the OWC dashboards </w:t>
      </w:r>
      <w:r>
        <w:rPr>
          <w:rFonts w:cs="Calibri"/>
        </w:rPr>
        <w:t xml:space="preserve">such as </w:t>
      </w:r>
      <w:r w:rsidRPr="00834DD6">
        <w:rPr>
          <w:rFonts w:cs="Calibri"/>
        </w:rPr>
        <w:t>county, district, school, race, gender, and grade traces back to a single source: the Oklahoma State Department of Education's public website, where the state publishes enrollment totals reported by schools each year.</w:t>
      </w:r>
      <w:r>
        <w:rPr>
          <w:rFonts w:cs="Calibri"/>
        </w:rPr>
        <w:br/>
      </w:r>
      <w:r>
        <w:rPr>
          <w:rFonts w:cs="Calibri"/>
        </w:rPr>
        <w:br/>
      </w:r>
      <w:r w:rsidRPr="004F685D">
        <w:rPr>
          <w:b/>
          <w:color w:val="auto"/>
          <w:szCs w:val="28"/>
        </w:rPr>
        <w:t xml:space="preserve">Source: </w:t>
      </w:r>
      <w:r w:rsidRPr="004F685D">
        <w:rPr>
          <w:color w:val="auto"/>
          <w:szCs w:val="28"/>
        </w:rPr>
        <w:t>Oklahoma State Department of Education</w:t>
      </w:r>
      <w:r w:rsidRPr="004F685D">
        <w:rPr>
          <w:color w:val="auto"/>
          <w:szCs w:val="28"/>
        </w:rPr>
        <w:br/>
        <w:t>https://oklahoma.gov/education/services/student-information/achieved-years-enrollment-totals.html</w:t>
      </w:r>
    </w:p>
    <w:p w14:paraId="316EE1A3" w14:textId="2032D0B3" w:rsidR="007E2DAF" w:rsidRDefault="00000000">
      <w:pPr>
        <w:pStyle w:val="Heading1"/>
      </w:pPr>
      <w:r>
        <w:t xml:space="preserve">What's on </w:t>
      </w:r>
      <w:r w:rsidR="00834DD6">
        <w:t>t</w:t>
      </w:r>
      <w:r>
        <w:t xml:space="preserve">hat </w:t>
      </w:r>
      <w:r w:rsidR="00834DD6">
        <w:t>Website</w:t>
      </w:r>
      <w:r w:rsidR="00F64724">
        <w:t>?</w:t>
      </w:r>
    </w:p>
    <w:p w14:paraId="05D30A20" w14:textId="6BC1A21C" w:rsidR="007E2DAF" w:rsidRDefault="00834DD6">
      <w:r w:rsidRPr="00834DD6">
        <w:rPr>
          <w:rFonts w:cs="Calibri"/>
        </w:rPr>
        <w:t>For each school year, the state posts a handful of spreadsheet files — some covering every school statewide, others broken down further by race and gender. File names and layouts have changed over the years, but a file has been available for every year going back to 2016. Since October 2026 the state keeps these year-by-year files on its Achieved Years Enrollment Totals page, linked above. The original enrollment totals page now offers a single combined download instead.</w:t>
      </w:r>
    </w:p>
    <w:p w14:paraId="0C383449" w14:textId="6774CDD3" w:rsidR="007E2DAF" w:rsidRDefault="00000000">
      <w:pPr>
        <w:pStyle w:val="Heading1"/>
      </w:pPr>
      <w:r>
        <w:t xml:space="preserve">How </w:t>
      </w:r>
      <w:proofErr w:type="gramStart"/>
      <w:r>
        <w:t>We</w:t>
      </w:r>
      <w:proofErr w:type="gramEnd"/>
      <w:r>
        <w:t xml:space="preserve"> Collect It</w:t>
      </w:r>
      <w:r w:rsidR="00F64724">
        <w:t>?</w:t>
      </w:r>
    </w:p>
    <w:p w14:paraId="633A9302" w14:textId="3F734701" w:rsidR="007E2DAF" w:rsidRDefault="00834DD6">
      <w:r w:rsidRPr="00834DD6">
        <w:rPr>
          <w:rFonts w:cs="Calibri"/>
        </w:rPr>
        <w:t>Rather than downloading these files by hand, we built a program that visits the state's webpage, recognizes the right spreadsheet by its label (e.g., “School Site Totals w/Ethnicity and Gender”), and downloads it — keeping each file on hand so it's never downloaded twice.</w:t>
      </w:r>
    </w:p>
    <w:p w14:paraId="5926A04C" w14:textId="0708F2B2" w:rsidR="007E2DAF" w:rsidRDefault="00000000">
      <w:pPr>
        <w:pStyle w:val="Heading1"/>
      </w:pPr>
      <w:r>
        <w:t>How We Clean and Combine It</w:t>
      </w:r>
      <w:r w:rsidR="00F64724">
        <w:t>?</w:t>
      </w:r>
    </w:p>
    <w:p w14:paraId="39E06504" w14:textId="1F2531ED" w:rsidR="007E2DAF" w:rsidRDefault="00000000">
      <w:r>
        <w:t xml:space="preserve">The state’s files aren’t ready to use exactly as published — every year </w:t>
      </w:r>
      <w:proofErr w:type="gramStart"/>
      <w:r>
        <w:t>uses</w:t>
      </w:r>
      <w:proofErr w:type="gramEnd"/>
      <w:r>
        <w:t xml:space="preserve"> slightly different column names and abbreviations. Our </w:t>
      </w:r>
      <w:r w:rsidR="00F14E2C">
        <w:t>process</w:t>
      </w:r>
      <w:r>
        <w:t>:</w:t>
      </w:r>
    </w:p>
    <w:p w14:paraId="70902962" w14:textId="77777777" w:rsidR="007E2DAF" w:rsidRDefault="00000000">
      <w:pPr>
        <w:pStyle w:val="ListBullet"/>
        <w:spacing w:after="60"/>
      </w:pPr>
      <w:r>
        <w:t>Matches up columns so every year lines up the same way (for example, “His M” always means “Hispanic or Latino, Male”)</w:t>
      </w:r>
    </w:p>
    <w:p w14:paraId="65909A1F" w14:textId="77777777" w:rsidR="007E2DAF" w:rsidRDefault="00000000">
      <w:pPr>
        <w:pStyle w:val="ListBullet"/>
        <w:spacing w:after="60"/>
      </w:pPr>
      <w:r>
        <w:t>Turns short codes into plain labels (“PKF” becomes “Pre-Kindergarten,” “3” becomes “3rd Grade”)</w:t>
      </w:r>
    </w:p>
    <w:p w14:paraId="77758B79" w14:textId="77777777" w:rsidR="007E2DAF" w:rsidRDefault="00000000">
      <w:pPr>
        <w:pStyle w:val="ListBullet"/>
        <w:spacing w:after="60"/>
      </w:pPr>
      <w:r>
        <w:t>Fills in the school year when a file doesn’t already list one</w:t>
      </w:r>
    </w:p>
    <w:p w14:paraId="73749697" w14:textId="77777777" w:rsidR="007E2DAF" w:rsidRDefault="00000000">
      <w:pPr>
        <w:pStyle w:val="ListBullet"/>
        <w:spacing w:after="60"/>
      </w:pPr>
      <w:r>
        <w:t>Combines every year into one single spreadsheet, so the dashboards can show trends across all school years at once</w:t>
      </w:r>
    </w:p>
    <w:p w14:paraId="33F4EB28" w14:textId="77777777" w:rsidR="00DE5B3B" w:rsidRDefault="00DE5B3B">
      <w:pPr>
        <w:rPr>
          <w:rFonts w:cs="Calibri"/>
        </w:rPr>
      </w:pPr>
    </w:p>
    <w:p w14:paraId="6536C84C" w14:textId="6A50AC75" w:rsidR="007E2DAF" w:rsidRDefault="00834DD6">
      <w:r w:rsidRPr="00834DD6">
        <w:rPr>
          <w:rFonts w:cs="Calibri"/>
        </w:rPr>
        <w:t>Each time the dashboard data refreshes, the program rechecks the state's website and automatically picks up any newly published school year on that page — no manual work required. If the state posts a new school year only in its combined download instead, the program stops and raises an alert rather than leaving that year out unnoticed.</w:t>
      </w:r>
    </w:p>
    <w:p w14:paraId="33C53675" w14:textId="77777777" w:rsidR="00F14E2C" w:rsidRDefault="00F14E2C" w:rsidP="00F14E2C">
      <w:pPr>
        <w:pStyle w:val="Heading1"/>
      </w:pPr>
      <w:r>
        <w:t>Future Direction</w:t>
      </w:r>
    </w:p>
    <w:p w14:paraId="2ADA8468" w14:textId="23F32CD2" w:rsidR="00F14E2C" w:rsidRPr="00834DD6" w:rsidRDefault="00DE5B3B" w:rsidP="00DE5B3B">
      <w:pPr>
        <w:rPr>
          <w:rFonts w:cs="Calibri"/>
        </w:rPr>
      </w:pPr>
      <w:r>
        <w:rPr>
          <w:rFonts w:cs="Calibri"/>
        </w:rPr>
        <w:t>It’s possible the website changes or new files get added that don’t match previous versions that would require this process to be updated.</w:t>
      </w:r>
    </w:p>
    <w:sectPr w:rsidR="00F14E2C" w:rsidRPr="00834DD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804B9" w14:textId="77777777" w:rsidR="009D61FB" w:rsidRDefault="009D61FB" w:rsidP="00F64724">
      <w:pPr>
        <w:spacing w:after="0" w:line="240" w:lineRule="auto"/>
      </w:pPr>
      <w:r>
        <w:separator/>
      </w:r>
    </w:p>
  </w:endnote>
  <w:endnote w:type="continuationSeparator" w:id="0">
    <w:p w14:paraId="718FA77A" w14:textId="77777777" w:rsidR="009D61FB" w:rsidRDefault="009D61FB" w:rsidP="00F64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7594" w14:textId="77777777" w:rsidR="00F64724" w:rsidRDefault="00F647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71EA" w14:textId="5CCD3FD8" w:rsidR="00F64724" w:rsidRPr="00834DD6" w:rsidRDefault="00F64724" w:rsidP="00834D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6F14" w14:textId="77777777" w:rsidR="00F64724" w:rsidRDefault="00F64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28093" w14:textId="77777777" w:rsidR="009D61FB" w:rsidRDefault="009D61FB" w:rsidP="00F64724">
      <w:pPr>
        <w:spacing w:after="0" w:line="240" w:lineRule="auto"/>
      </w:pPr>
      <w:r>
        <w:separator/>
      </w:r>
    </w:p>
  </w:footnote>
  <w:footnote w:type="continuationSeparator" w:id="0">
    <w:p w14:paraId="1893DEC6" w14:textId="77777777" w:rsidR="009D61FB" w:rsidRDefault="009D61FB" w:rsidP="00F64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6F71" w14:textId="77777777" w:rsidR="00F64724" w:rsidRDefault="00F647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6B0E" w14:textId="77777777" w:rsidR="00F64724" w:rsidRDefault="00F647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E01DE" w14:textId="77777777" w:rsidR="00F64724" w:rsidRDefault="00F647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483000">
    <w:abstractNumId w:val="8"/>
  </w:num>
  <w:num w:numId="2" w16cid:durableId="1572620316">
    <w:abstractNumId w:val="6"/>
  </w:num>
  <w:num w:numId="3" w16cid:durableId="547255095">
    <w:abstractNumId w:val="5"/>
  </w:num>
  <w:num w:numId="4" w16cid:durableId="1307511241">
    <w:abstractNumId w:val="4"/>
  </w:num>
  <w:num w:numId="5" w16cid:durableId="1179271558">
    <w:abstractNumId w:val="7"/>
  </w:num>
  <w:num w:numId="6" w16cid:durableId="281695422">
    <w:abstractNumId w:val="3"/>
  </w:num>
  <w:num w:numId="7" w16cid:durableId="396131254">
    <w:abstractNumId w:val="2"/>
  </w:num>
  <w:num w:numId="8" w16cid:durableId="165948691">
    <w:abstractNumId w:val="1"/>
  </w:num>
  <w:num w:numId="9" w16cid:durableId="200130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85D"/>
    <w:rsid w:val="005771D0"/>
    <w:rsid w:val="005B32A5"/>
    <w:rsid w:val="007E2DAF"/>
    <w:rsid w:val="00834DD6"/>
    <w:rsid w:val="008A0B81"/>
    <w:rsid w:val="00961799"/>
    <w:rsid w:val="009D61FB"/>
    <w:rsid w:val="00A411A6"/>
    <w:rsid w:val="00AA1D8D"/>
    <w:rsid w:val="00B47730"/>
    <w:rsid w:val="00CB0664"/>
    <w:rsid w:val="00D951F0"/>
    <w:rsid w:val="00DE5B3B"/>
    <w:rsid w:val="00F14E2C"/>
    <w:rsid w:val="00F64724"/>
    <w:rsid w:val="00FC693F"/>
    <w:rsid w:val="00FF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2656E"/>
  <w14:defaultImageDpi w14:val="300"/>
  <w15:docId w15:val="{380B32CF-EC0B-4512-A8A0-D5E89492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2F04E3-727A-4536-AA93-89A25A6A0CB1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5843aed-b91c-490f-9b34-47b5ac6819a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Torianyk</cp:lastModifiedBy>
  <cp:revision>7</cp:revision>
  <cp:lastPrinted>2026-09-11T18:03:00Z</cp:lastPrinted>
  <dcterms:created xsi:type="dcterms:W3CDTF">2013-12-23T23:15:00Z</dcterms:created>
  <dcterms:modified xsi:type="dcterms:W3CDTF">2026-09-11T18:07:00Z</dcterms:modified>
  <cp:category/>
</cp:coreProperties>
</file>