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15329">
      <w:pPr>
        <w:jc w:val="center"/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  <w:t>总提要求：</w:t>
      </w:r>
    </w:p>
    <w:p w14:paraId="7DD5225C">
      <w:pPr>
        <w:pStyle w:val="2"/>
        <w:numPr>
          <w:ilvl w:val="0"/>
          <w:numId w:val="1"/>
        </w:numPr>
        <w:jc w:val="both"/>
        <w:rPr>
          <w:rFonts w:hint="eastAsia" w:ascii="SimSun" w:hAnsi="SimSun" w:eastAsia="SimSun" w:cs="SimSun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8"/>
          <w:szCs w:val="28"/>
          <w:highlight w:val="yellow"/>
          <w:lang w:val="en-US" w:eastAsia="zh-CN"/>
        </w:rPr>
        <w:t>修订模式修改完善，3月27日（周五）前返回修改内容；</w:t>
      </w:r>
    </w:p>
    <w:p w14:paraId="6537E1B1">
      <w:pPr>
        <w:pStyle w:val="2"/>
        <w:numPr>
          <w:ilvl w:val="0"/>
          <w:numId w:val="1"/>
        </w:numPr>
        <w:jc w:val="both"/>
        <w:rPr>
          <w:rFonts w:hint="eastAsia" w:ascii="SimSun" w:hAnsi="SimSun" w:eastAsia="SimSun" w:cs="SimSun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8"/>
          <w:szCs w:val="28"/>
          <w:highlight w:val="yellow"/>
          <w:lang w:val="en-US" w:eastAsia="zh-CN"/>
        </w:rPr>
        <w:t>每个子课题补充1-2个创新点，按照“总分开展”，如创新提出了XXX，设计了XXX；同步修改表述作为研究结论，相关建议，放在第7章节。</w:t>
      </w:r>
    </w:p>
    <w:p w14:paraId="297200AF">
      <w:pPr>
        <w:pStyle w:val="2"/>
        <w:numPr>
          <w:ilvl w:val="0"/>
          <w:numId w:val="1"/>
        </w:numPr>
        <w:jc w:val="both"/>
        <w:rPr>
          <w:rFonts w:hint="default" w:ascii="SimSun" w:hAnsi="SimSun" w:eastAsia="SimSun" w:cs="SimSun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8"/>
          <w:szCs w:val="28"/>
          <w:highlight w:val="yellow"/>
          <w:lang w:val="en-US" w:eastAsia="zh-CN"/>
        </w:rPr>
        <w:t>注意表述，尤其是大篇幅摘录内容需要修改，可从网络上查找最新内容；</w:t>
      </w:r>
    </w:p>
    <w:p w14:paraId="0D6B9BE2">
      <w:pPr>
        <w:pStyle w:val="2"/>
        <w:numPr>
          <w:ilvl w:val="0"/>
          <w:numId w:val="1"/>
        </w:numPr>
        <w:jc w:val="both"/>
        <w:rPr>
          <w:rFonts w:hint="default" w:ascii="SimSun" w:hAnsi="SimSun" w:eastAsia="SimSun" w:cs="SimSun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8"/>
          <w:szCs w:val="28"/>
          <w:highlight w:val="yellow"/>
          <w:lang w:val="en-US" w:eastAsia="zh-CN"/>
        </w:rPr>
        <w:t>计划4月初（下周一）进行线下研讨。</w:t>
      </w:r>
    </w:p>
    <w:p w14:paraId="52E8589B">
      <w:pPr>
        <w:pStyle w:val="2"/>
        <w:numPr>
          <w:ilvl w:val="0"/>
          <w:numId w:val="0"/>
        </w:numPr>
        <w:jc w:val="both"/>
        <w:rPr>
          <w:rFonts w:hint="default" w:ascii="SimSun" w:hAnsi="SimSun" w:eastAsia="SimSun" w:cs="SimSun"/>
          <w:b/>
          <w:bCs/>
          <w:sz w:val="28"/>
          <w:szCs w:val="28"/>
          <w:lang w:val="en-US" w:eastAsia="zh-CN"/>
        </w:rPr>
      </w:pPr>
    </w:p>
    <w:p w14:paraId="20C188ED">
      <w:pPr>
        <w:jc w:val="center"/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  <w:t>第2、3章修改建议</w:t>
      </w:r>
    </w:p>
    <w:p w14:paraId="275B20EA">
      <w:pPr>
        <w:numPr>
          <w:ilvl w:val="0"/>
          <w:numId w:val="2"/>
        </w:numPr>
        <w:rPr>
          <w:rFonts w:hint="eastAsia" w:ascii="SimSun" w:hAnsi="SimSun" w:eastAsia="SimSun" w:cs="SimSu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 w:eastAsia="zh-CN"/>
        </w:rPr>
        <w:t>“2.1科技创新经典理论的发展脉络”写法改善了很多，但是与扫描的《中国科技创新战略与区域创新实践研究》等书籍重复过多。建议再对全章检查一下，若是参考已出版或发表的书籍论文，可以改变语言结构、表述方式后再放进报告里。下面举两处例子，其余还有不少处不一一列举了。</w:t>
      </w:r>
    </w:p>
    <w:p w14:paraId="5C52F27A">
      <w:pPr>
        <w:pStyle w:val="2"/>
        <w:jc w:val="both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 w:eastAsia="zh-CN"/>
        </w:rPr>
        <w:t>同时在修改语言结构、表述方式时，不要为了不同而形成不常见的表达，例如“整合式创新理论于21世纪10年代逐步兴起”，很少见到“21世纪10年代”这种叫法。</w:t>
      </w:r>
    </w:p>
    <w:p w14:paraId="3E6BB52C">
      <w:pPr>
        <w:numPr>
          <w:ilvl w:val="0"/>
          <w:numId w:val="0"/>
        </w:numPr>
        <w:rPr>
          <w:rFonts w:hint="eastAsia" w:ascii="SimSun" w:hAnsi="SimSun" w:eastAsia="SimSun" w:cs="SimSu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</w:rPr>
        <w:drawing>
          <wp:inline distT="0" distB="0" distL="114300" distR="114300">
            <wp:extent cx="5254625" cy="2860040"/>
            <wp:effectExtent l="0" t="0" r="2540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un" w:hAnsi="SimSun" w:eastAsia="SimSun" w:cs="SimSun"/>
        </w:rPr>
        <w:drawing>
          <wp:inline distT="0" distB="0" distL="114300" distR="114300">
            <wp:extent cx="5269230" cy="4106545"/>
            <wp:effectExtent l="0" t="0" r="9525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0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DD447">
      <w:pPr>
        <w:jc w:val="both"/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</w:rPr>
        <w:drawing>
          <wp:inline distT="0" distB="0" distL="114300" distR="114300">
            <wp:extent cx="5267960" cy="3058160"/>
            <wp:effectExtent l="0" t="0" r="0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un" w:hAnsi="SimSun" w:eastAsia="SimSun" w:cs="SimSun"/>
        </w:rPr>
        <w:drawing>
          <wp:inline distT="0" distB="0" distL="114300" distR="114300">
            <wp:extent cx="5273040" cy="3226435"/>
            <wp:effectExtent l="0" t="0" r="5715" b="127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91756">
      <w:pPr>
        <w:numPr>
          <w:ilvl w:val="0"/>
          <w:numId w:val="2"/>
        </w:numPr>
        <w:ind w:left="0" w:leftChars="0" w:firstLine="0" w:firstLineChars="0"/>
        <w:rPr>
          <w:rFonts w:hint="eastAsia" w:ascii="SimSun" w:hAnsi="SimSun" w:eastAsia="SimSun" w:cs="SimSu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 w:eastAsia="zh-CN"/>
        </w:rPr>
        <w:t>“2.2企业科技创新的特点和规律”也有内容与《</w:t>
      </w:r>
      <w:r>
        <w:rPr>
          <w:rFonts w:hint="eastAsia" w:ascii="SimSun" w:hAnsi="SimSun" w:eastAsia="SimSun" w:cs="SimSun"/>
          <w:kern w:val="0"/>
          <w:sz w:val="28"/>
          <w:szCs w:val="28"/>
          <w:lang w:val="zh-CN"/>
        </w:rPr>
        <w:t>2024 年度国务院国资委“揭榜挂帅”研究课题</w:t>
      </w:r>
      <w:r>
        <w:rPr>
          <w:rFonts w:hint="eastAsia" w:ascii="SimSun" w:hAnsi="SimSun" w:eastAsia="SimSun" w:cs="SimSun"/>
          <w:kern w:val="0"/>
          <w:sz w:val="28"/>
          <w:szCs w:val="28"/>
          <w:lang w:val="en-US" w:eastAsia="zh-CN"/>
        </w:rPr>
        <w:t xml:space="preserve"> 子报告二：全球领先企业创新发展模式研究》重合度过高，例如“2.2.2企业科技创新的发展要素”，其他还有一些内容重复不一一列举，建议再检查全章，对重复过高的内容进行降重。</w:t>
      </w:r>
    </w:p>
    <w:p w14:paraId="07BE168D">
      <w:pPr>
        <w:numPr>
          <w:ilvl w:val="0"/>
          <w:numId w:val="0"/>
        </w:numPr>
        <w:ind w:leftChars="0"/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</w:rPr>
        <w:drawing>
          <wp:inline distT="0" distB="0" distL="114300" distR="114300">
            <wp:extent cx="5270500" cy="3096895"/>
            <wp:effectExtent l="0" t="0" r="8255" b="127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EAEFB">
      <w:pPr>
        <w:pStyle w:val="2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drawing>
          <wp:inline distT="0" distB="0" distL="114300" distR="114300">
            <wp:extent cx="5271135" cy="3007360"/>
            <wp:effectExtent l="0" t="0" r="7620" b="444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un" w:hAnsi="SimSun" w:eastAsia="SimSun" w:cs="SimSun"/>
        </w:rPr>
        <w:drawing>
          <wp:inline distT="0" distB="0" distL="114300" distR="114300">
            <wp:extent cx="5260975" cy="3142615"/>
            <wp:effectExtent l="0" t="0" r="6985" b="952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SimSun" w:hAnsi="SimSun" w:eastAsia="SimSun" w:cs="SimSun"/>
        </w:rPr>
        <w:drawing>
          <wp:inline distT="0" distB="0" distL="114300" distR="114300">
            <wp:extent cx="5255895" cy="2918460"/>
            <wp:effectExtent l="0" t="0" r="1270" b="698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4826C">
      <w:pPr>
        <w:pStyle w:val="2"/>
        <w:rPr>
          <w:rFonts w:hint="eastAsia" w:ascii="SimSun" w:hAnsi="SimSun" w:eastAsia="SimSun" w:cs="SimSun"/>
        </w:rPr>
      </w:pPr>
    </w:p>
    <w:p w14:paraId="04BC9477">
      <w:pPr>
        <w:pStyle w:val="2"/>
        <w:rPr>
          <w:rFonts w:hint="eastAsia" w:ascii="SimSun" w:hAnsi="SimSun" w:eastAsia="SimSun" w:cs="SimSun"/>
        </w:rPr>
      </w:pPr>
    </w:p>
    <w:p w14:paraId="0C274B7F">
      <w:pPr>
        <w:pStyle w:val="2"/>
        <w:rPr>
          <w:rFonts w:hint="eastAsia" w:ascii="SimSun" w:hAnsi="SimSun" w:eastAsia="SimSun" w:cs="SimSun"/>
        </w:rPr>
      </w:pPr>
    </w:p>
    <w:p w14:paraId="279D06DB">
      <w:pPr>
        <w:pStyle w:val="2"/>
        <w:rPr>
          <w:rFonts w:hint="eastAsia" w:ascii="SimSun" w:hAnsi="SimSun" w:eastAsia="SimSun" w:cs="SimSun"/>
        </w:rPr>
      </w:pPr>
    </w:p>
    <w:p w14:paraId="0B897E84">
      <w:pPr>
        <w:pStyle w:val="2"/>
        <w:rPr>
          <w:rFonts w:hint="eastAsia" w:ascii="SimSun" w:hAnsi="SimSun" w:eastAsia="SimSun" w:cs="SimSun"/>
        </w:rPr>
      </w:pPr>
    </w:p>
    <w:p w14:paraId="723ED444">
      <w:pPr>
        <w:pStyle w:val="2"/>
        <w:rPr>
          <w:rFonts w:hint="eastAsia" w:ascii="SimSun" w:hAnsi="SimSun" w:eastAsia="SimSun" w:cs="SimSun"/>
        </w:rPr>
      </w:pPr>
    </w:p>
    <w:p w14:paraId="3B05EA29">
      <w:pPr>
        <w:pStyle w:val="2"/>
        <w:rPr>
          <w:rFonts w:hint="eastAsia" w:ascii="SimSun" w:hAnsi="SimSun" w:eastAsia="SimSun" w:cs="SimSun"/>
        </w:rPr>
      </w:pPr>
    </w:p>
    <w:p w14:paraId="45D56DD3">
      <w:pPr>
        <w:pStyle w:val="2"/>
        <w:numPr>
          <w:ilvl w:val="0"/>
          <w:numId w:val="2"/>
        </w:numPr>
        <w:ind w:left="0" w:leftChars="0" w:firstLine="0" w:firstLineChars="0"/>
        <w:jc w:val="both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在“</w:t>
      </w:r>
      <w:r>
        <w:rPr>
          <w:rFonts w:hint="eastAsia" w:ascii="SimSun" w:hAnsi="SimSun" w:eastAsia="SimSun" w:cs="SimSun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2.3.3公司高水平科技自立自强的概念内涵界定</w:t>
      </w:r>
      <w:r>
        <w:rPr>
          <w:rFonts w:hint="eastAsia" w:ascii="SimSun" w:hAnsi="SimSun" w:eastAsia="SimSun" w:cs="SimSun"/>
          <w:lang w:val="en-US" w:eastAsia="zh-CN"/>
        </w:rPr>
        <w:t>”中从安全逻辑、发展逻辑、未来逻辑三个方面分析，而在前文“2.2企业科技创新的特点和规律”又指出“科技自立自强的内在逻辑来看，其至少包括由创新竞争、创新安全以及创新价值构成的三重逻辑”，都是科技自立自强，两个“三重逻辑”是不是需要对应起来，不然两部分衔接不上都显得突兀。</w:t>
      </w:r>
    </w:p>
    <w:p w14:paraId="40D1029B">
      <w:pPr>
        <w:pStyle w:val="2"/>
        <w:numPr>
          <w:ilvl w:val="0"/>
          <w:numId w:val="0"/>
        </w:numPr>
        <w:ind w:leftChars="0"/>
        <w:jc w:val="both"/>
        <w:rPr>
          <w:rFonts w:hint="eastAsia" w:ascii="SimSun" w:hAnsi="SimSun" w:eastAsia="SimSun" w:cs="SimSun"/>
          <w:lang w:val="en-US" w:eastAsia="zh-CN"/>
        </w:rPr>
      </w:pPr>
    </w:p>
    <w:p w14:paraId="17F84E98">
      <w:pPr>
        <w:pStyle w:val="2"/>
        <w:numPr>
          <w:ilvl w:val="0"/>
          <w:numId w:val="2"/>
        </w:numPr>
        <w:ind w:left="0" w:leftChars="0" w:firstLine="0" w:firstLineChars="0"/>
        <w:jc w:val="both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我理解“3.1节”和“3.2节”对应任务书的“（2）以实现高水平科技自立自强的概念内涵为基础，结合国内外企业科技创新实践，系统梳理公司推进高水平科技自立自强关键影响要素，分析要素影响机理。”但是3.1和3.2中</w:t>
      </w:r>
      <w:r>
        <w:rPr>
          <w:rFonts w:hint="eastAsia" w:ascii="SimSun" w:hAnsi="SimSun" w:eastAsia="SimSun" w:cs="SimSun"/>
          <w:highlight w:val="yellow"/>
          <w:lang w:val="en-US" w:eastAsia="zh-CN"/>
        </w:rPr>
        <w:t>并没有详细分析“国内外企业科技创新实践”，</w:t>
      </w:r>
      <w:r>
        <w:rPr>
          <w:rFonts w:hint="eastAsia" w:ascii="SimSun" w:hAnsi="SimSun" w:eastAsia="SimSun" w:cs="SimSun"/>
          <w:lang w:val="en-US" w:eastAsia="zh-CN"/>
        </w:rPr>
        <w:t>只是笼统提到了几句，反而是“2.2.3企业科技创新的典型模式”详</w:t>
      </w:r>
      <w:bookmarkStart w:id="0" w:name="_GoBack"/>
      <w:bookmarkEnd w:id="0"/>
      <w:r>
        <w:rPr>
          <w:rFonts w:hint="eastAsia" w:ascii="SimSun" w:hAnsi="SimSun" w:eastAsia="SimSun" w:cs="SimSun"/>
          <w:lang w:val="en-US" w:eastAsia="zh-CN"/>
        </w:rPr>
        <w:t>细分析了华为、比亚迪、中国移动。同时在3.1节中写到“综合华为、中国石油、中国中车、中国移动、通用电气、ASML等国内外典型企业的创新实践”，但前文中并没有详细分析这些企业，建议加上这部分“</w:t>
      </w:r>
      <w:r>
        <w:rPr>
          <w:rFonts w:hint="eastAsia" w:ascii="SimSun" w:hAnsi="SimSun" w:eastAsia="SimSun" w:cs="SimSun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国内外企业科技创新实践</w:t>
      </w:r>
      <w:r>
        <w:rPr>
          <w:rFonts w:hint="eastAsia" w:ascii="SimSun" w:hAnsi="SimSun" w:eastAsia="SimSun" w:cs="SimSun"/>
          <w:lang w:val="en-US" w:eastAsia="zh-CN"/>
        </w:rPr>
        <w:t>”，使之符合任务书及上下文要求。并且既然3.2节用了第4章的部分内容，</w:t>
      </w:r>
      <w:r>
        <w:rPr>
          <w:rFonts w:hint="eastAsia" w:ascii="SimSun" w:hAnsi="SimSun" w:eastAsia="SimSun" w:cs="SimSun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干脆把第4章中的企业实践也修改完善、加上国外企业科技创新实践，放到这部分来。</w:t>
      </w:r>
    </w:p>
    <w:p w14:paraId="49E01E9D">
      <w:pPr>
        <w:pStyle w:val="2"/>
        <w:numPr>
          <w:ilvl w:val="0"/>
          <w:numId w:val="0"/>
        </w:numPr>
        <w:ind w:leftChars="0"/>
        <w:jc w:val="both"/>
        <w:rPr>
          <w:rFonts w:hint="default" w:ascii="SimSun" w:hAnsi="SimSun" w:eastAsia="SimSun" w:cs="SimSun"/>
          <w:lang w:val="en-US" w:eastAsia="zh-CN"/>
        </w:rPr>
      </w:pPr>
    </w:p>
    <w:p w14:paraId="4126BC58">
      <w:pPr>
        <w:pStyle w:val="2"/>
        <w:numPr>
          <w:ilvl w:val="0"/>
          <w:numId w:val="2"/>
        </w:numPr>
        <w:ind w:left="0" w:leftChars="0" w:firstLine="0" w:firstLineChars="0"/>
        <w:jc w:val="both"/>
        <w:rPr>
          <w:rFonts w:hint="eastAsia" w:ascii="SimSun" w:hAnsi="SimSun" w:eastAsia="SimSun" w:cs="SimSun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SimSun" w:hAnsi="SimSun" w:eastAsia="SimSun" w:cs="SimSun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“3.3.1公司推进高水平科技自立自强的阶段特征”建议借鉴《公司科技创新体系研究》这份报告的“1.公司科技创新体系建设历程和发展现状”划分时间，甚至可以往后一直划分到2030、2035这种。</w:t>
      </w:r>
    </w:p>
    <w:p w14:paraId="06B64641">
      <w:pPr>
        <w:pStyle w:val="2"/>
        <w:numPr>
          <w:ilvl w:val="0"/>
          <w:numId w:val="2"/>
        </w:numPr>
        <w:ind w:left="0" w:leftChars="0" w:firstLine="0" w:firstLineChars="0"/>
        <w:jc w:val="both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  <w:lang w:val="en-US" w:eastAsia="zh-CN"/>
        </w:rPr>
        <w:t>“3.4公司推进高水平科技自立自强的总体理论框架”提出了“科技战略体系、创新体系和科研管理体系”三大体系，对应子课题234，为了更贴合子课题2也为了对仗，建议将“创新体系”改为“创新协同体系”。</w:t>
      </w:r>
    </w:p>
    <w:p w14:paraId="36CCB063">
      <w:pPr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  <w:br w:type="page"/>
      </w:r>
    </w:p>
    <w:p w14:paraId="1FC07004">
      <w:pPr>
        <w:jc w:val="center"/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  <w:t>第4章修改建议</w:t>
      </w:r>
    </w:p>
    <w:p w14:paraId="13175280">
      <w:pPr>
        <w:numPr>
          <w:ilvl w:val="0"/>
          <w:numId w:val="3"/>
        </w:numPr>
        <w:rPr>
          <w:rFonts w:hint="eastAsia" w:ascii="SimSun" w:hAnsi="SimSun" w:eastAsia="SimSun" w:cs="SimSu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 w:eastAsia="zh-CN"/>
        </w:rPr>
        <w:t>将4.1节中被调整到第2章和第3章的内容删去，并做好文本衔接，同时注意序号修改。</w:t>
      </w:r>
    </w:p>
    <w:p w14:paraId="6B414BF4">
      <w:pPr>
        <w:numPr>
          <w:ilvl w:val="0"/>
          <w:numId w:val="3"/>
        </w:numPr>
        <w:rPr>
          <w:rFonts w:hint="eastAsia" w:ascii="SimSun" w:hAnsi="SimSun" w:eastAsia="SimSun" w:cs="SimSu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 w:eastAsia="zh-CN"/>
        </w:rPr>
        <w:t>将原4.2节改为4.1节，并与3.2节相衔接，并且强调3.2.3节是要素的作用机理分析，而新4.1.1.2是要素的协同关系分析，避免重复。</w:t>
      </w:r>
    </w:p>
    <w:p w14:paraId="3D824F05">
      <w:pPr>
        <w:pStyle w:val="2"/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 w:eastAsia="zh-CN"/>
        </w:rPr>
        <w:t>3.4.3.2节强调是协同优化策略的集合，并且补充策略集合的图，使之更贴合任务书。</w:t>
      </w:r>
    </w:p>
    <w:p w14:paraId="44A71004">
      <w:pPr>
        <w:pStyle w:val="2"/>
        <w:numPr>
          <w:ilvl w:val="0"/>
          <w:numId w:val="3"/>
        </w:numPr>
        <w:ind w:left="0" w:leftChars="0" w:firstLine="0" w:firstLineChars="0"/>
        <w:jc w:val="both"/>
        <w:rPr>
          <w:rFonts w:hint="eastAsia" w:ascii="SimSun" w:hAnsi="SimSun" w:eastAsia="SimSun" w:cs="SimSu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 w:eastAsia="zh-CN"/>
        </w:rPr>
        <w:t>在原有的模型中删去与任务书无关、与其余章节无关的三类创新任务。</w:t>
      </w:r>
    </w:p>
    <w:p w14:paraId="40F8E026">
      <w:pPr>
        <w:pStyle w:val="2"/>
        <w:numPr>
          <w:ilvl w:val="0"/>
          <w:numId w:val="3"/>
        </w:numPr>
        <w:ind w:left="0" w:leftChars="0" w:firstLine="0" w:firstLineChars="0"/>
        <w:jc w:val="both"/>
        <w:rPr>
          <w:rFonts w:hint="default" w:ascii="SimSun" w:hAnsi="SimSun" w:eastAsia="SimSun" w:cs="SimSu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 w:eastAsia="zh-CN"/>
        </w:rPr>
        <w:t>本章小结直接删去。</w:t>
      </w:r>
    </w:p>
    <w:p w14:paraId="5BC54174">
      <w:pPr>
        <w:numPr>
          <w:ilvl w:val="0"/>
          <w:numId w:val="3"/>
        </w:numPr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  <w:br w:type="page"/>
      </w:r>
    </w:p>
    <w:p w14:paraId="6FF6C1DA">
      <w:pPr>
        <w:jc w:val="center"/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  <w:t>第5章修改建议</w:t>
      </w:r>
    </w:p>
    <w:p w14:paraId="2B6A605F">
      <w:pPr>
        <w:numPr>
          <w:ilvl w:val="0"/>
          <w:numId w:val="4"/>
        </w:numPr>
        <w:rPr>
          <w:rFonts w:hint="eastAsia" w:ascii="SimSun" w:hAnsi="SimSun" w:eastAsia="SimSun" w:cs="SimSu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 w:eastAsia="zh-CN"/>
        </w:rPr>
        <w:t>是否可以按照任务书的内容顺序，将“5.1公司科技发展的战略地图模型与方法构建”和“5.2公司科技发展的技术框架构建与重点领域分析”的顺序换一下，换过后的新5.2也刚好与“5.3公司推进自立自强的科技发展战略地图”相衔接。</w:t>
      </w:r>
    </w:p>
    <w:p w14:paraId="26E9D284">
      <w:pPr>
        <w:numPr>
          <w:ilvl w:val="0"/>
          <w:numId w:val="0"/>
        </w:numPr>
        <w:rPr>
          <w:rFonts w:hint="eastAsia" w:ascii="SimSun" w:hAnsi="SimSun" w:eastAsia="SimSun" w:cs="SimSu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</w:rPr>
        <w:drawing>
          <wp:inline distT="0" distB="0" distL="114300" distR="114300">
            <wp:extent cx="5271770" cy="2425700"/>
            <wp:effectExtent l="0" t="0" r="6985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6D12C">
      <w:pPr>
        <w:numPr>
          <w:ilvl w:val="0"/>
          <w:numId w:val="4"/>
        </w:numPr>
        <w:rPr>
          <w:rFonts w:hint="eastAsia" w:ascii="SimSun" w:hAnsi="SimSun" w:eastAsia="SimSun" w:cs="SimSu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 w:eastAsia="zh-CN"/>
        </w:rPr>
        <w:t>“5.2.4.1电网科技领域候选集”这个小标题建议去掉，毕竟5.2.4就这一个小标题。</w:t>
      </w:r>
    </w:p>
    <w:p w14:paraId="50F5D7D4">
      <w:pPr>
        <w:numPr>
          <w:ilvl w:val="0"/>
          <w:numId w:val="4"/>
        </w:numPr>
        <w:rPr>
          <w:rFonts w:hint="eastAsia" w:ascii="SimSun" w:hAnsi="SimSun" w:eastAsia="SimSun" w:cs="SimSu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 w:eastAsia="zh-CN"/>
        </w:rPr>
        <w:t>建议将三级标题修改的更贴近任务书，使看到目录就知道符合任务书要求。例如：5.2节下的三级标题修改的更贴近任务书中的“分析能源电力科技发展现状及趋势”，增加三级标题契合“技术框架”；5.3节下增加三级标题使之与任务书中的“分析公司当前科学技术水平的发展阶段”更贴近，而且现在5.3节下已经有分阶段的内容了，就加个三级标题就行。</w:t>
      </w:r>
    </w:p>
    <w:p w14:paraId="010B8977">
      <w:pPr>
        <w:numPr>
          <w:ilvl w:val="0"/>
          <w:numId w:val="4"/>
        </w:numPr>
        <w:rPr>
          <w:rFonts w:hint="eastAsia" w:ascii="SimSun" w:hAnsi="SimSun" w:eastAsia="SimSun" w:cs="SimSu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8"/>
          <w:szCs w:val="28"/>
          <w:lang w:val="en-US" w:eastAsia="zh-CN"/>
        </w:rPr>
        <w:t>“5.5本章小结”建议直接删去。</w:t>
      </w:r>
    </w:p>
    <w:p w14:paraId="14570572">
      <w:pPr>
        <w:numPr>
          <w:ilvl w:val="0"/>
          <w:numId w:val="4"/>
        </w:numPr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  <w:br w:type="page"/>
      </w:r>
    </w:p>
    <w:p w14:paraId="2E92B7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jc w:val="center"/>
        <w:textAlignment w:val="auto"/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8"/>
          <w:szCs w:val="28"/>
          <w:lang w:val="en-US" w:eastAsia="zh-CN"/>
        </w:rPr>
        <w:t>第6章修改建议</w:t>
      </w:r>
    </w:p>
    <w:p w14:paraId="0E3DB8A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SimSun" w:hAnsi="SimSun" w:eastAsia="SimSun" w:cs="SimSun"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sz w:val="28"/>
          <w:szCs w:val="28"/>
          <w:lang w:val="en-US" w:eastAsia="zh-CN"/>
        </w:rPr>
        <w:t>“6.1 科研管理研究的现实意义”这一节在总报告中与前后文没有显著衔接关系，建议为了总报告的精炼直接删去。</w:t>
      </w:r>
    </w:p>
    <w:p w14:paraId="5681D8C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left="0" w:leftChars="0" w:firstLine="0" w:firstLineChars="0"/>
        <w:textAlignment w:val="auto"/>
        <w:rPr>
          <w:rFonts w:hint="eastAsia" w:ascii="SimSun" w:hAnsi="SimSun" w:eastAsia="SimSun" w:cs="SimSun"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sz w:val="28"/>
          <w:szCs w:val="28"/>
          <w:lang w:val="en-US" w:eastAsia="zh-CN"/>
        </w:rPr>
        <w:t>“6.2公司科研管理效能评估的指标体系研究”由《科研机构评估指南》所确立的“研发活动—研发产出—作用影响—组织管理”，引出任务书规定的“科技项目系统谋划、科研项目过程管理、研发投入管理、科技成果转化应用”四大科研管理关键方面，需要再加强中间的逻辑推导。同时在查找标准原文后发现其实还有“目标定位”等，也许可以与“系统谋划”相对应。</w:t>
      </w:r>
    </w:p>
    <w:p w14:paraId="490240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leftChars="0"/>
        <w:textAlignment w:val="auto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drawing>
          <wp:inline distT="0" distB="0" distL="114300" distR="114300">
            <wp:extent cx="5265420" cy="327850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BFC91">
      <w:pPr>
        <w:pStyle w:val="2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left="0" w:leftChars="0" w:firstLine="0" w:firstLineChars="0"/>
        <w:jc w:val="both"/>
        <w:textAlignment w:val="auto"/>
        <w:rPr>
          <w:rFonts w:hint="eastAsia" w:ascii="SimSun" w:hAnsi="SimSun" w:eastAsia="SimSun" w:cs="SimSun"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sz w:val="28"/>
          <w:szCs w:val="28"/>
          <w:lang w:val="en-US" w:eastAsia="zh-CN"/>
        </w:rPr>
        <w:t>“图 6-2 “四维三层”科研管理效能评估流程示意图”，横坐标轴标错了，全是科技项目系统谋划，应该是“科技项目系统谋划、科研项目过程管理、研发投入管理、科技成果转化应用”。</w:t>
      </w:r>
    </w:p>
    <w:p w14:paraId="618101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leftChars="0"/>
        <w:textAlignment w:val="auto"/>
        <w:rPr>
          <w:rFonts w:hint="eastAsia" w:ascii="SimSun" w:hAnsi="SimSun" w:eastAsia="SimSun" w:cs="SimSun"/>
          <w:sz w:val="28"/>
          <w:szCs w:val="28"/>
        </w:rPr>
      </w:pPr>
      <w:r>
        <w:rPr>
          <w:rFonts w:hint="eastAsia" w:ascii="SimSun" w:hAnsi="SimSun" w:eastAsia="SimSun" w:cs="SimSun"/>
          <w:sz w:val="28"/>
          <w:szCs w:val="28"/>
        </w:rPr>
        <w:drawing>
          <wp:inline distT="0" distB="0" distL="114300" distR="114300">
            <wp:extent cx="4382770" cy="2864485"/>
            <wp:effectExtent l="0" t="0" r="0" b="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770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114F9">
      <w:pPr>
        <w:pStyle w:val="2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left="0" w:leftChars="0" w:firstLine="0" w:firstLineChars="0"/>
        <w:jc w:val="both"/>
        <w:textAlignment w:val="auto"/>
        <w:rPr>
          <w:rFonts w:hint="eastAsia" w:ascii="SimSun" w:hAnsi="SimSun" w:eastAsia="SimSun" w:cs="SimSun"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sz w:val="28"/>
          <w:szCs w:val="28"/>
          <w:lang w:val="en-US" w:eastAsia="zh-CN"/>
        </w:rPr>
        <w:t>图和表的序号标错了，表直接就从“6-3”开始了，已修改</w:t>
      </w:r>
    </w:p>
    <w:p w14:paraId="5513AEBE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left="0" w:leftChars="0" w:firstLine="0" w:firstLineChars="0"/>
        <w:textAlignment w:val="auto"/>
        <w:rPr>
          <w:rFonts w:hint="eastAsia" w:ascii="SimSun" w:hAnsi="SimSun" w:eastAsia="SimSun" w:cs="SimSun"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sz w:val="28"/>
          <w:szCs w:val="28"/>
          <w:lang w:val="en-US" w:eastAsia="zh-CN"/>
        </w:rPr>
        <w:t>“6.4.2策略工具箱的构成”实际就是任务书中的“结合公司科研管理效能存在的不足形成针对性举措建议”，标题不够直白，建议贴合任务书修改为“6.4.2针对性策略建议”。</w:t>
      </w:r>
    </w:p>
    <w:p w14:paraId="7718D9A1">
      <w:pPr>
        <w:pStyle w:val="2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left="0" w:leftChars="0" w:firstLine="0" w:firstLineChars="0"/>
        <w:jc w:val="both"/>
        <w:textAlignment w:val="auto"/>
        <w:rPr>
          <w:rFonts w:hint="eastAsia" w:ascii="SimSun" w:hAnsi="SimSun" w:eastAsia="SimSun" w:cs="SimSun"/>
          <w:sz w:val="28"/>
          <w:szCs w:val="28"/>
          <w:lang w:val="en-US" w:eastAsia="zh-CN"/>
        </w:rPr>
      </w:pPr>
      <w:r>
        <w:rPr>
          <w:rFonts w:hint="eastAsia" w:ascii="SimSun" w:hAnsi="SimSun" w:eastAsia="SimSun" w:cs="SimSun"/>
          <w:sz w:val="28"/>
          <w:szCs w:val="28"/>
          <w:lang w:val="en-US" w:eastAsia="zh-CN"/>
        </w:rPr>
        <w:t>“6.5公司科研管理效能的保障机制”在任务书中没有，提出七个维度与上文缺乏对应关系，建议就围绕“科技项目系统谋划、科研项目过程管理、研发投入管理、科技成果转化应用”，或围绕本章提出的“四维三层”提出保障机制。</w:t>
      </w:r>
    </w:p>
    <w:p w14:paraId="58955647">
      <w:pPr>
        <w:numPr>
          <w:ilvl w:val="0"/>
          <w:numId w:val="5"/>
        </w:numPr>
        <w:ind w:left="0" w:leftChars="0" w:firstLine="0" w:firstLineChars="0"/>
        <w:rPr>
          <w:rFonts w:hint="eastAsia" w:ascii="SimSun" w:hAnsi="SimSun" w:eastAsia="SimSun" w:cs="SimSun"/>
          <w:kern w:val="2"/>
          <w:sz w:val="28"/>
          <w:szCs w:val="28"/>
          <w:lang w:val="en-US" w:eastAsia="zh-CN" w:bidi="ar-SA"/>
        </w:rPr>
      </w:pPr>
      <w:r>
        <w:rPr>
          <w:rFonts w:hint="eastAsia" w:ascii="SimSun" w:hAnsi="SimSun" w:eastAsia="SimSun" w:cs="SimSun"/>
          <w:kern w:val="2"/>
          <w:sz w:val="28"/>
          <w:szCs w:val="28"/>
          <w:lang w:val="en-US" w:eastAsia="zh-CN" w:bidi="ar-SA"/>
        </w:rPr>
        <w:t>“6.6本章小结”建议直接删去。</w:t>
      </w:r>
    </w:p>
    <w:p w14:paraId="1ADDC0AD">
      <w:pPr>
        <w:numPr>
          <w:ilvl w:val="0"/>
          <w:numId w:val="5"/>
        </w:numPr>
        <w:ind w:left="0" w:leftChars="0" w:firstLine="0" w:firstLineChars="0"/>
        <w:rPr>
          <w:rFonts w:hint="eastAsia" w:ascii="SimSun" w:hAnsi="SimSun" w:eastAsia="SimSun" w:cs="SimSun"/>
          <w:kern w:val="2"/>
          <w:sz w:val="28"/>
          <w:szCs w:val="28"/>
          <w:lang w:val="en-US" w:eastAsia="zh-CN" w:bidi="ar-SA"/>
        </w:rPr>
      </w:pPr>
      <w:r>
        <w:rPr>
          <w:rFonts w:hint="eastAsia" w:ascii="SimSun" w:hAnsi="SimSun" w:eastAsia="SimSun" w:cs="SimSun"/>
          <w:kern w:val="2"/>
          <w:sz w:val="28"/>
          <w:szCs w:val="28"/>
          <w:lang w:val="en-US" w:eastAsia="zh-CN" w:bidi="ar-SA"/>
        </w:rPr>
        <w:t>格式需注意，与上下文保持统一，已修改。</w:t>
      </w:r>
    </w:p>
    <w:p w14:paraId="1A57E5C5">
      <w:pPr>
        <w:rPr>
          <w:rFonts w:hint="eastAsia" w:ascii="SimSun" w:hAnsi="SimSun" w:eastAsia="SimSun" w:cs="SimSu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FangSong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278660"/>
    <w:multiLevelType w:val="singleLevel"/>
    <w:tmpl w:val="9D2786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E079AA"/>
    <w:multiLevelType w:val="singleLevel"/>
    <w:tmpl w:val="00E079A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4EA00D8"/>
    <w:multiLevelType w:val="singleLevel"/>
    <w:tmpl w:val="14EA00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A33C45D"/>
    <w:multiLevelType w:val="singleLevel"/>
    <w:tmpl w:val="1A33C45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C97FA9C"/>
    <w:multiLevelType w:val="singleLevel"/>
    <w:tmpl w:val="7C97FA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C6378F"/>
    <w:rsid w:val="18EE0AFE"/>
    <w:rsid w:val="1B2852C5"/>
    <w:rsid w:val="1B4525A7"/>
    <w:rsid w:val="30010B7D"/>
    <w:rsid w:val="30D56BE4"/>
    <w:rsid w:val="4266618D"/>
    <w:rsid w:val="434757C7"/>
    <w:rsid w:val="6FC6378F"/>
    <w:rsid w:val="7FCF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line="580" w:lineRule="exact"/>
      <w:outlineLvl w:val="2"/>
    </w:pPr>
    <w:rPr>
      <w:rFonts w:ascii="仿宋_GB2312" w:hAnsi="仿宋_GB2312"/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widowControl w:val="0"/>
      <w:spacing w:line="360" w:lineRule="auto"/>
      <w:jc w:val="center"/>
    </w:pPr>
    <w:rPr>
      <w:rFonts w:eastAsia="SimHei" w:asciiTheme="minorHAnsi" w:hAnsiTheme="minorHAnsi" w:cstheme="minorBidi"/>
      <w:kern w:val="2"/>
      <w:sz w:val="28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2138</Words>
  <Characters>2270</Characters>
  <Lines>0</Lines>
  <Paragraphs>0</Paragraphs>
  <TotalTime>24</TotalTime>
  <ScaleCrop>false</ScaleCrop>
  <LinksUpToDate>false</LinksUpToDate>
  <CharactersWithSpaces>2275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2026-03-20T06:42:00Z</dcterms:created>
  <dc:creator>赵世杰</dc:creator>
  <cp:lastModifiedBy>朱冯婧</cp:lastModifiedBy>
  <dcterms:modified xsi:type="dcterms:W3CDTF">2026-03-24T07:44:29Z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E32520CF346D408C9C7E020C1DB737B2_13</vt:lpwstr>
  </property>
  <property fmtid="{D5CDD505-2E9C-101B-9397-08002B2CF9AE}" pid="4" name="KSOTemplateDocerSaveRecord">
    <vt:lpwstr>eyJoZGlkIjoiOWNlOGIwNzA0MzNhYzcyNzAxMGViYzk1NzlmYWYxMDciLCJ1c2VySWQiOiIxMDQzMzY0MDE0In0=</vt:lpwstr>
  </property>
</Properties>
</file>