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9"/>
        <w:pBdr/>
        <w:spacing/>
        <w:ind/>
        <w:rPr/>
      </w:pPr>
      <w:r>
        <w:t xml:space="preserve">1  Heading 1 — Section Title</w:t>
      </w:r>
      <w:r/>
    </w:p>
    <w:p>
      <w:pPr>
        <w:pStyle w:val="736"/>
        <w:pBdr/>
        <w:spacing/>
        <w:ind/>
        <w:rPr/>
      </w:pPr>
      <w:r>
        <w:t xml:space="preserve">Body text paragraph. Justified alignment, Montserrat 9pt. This template defines all styles needed for Quarto-generated reports. Lorem ipsum dolor sit amet, consectetur adipiscing elit.</w:t>
      </w:r>
      <w:r/>
    </w:p>
    <w:p>
      <w:pPr>
        <w:pStyle w:val="730"/>
        <w:pBdr/>
        <w:spacing/>
        <w:ind/>
        <w:rPr/>
      </w:pPr>
      <w:r>
        <w:t xml:space="preserve">1.1  Heading 2 — Subsection</w:t>
      </w:r>
      <w:r/>
    </w:p>
    <w:p>
      <w:pPr>
        <w:pStyle w:val="736"/>
        <w:pBdr/>
        <w:spacing/>
        <w:ind/>
        <w:rPr/>
      </w:pPr>
      <w:r>
        <w:t xml:space="preserve">Body text under heading 2.</w:t>
      </w:r>
      <w:r/>
    </w:p>
    <w:p>
      <w:pPr>
        <w:pStyle w:val="731"/>
        <w:pBdr/>
        <w:spacing/>
        <w:ind/>
        <w:rPr/>
      </w:pPr>
      <w:r>
        <w:t xml:space="preserve">1.1.1  Heading 3 — Sub-subsection</w:t>
      </w:r>
      <w:r/>
    </w:p>
    <w:p>
      <w:pPr>
        <w:pStyle w:val="736"/>
        <w:pBdr/>
        <w:spacing/>
        <w:ind/>
        <w:rPr/>
      </w:pPr>
      <w:r>
        <w:t xml:space="preserve">Body text under heading 3.</w:t>
      </w:r>
      <w:r/>
    </w:p>
    <w:p>
      <w:pPr>
        <w:pStyle w:val="723"/>
        <w:numPr>
          <w:ilvl w:val="0"/>
          <w:numId w:val="2"/>
        </w:numPr>
        <w:pBdr/>
        <w:spacing/>
        <w:ind/>
        <w:rPr/>
      </w:pPr>
      <w:r>
        <w:t xml:space="preserve">Bullet item one</w:t>
      </w:r>
      <w:r/>
    </w:p>
    <w:p>
      <w:pPr>
        <w:pStyle w:val="723"/>
        <w:numPr>
          <w:ilvl w:val="0"/>
          <w:numId w:val="2"/>
        </w:numPr>
        <w:pBdr/>
        <w:spacing/>
        <w:ind/>
        <w:rPr/>
      </w:pPr>
      <w:r>
        <w:t xml:space="preserve">Bullet item two</w:t>
      </w:r>
      <w:r/>
    </w:p>
    <w:p>
      <w:pPr>
        <w:pStyle w:val="732"/>
        <w:pBdr/>
        <w:spacing/>
        <w:ind/>
        <w:rPr/>
      </w:pPr>
      <w:r>
        <w:t xml:space="preserve">Figure 1. Example figure caption in italic teal.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40"/>
        <w:gridCol w:w="2016"/>
        <w:gridCol w:w="2016"/>
      </w:tblGrid>
      <w:tr>
        <w:trPr>
          <w:tblHeader/>
        </w:trPr>
        <w:tc>
          <w:tcPr>
            <w:shd w:val="clear" w:color="auto" w:fill="d5eaea"/>
            <w:tcBorders>
              <w:top w:val="single" w:color="a0c8c8" w:sz="4" w:space="0"/>
              <w:left w:val="none" w:color="ffffff" w:sz="0" w:space="0"/>
              <w:bottom w:val="single" w:color="a0c8c8" w:sz="4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40" w:type="dxa"/>
            <w:vAlign w:val="center"/>
          </w:tcPr>
          <w:p>
            <w:pPr>
              <w:pStyle w:val="734"/>
              <w:pBdr/>
              <w:spacing/>
              <w:ind/>
              <w:rPr/>
            </w:pPr>
            <w:r>
              <w:t xml:space="preserve">Diagnosis</w:t>
            </w:r>
            <w:r/>
          </w:p>
        </w:tc>
        <w:tc>
          <w:tcPr>
            <w:shd w:val="clear" w:color="auto" w:fill="d5eaea"/>
            <w:tcBorders>
              <w:top w:val="single" w:color="a0c8c8" w:sz="4" w:space="0"/>
              <w:left w:val="none" w:color="ffffff" w:sz="0" w:space="0"/>
              <w:bottom w:val="single" w:color="a0c8c8" w:sz="4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6" w:type="dxa"/>
            <w:vAlign w:val="center"/>
          </w:tcPr>
          <w:p>
            <w:pPr>
              <w:pStyle w:val="734"/>
              <w:pBdr/>
              <w:spacing/>
              <w:ind/>
              <w:rPr/>
            </w:pPr>
            <w:r>
              <w:t xml:space="preserve"># Records</w:t>
            </w:r>
            <w:r/>
          </w:p>
        </w:tc>
        <w:tc>
          <w:tcPr>
            <w:shd w:val="clear" w:color="auto" w:fill="d5eaea"/>
            <w:tcBorders>
              <w:top w:val="single" w:color="a0c8c8" w:sz="4" w:space="0"/>
              <w:left w:val="none" w:color="ffffff" w:sz="0" w:space="0"/>
              <w:bottom w:val="single" w:color="a0c8c8" w:sz="4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16" w:type="dxa"/>
            <w:vAlign w:val="center"/>
          </w:tcPr>
          <w:p>
            <w:pPr>
              <w:pStyle w:val="734"/>
              <w:pBdr/>
              <w:spacing/>
              <w:ind/>
              <w:rPr/>
            </w:pPr>
            <w:r>
              <w:t xml:space="preserve">%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040" w:type="dxa"/>
          </w:tcPr>
          <w:p>
            <w:pPr>
              <w:pStyle w:val="733"/>
              <w:pBdr/>
              <w:spacing/>
              <w:ind/>
              <w:rPr/>
            </w:pPr>
            <w:r>
              <w:t xml:space="preserve">Thrombotic microangiopathy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16" w:type="dxa"/>
          </w:tcPr>
          <w:p>
            <w:pPr>
              <w:pStyle w:val="733"/>
              <w:pBdr/>
              <w:spacing/>
              <w:ind/>
              <w:rPr/>
            </w:pPr>
            <w:r>
              <w:t xml:space="preserve">75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16" w:type="dxa"/>
          </w:tcPr>
          <w:p>
            <w:pPr>
              <w:pStyle w:val="733"/>
              <w:pBdr/>
              <w:spacing/>
              <w:ind/>
              <w:rPr/>
            </w:pPr>
            <w:r>
              <w:t xml:space="preserve">100.0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040" w:type="dxa"/>
          </w:tcPr>
          <w:p>
            <w:pPr>
              <w:pStyle w:val="733"/>
              <w:pBdr/>
              <w:spacing/>
              <w:ind/>
              <w:rPr/>
            </w:pPr>
            <w:r>
              <w:t xml:space="preserve">Hemolytic uremic syndrome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16" w:type="dxa"/>
          </w:tcPr>
          <w:p>
            <w:pPr>
              <w:pStyle w:val="733"/>
              <w:pBdr/>
              <w:spacing/>
              <w:ind/>
              <w:rPr/>
            </w:pPr>
            <w:r>
              <w:t xml:space="preserve">17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16" w:type="dxa"/>
          </w:tcPr>
          <w:p>
            <w:pPr>
              <w:pStyle w:val="733"/>
              <w:pBdr/>
              <w:spacing/>
              <w:ind/>
              <w:rPr/>
            </w:pPr>
            <w:r>
              <w:t xml:space="preserve">22.7</w:t>
            </w:r>
            <w:r/>
          </w:p>
        </w:tc>
      </w:tr>
    </w:tbl>
    <w:p>
      <w:pPr>
        <w:pStyle w:val="732"/>
        <w:pBdr/>
        <w:spacing/>
        <w:ind/>
        <w:rPr/>
      </w:pPr>
      <w:r>
        <w:t xml:space="preserve">Table 1. Example table with navy header and teal borders.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Montserrat"/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a0c8c8" w:sz="4" w:space="1"/>
      </w:pBdr>
      <w:tabs>
        <w:tab w:val="right" w:leader="none" w:pos="9072"/>
      </w:tabs>
      <w:spacing/>
      <w:ind/>
      <w:rPr/>
    </w:pPr>
    <w:r>
      <w:rPr>
        <w:rFonts w:ascii="Montserrat" w:hAnsi="Montserrat" w:eastAsia="Montserrat" w:cs="Montserrat"/>
        <w:i/>
        <w:iCs/>
        <w:color w:val="6b7280"/>
        <w:sz w:val="12"/>
        <w:szCs w:val="12"/>
      </w:rPr>
      <w:t xml:space="preserve">Copyright eHealth Lab @ INAB|CERTH. All rights reserved.</w:t>
    </w:r>
    <w:r>
      <w:tab/>
    </w:r>
    <w:r>
      <w:rPr>
        <w:rFonts w:ascii="Montserrat" w:hAnsi="Montserrat" w:eastAsia="Montserrat" w:cs="Montserrat"/>
        <w:color w:val="3c5064"/>
        <w:sz w:val="14"/>
        <w:szCs w:val="14"/>
      </w:rPr>
      <w:t xml:space="preserve">Page </w:t>
    </w:r>
    <w:r>
      <w:rPr>
        <w:rFonts w:ascii="Montserrat" w:hAnsi="Montserrat" w:eastAsia="Montserrat" w:cs="Montserrat"/>
        <w:color w:val="3c5064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ontserrat" w:hAnsi="Montserrat" w:eastAsia="Montserrat" w:cs="Montserrat"/>
        <w:color w:val="3c5064"/>
        <w:sz w:val="14"/>
        <w:szCs w:val="14"/>
      </w:rPr>
      <w:t xml:space="preserve"> of </w:t>
    </w:r>
    <w:r>
      <w:rPr>
        <w:rFonts w:ascii="Montserrat" w:hAnsi="Montserrat" w:eastAsia="Montserrat" w:cs="Montserrat"/>
        <w:color w:val="3c5064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a0c8c8" w:sz="4" w:space="1"/>
      </w:pBdr>
      <w:tabs>
        <w:tab w:val="right" w:leader="none" w:pos="9072"/>
      </w:tabs>
      <w:spacing/>
      <w:ind/>
      <w:rPr/>
    </w:pPr>
    <w:r>
      <w:rPr>
        <w:rFonts w:ascii="Montserrat" w:hAnsi="Montserrat" w:eastAsia="Montserrat" w:cs="Montserrat"/>
        <w:color w:val="3c5064"/>
        <w:sz w:val="14"/>
        <w:szCs w:val="14"/>
      </w:rPr>
      <w:t xml:space="preserve">SHORT TITLE  |  Study Code: XXXX | Version: 0.0 | Date: DD Month YYYY</w:t>
    </w:r>
    <w:r>
      <w:tab/>
    </w:r>
    <w:r>
      <w:rPr>
        <w:rFonts w:ascii="Montserrat" w:hAnsi="Montserrat" w:eastAsia="Montserrat" w:cs="Montserrat"/>
        <w:i/>
        <w:iCs/>
        <w:color w:val="3c5064"/>
        <w:sz w:val="14"/>
        <w:szCs w:val="14"/>
      </w:rPr>
      <w:t xml:space="preserve">eHealth Lab @ INAB|CERTH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ontserrat" w:hAnsi="Montserrat" w:eastAsia="Montserrat" w:cs="Montserrat"/>
        <w:sz w:val="18"/>
        <w:szCs w:val="18"/>
      </w:rPr>
    </w:rPrDefault>
    <w:pPrDefault>
      <w:pPr>
        <w:pBdr/>
        <w:spacing w:after="12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8"/>
    <w:next w:val="7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8"/>
    <w:next w:val="7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8"/>
    <w:next w:val="7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8"/>
    <w:next w:val="7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8"/>
    <w:next w:val="7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8"/>
    <w:next w:val="7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15">
    <w:name w:val="Title"/>
    <w:basedOn w:val="728"/>
    <w:next w:val="728"/>
    <w:qFormat/>
    <w:pPr>
      <w:pBdr/>
      <w:spacing/>
      <w:ind/>
    </w:pPr>
    <w:rPr>
      <w:sz w:val="56"/>
      <w:szCs w:val="56"/>
    </w:rPr>
  </w:style>
  <w:style w:type="paragraph" w:styleId="719">
    <w:name w:val="Heading 4"/>
    <w:basedOn w:val="728"/>
    <w:next w:val="728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basedOn w:val="728"/>
    <w:next w:val="728"/>
    <w:qFormat/>
    <w:pPr>
      <w:pBdr/>
      <w:spacing/>
      <w:ind/>
    </w:pPr>
    <w:rPr>
      <w:color w:val="2e74b5"/>
    </w:rPr>
  </w:style>
  <w:style w:type="paragraph" w:styleId="721">
    <w:name w:val="Heading 6"/>
    <w:basedOn w:val="728"/>
    <w:next w:val="728"/>
    <w:qFormat/>
    <w:pPr>
      <w:pBdr/>
      <w:spacing/>
      <w:ind/>
    </w:pPr>
    <w:rPr>
      <w:color w:val="1f4d78"/>
    </w:rPr>
  </w:style>
  <w:style w:type="paragraph" w:styleId="722">
    <w:name w:val="Strong"/>
    <w:basedOn w:val="728"/>
    <w:next w:val="728"/>
    <w:qFormat/>
    <w:pPr>
      <w:pBdr/>
      <w:spacing/>
      <w:ind/>
    </w:pPr>
    <w:rPr>
      <w:b/>
      <w:bCs/>
    </w:rPr>
  </w:style>
  <w:style w:type="paragraph" w:styleId="723">
    <w:name w:val="List Paragraph"/>
    <w:basedOn w:val="728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character" w:styleId="727">
    <w:name w:val="Footnote Text Char"/>
    <w:link w:val="73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8" w:default="1">
    <w:name w:val="Normal"/>
    <w:pPr>
      <w:pBdr/>
      <w:spacing w:after="120"/>
      <w:ind/>
    </w:pPr>
    <w:rPr>
      <w:rFonts w:ascii="Montserrat" w:hAnsi="Montserrat" w:eastAsia="Montserrat" w:cs="Montserrat"/>
      <w:color w:val="000000"/>
      <w:sz w:val="18"/>
      <w:szCs w:val="18"/>
    </w:rPr>
  </w:style>
  <w:style w:type="paragraph" w:styleId="729">
    <w:name w:val="Heading 1"/>
    <w:basedOn w:val="728"/>
    <w:next w:val="728"/>
    <w:qFormat/>
    <w:pPr>
      <w:pBdr>
        <w:bottom w:val="none" w:color="000000" w:sz="4" w:space="0"/>
      </w:pBdr>
      <w:spacing w:after="120" w:before="360"/>
      <w:ind/>
      <w:outlineLvl w:val="0"/>
    </w:pPr>
    <w:rPr>
      <w:rFonts w:ascii="Montserrat" w:hAnsi="Montserrat" w:eastAsia="Montserrat" w:cs="Montserrat"/>
      <w:b/>
      <w:bCs/>
      <w:color w:val="3c5064"/>
      <w:sz w:val="28"/>
      <w:szCs w:val="28"/>
    </w:rPr>
  </w:style>
  <w:style w:type="paragraph" w:styleId="730">
    <w:name w:val="Heading 2"/>
    <w:basedOn w:val="728"/>
    <w:next w:val="728"/>
    <w:qFormat/>
    <w:pPr>
      <w:pBdr>
        <w:bottom w:val="single" w:color="3c5064" w:sz="4" w:space="1"/>
      </w:pBdr>
      <w:spacing w:after="80" w:before="280"/>
      <w:ind/>
      <w:outlineLvl w:val="1"/>
    </w:pPr>
    <w:rPr>
      <w:rFonts w:ascii="Montserrat" w:hAnsi="Montserrat" w:eastAsia="Montserrat" w:cs="Montserrat"/>
      <w:b/>
      <w:bCs/>
      <w:color w:val="3c5064"/>
      <w:sz w:val="24"/>
      <w:szCs w:val="24"/>
    </w:rPr>
  </w:style>
  <w:style w:type="paragraph" w:styleId="731">
    <w:name w:val="Heading 3"/>
    <w:basedOn w:val="728"/>
    <w:next w:val="728"/>
    <w:qFormat/>
    <w:pPr>
      <w:pBdr/>
      <w:spacing w:after="60" w:before="200"/>
      <w:ind/>
      <w:outlineLvl w:val="2"/>
    </w:pPr>
    <w:rPr>
      <w:rFonts w:ascii="Montserrat" w:hAnsi="Montserrat" w:eastAsia="Montserrat" w:cs="Montserrat"/>
      <w:b/>
      <w:bCs/>
      <w:color w:val="3c5064"/>
      <w:sz w:val="20"/>
      <w:szCs w:val="20"/>
    </w:rPr>
  </w:style>
  <w:style w:type="paragraph" w:styleId="732">
    <w:name w:val="Caption"/>
    <w:basedOn w:val="728"/>
    <w:next w:val="728"/>
    <w:pPr>
      <w:pBdr/>
      <w:spacing w:after="120" w:before="60"/>
      <w:ind/>
    </w:pPr>
    <w:rPr>
      <w:rFonts w:ascii="Montserrat" w:hAnsi="Montserrat" w:eastAsia="Montserrat" w:cs="Montserrat"/>
      <w:i/>
      <w:iCs/>
      <w:color w:val="a0c8c8"/>
      <w:sz w:val="16"/>
      <w:szCs w:val="16"/>
    </w:rPr>
  </w:style>
  <w:style w:type="paragraph" w:styleId="733">
    <w:name w:val="Table Contents"/>
    <w:basedOn w:val="728"/>
    <w:pPr>
      <w:pBdr/>
      <w:spacing w:after="40" w:before="40"/>
      <w:ind/>
    </w:pPr>
    <w:rPr>
      <w:rFonts w:ascii="Montserrat" w:hAnsi="Montserrat" w:eastAsia="Montserrat" w:cs="Montserrat"/>
      <w:color w:val="000000"/>
      <w:sz w:val="16"/>
      <w:szCs w:val="16"/>
    </w:rPr>
  </w:style>
  <w:style w:type="paragraph" w:styleId="734">
    <w:name w:val="Table Heading"/>
    <w:basedOn w:val="733"/>
    <w:pPr>
      <w:pBdr/>
      <w:spacing w:after="40" w:before="40"/>
      <w:ind/>
      <w:jc w:val="left"/>
    </w:pPr>
    <w:rPr>
      <w:rFonts w:ascii="Montserrat" w:hAnsi="Montserrat" w:eastAsia="Montserrat" w:cs="Montserrat"/>
      <w:b/>
      <w:bCs/>
      <w:color w:val="3c5064"/>
      <w:sz w:val="16"/>
      <w:szCs w:val="16"/>
    </w:rPr>
  </w:style>
  <w:style w:type="paragraph" w:styleId="735">
    <w:name w:val="First Paragraph"/>
    <w:basedOn w:val="728"/>
    <w:pPr>
      <w:pBdr/>
      <w:spacing w:after="120" w:before="0"/>
      <w:ind/>
    </w:pPr>
    <w:rPr>
      <w:rFonts w:ascii="Montserrat" w:hAnsi="Montserrat" w:eastAsia="Montserrat" w:cs="Montserrat"/>
      <w:sz w:val="18"/>
      <w:szCs w:val="18"/>
    </w:rPr>
  </w:style>
  <w:style w:type="paragraph" w:styleId="736">
    <w:name w:val="Body Text"/>
    <w:basedOn w:val="728"/>
    <w:pPr>
      <w:pBdr/>
      <w:spacing w:after="120" w:before="0"/>
      <w:ind/>
      <w:jc w:val="both"/>
    </w:pPr>
    <w:rPr>
      <w:rFonts w:ascii="Montserrat" w:hAnsi="Montserrat" w:eastAsia="Montserrat" w:cs="Montserrat"/>
      <w:sz w:val="18"/>
      <w:szCs w:val="18"/>
    </w:rPr>
  </w:style>
  <w:style w:type="paragraph" w:styleId="737">
    <w:name w:val="footnote text"/>
    <w:basedOn w:val="728"/>
    <w:pPr>
      <w:pBdr/>
      <w:spacing w:after="60"/>
      <w:ind/>
    </w:pPr>
    <w:rPr>
      <w:rFonts w:ascii="Montserrat" w:hAnsi="Montserrat" w:eastAsia="Montserrat" w:cs="Montserrat"/>
      <w:color w:val="6b7280"/>
      <w:sz w:val="14"/>
      <w:szCs w:val="14"/>
    </w:rPr>
  </w:style>
  <w:style w:type="paragraph" w:styleId="738">
    <w:name w:val="Compact Table"/>
    <w:basedOn w:val="733"/>
    <w:pPr>
      <w:pBdr/>
      <w:spacing w:after="20" w:before="20"/>
      <w:ind/>
    </w:pPr>
    <w:rPr>
      <w:rFonts w:ascii="Montserrat" w:hAnsi="Montserrat" w:eastAsia="Montserrat" w:cs="Montserrat"/>
      <w:sz w:val="14"/>
      <w:szCs w:val="1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2026-02-27T14:09:30Z</dcterms:created>
  <dcterms:modified xsi:type="dcterms:W3CDTF">2026-02-27T14:17:51Z</dcterms:modified>
</cp:coreProperties>
</file>