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center"/>
        <w:rPr>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36"/>
          <w:szCs w:val="36"/>
          <w:u w:val="none"/>
          <w:shd w:fill="auto" w:val="clear"/>
          <w:vertAlign w:val="baseline"/>
          <w:rtl w:val="0"/>
        </w:rPr>
        <w:t xml:space="preserve"> 入院・退院時対応マニュアル</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I.</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rFonts w:ascii="Arial Unicode MS" w:cs="Arial Unicode MS" w:eastAsia="Arial Unicode MS" w:hAnsi="Arial Unicode MS"/>
          <w:i w:val="0"/>
          <w:iCs w:val="0"/>
          <w:smallCaps w:val="0"/>
          <w:strike w:val="0"/>
          <w:color w:val="000000"/>
          <w:sz w:val="26"/>
          <w:szCs w:val="26"/>
          <w:u w:val="none"/>
          <w:shd w:fill="auto" w:val="clear"/>
          <w:vertAlign w:val="baseline"/>
          <w:rtl w:val="0"/>
        </w:rPr>
        <w:t xml:space="preserve">目的 </w:t>
      </w:r>
      <w:r w:rsidDel="00000000" w:rsidR="00000000" w:rsidRPr="00000000">
        <w:rPr>
          <w:rtl w:val="0"/>
        </w:rPr>
      </w:r>
    </w:p>
    <w:p w:rsidR="00000000" w:rsidDel="00000000" w:rsidP="00000000" w:rsidRDefault="00000000" w:rsidRPr="00000000" w14:paraId="0000000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質の高い継続的な支援の確保: 利用者の入院から退院後の在宅生活への移行を円滑にし、途切れることのない、利用者の状態に合わせた適切な介護保険サービスを提供すること。</w:t>
      </w:r>
      <w:r w:rsidDel="00000000" w:rsidR="00000000" w:rsidRPr="00000000">
        <w:rPr>
          <w:rtl w:val="0"/>
        </w:rPr>
      </w:r>
    </w:p>
    <w:p w:rsidR="00000000" w:rsidDel="00000000" w:rsidP="00000000" w:rsidRDefault="00000000" w:rsidRPr="00000000" w14:paraId="0000000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i w:val="0"/>
          <w:iCs w:val="0"/>
          <w:smallCaps w:val="0"/>
          <w:strike w:val="0"/>
          <w:color w:val="000000"/>
          <w:sz w:val="22"/>
          <w:szCs w:val="22"/>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多職種連携の推進: 病院、施設、居宅サービス事業所、主治医などの関係機関との情報共有・連携を密にし、利用者に関する情報を正確に引き継ぐこと。</w:t>
      </w:r>
      <w:r w:rsidDel="00000000" w:rsidR="00000000" w:rsidRPr="00000000">
        <w:rPr>
          <w:rtl w:val="0"/>
        </w:rPr>
      </w:r>
    </w:p>
    <w:p w:rsidR="00000000" w:rsidDel="00000000" w:rsidP="00000000" w:rsidRDefault="00000000" w:rsidRPr="00000000" w14:paraId="0000000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適正な介護報酬の請求: 介護報酬上の「入院時情報連携加算（I・II）」および「退院・退所加算」の算定要件を満たすための業務を確実に実施し、適切な介護報酬を請求すること。</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6"/>
          <w:szCs w:val="26"/>
          <w:u w:val="none"/>
          <w:shd w:fill="auto" w:val="clear"/>
          <w:vertAlign w:val="baseline"/>
          <w:rtl w:val="0"/>
        </w:rPr>
        <w:t xml:space="preserve">II. 対象 </w:t>
      </w: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利用者: 当事業所が居宅介護支援を提供している利用者で、医療機関に入院または介護保険施設に入所する者、および医療機関等から退院・退所し、在宅生活に戻る者。</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職員: 当事業所の介護支援専門員および管理者。</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i w:val="0"/>
          <w:iCs w:val="0"/>
          <w:smallCaps w:val="0"/>
          <w:strike w:val="0"/>
          <w:color w:val="000000"/>
          <w:sz w:val="26"/>
          <w:szCs w:val="26"/>
          <w:u w:val="none"/>
          <w:shd w:fill="auto" w:val="clear"/>
          <w:vertAlign w:val="baseline"/>
          <w:rtl w:val="0"/>
        </w:rPr>
        <w:t xml:space="preserve">III. 手順</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入院時の手順</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入院の連絡を受けた際は、迅速な情報収集と病院側への情報提供を行い、ケアプランの調整を実施します。</w:t>
      </w:r>
      <w:r w:rsidDel="00000000" w:rsidR="00000000" w:rsidRPr="00000000">
        <w:rPr>
          <w:rtl w:val="0"/>
        </w:rPr>
      </w:r>
    </w:p>
    <w:tbl>
      <w:tblPr>
        <w:tblStyle w:val="Table1"/>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5085"/>
        <w:gridCol w:w="2520"/>
        <w:tblGridChange w:id="0">
          <w:tblGrid>
            <w:gridCol w:w="1545"/>
            <w:gridCol w:w="5085"/>
            <w:gridCol w:w="2520"/>
          </w:tblGrid>
        </w:tblGridChange>
      </w:tblGrid>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手順</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内容</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算定加算</w:t>
            </w:r>
            <w:r w:rsidDel="00000000" w:rsidR="00000000" w:rsidRPr="00000000">
              <w:rPr>
                <w:rtl w:val="0"/>
              </w:rPr>
            </w:r>
          </w:p>
        </w:tc>
      </w:tr>
      <w:tr>
        <w:trPr>
          <w:cantSplit w:val="0"/>
          <w:trHeight w:val="16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情報収集と状況把握</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利用者または家族から、入院の事実、病院名、病棟、主な入院理由、今後の見込み期間を聴取します。緊急入院の場合は、病院の地域連携室または担当ソーシャルワーカーの連絡先を速やかに確認します。</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3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関係機関への連絡</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利用していたすべての居宅サービス事業所に対し、入院によるサービスの中断または変更を連絡します。主治医（かかりつけ医）に対し、入院の事実と情報提供を依頼します。</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1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ケアプランの取り扱い</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居宅サービス計画を「中止」または「休止」とし、必要な変更手続き（モニタリング、変更交付など）を行います。</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4.</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病院側への情報提供と連携</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入院</w:t>
            </w:r>
            <w:r w:rsidDel="00000000" w:rsidR="00000000" w:rsidRPr="00000000">
              <w:rPr>
                <w:rFonts w:ascii="Arial Unicode MS" w:cs="Arial Unicode MS" w:eastAsia="Arial Unicode MS" w:hAnsi="Arial Unicode MS"/>
                <w:rtl w:val="0"/>
              </w:rPr>
              <w:t xml:space="preserve">後速やか</w:t>
            </w: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に病院の担当者に対し、利用者の情報（既往歴、生活状況、ケアプラン、キーパーソン、特記事項など）を提供します。</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Fonts w:ascii="Arial Unicode MS" w:cs="Arial Unicode MS" w:eastAsia="Arial Unicode MS" w:hAnsi="Arial Unicode MS"/>
                <w:rtl w:val="0"/>
              </w:rPr>
              <w:t xml:space="preserve">情報提供は、文書、FAX等で行い、その記録を保管します。</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rPr/>
            </w:pPr>
            <w:r w:rsidDel="00000000" w:rsidR="00000000" w:rsidRPr="00000000">
              <w:rPr>
                <w:rFonts w:ascii="Arial Unicode MS" w:cs="Arial Unicode MS" w:eastAsia="Arial Unicode MS" w:hAnsi="Arial Unicode MS"/>
                <w:rtl w:val="0"/>
              </w:rPr>
              <w:t xml:space="preserve">入院時情報連携加算</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5.</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入院中の連携</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必要に応じて病院の担当者と継続的に情報交換を行い、退院支援の開始時期や退院後の見込みについて確認します。</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退院時の手順 </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円滑な在宅生活への復帰を目指し、多職種連携のもとで計画的に以下の手順を実施します。</w:t>
      </w: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5100"/>
        <w:gridCol w:w="2355"/>
        <w:tblGridChange w:id="0">
          <w:tblGrid>
            <w:gridCol w:w="1545"/>
            <w:gridCol w:w="5100"/>
            <w:gridCol w:w="2355"/>
          </w:tblGrid>
        </w:tblGridChange>
      </w:tblGrid>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手順</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内容</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算定加算</w:t>
            </w:r>
            <w:r w:rsidDel="00000000" w:rsidR="00000000" w:rsidRPr="00000000">
              <w:rPr>
                <w:rtl w:val="0"/>
              </w:rPr>
            </w:r>
          </w:p>
        </w:tc>
      </w:tr>
      <w:tr>
        <w:trPr>
          <w:cantSplit w:val="0"/>
          <w:trHeight w:val="1322.77587890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退院情報の収集</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rPr>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病院から退院予定日、病状、医学的留意事項（医療処置、制限事項など）、ADLの状況、認知機能の変化などに関する情報提供を受けます。</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rPr>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退院・退所加算</w:t>
            </w:r>
            <w:r w:rsidDel="00000000" w:rsidR="00000000" w:rsidRPr="00000000">
              <w:rPr>
                <w:rtl w:val="0"/>
              </w:rPr>
            </w:r>
          </w:p>
        </w:tc>
      </w:tr>
      <w:tr>
        <w:trPr>
          <w:cantSplit w:val="0"/>
          <w:trHeight w:val="1784.626464843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退院前カンファレンスへの参加</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rPr>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病院が開催する退院前カンファレンス（多職種合同会議）に原則参加し、主治医、看護師、リハビリ専門職、病院ソーシャルワーカーらと連携を図ります。カンファレンスで決定された退院後の生活目標と必要な支援内容を記録します。</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rPr>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退院・退所加算</w:t>
            </w:r>
            <w:r w:rsidDel="00000000" w:rsidR="00000000" w:rsidRPr="00000000">
              <w:rPr>
                <w:rtl w:val="0"/>
              </w:rPr>
            </w:r>
          </w:p>
        </w:tc>
      </w:tr>
      <w:tr>
        <w:trPr>
          <w:cantSplit w:val="0"/>
          <w:trHeight w:val="1262.77587890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居宅サービス計画（退院後）の作成</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rPr>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収集した情報とカンファレンスでの合意に基づき、新しい居宅サービス計画案を迅速に作成します。</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rPr>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0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4.</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サービス調整と環境確認</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サービス計画に基づき、必要な居宅サービス事業所と連携を取り、サービス開始日の調整と情報共有を徹底します。必要に応じて、退院前に利用者宅を訪問し、福祉用具の搬入経路、住宅改修の必要性の有無を確認します。</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3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6.</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退院後のモニタリング</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計画通りにサービスが提供されているか、心身の状態が安定しているか</w:t>
            </w:r>
            <w:r w:rsidDel="00000000" w:rsidR="00000000" w:rsidRPr="00000000">
              <w:rPr>
                <w:rFonts w:ascii="Arial Unicode MS" w:cs="Arial Unicode MS" w:eastAsia="Arial Unicode MS" w:hAnsi="Arial Unicode MS"/>
                <w:rtl w:val="0"/>
              </w:rPr>
              <w:t xml:space="preserve">等</w:t>
            </w: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状態を確認します。</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360"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6"/>
          <w:szCs w:val="26"/>
          <w:u w:val="none"/>
          <w:shd w:fill="auto" w:val="clear"/>
          <w:vertAlign w:val="baseline"/>
          <w:rtl w:val="0"/>
        </w:rPr>
        <w:t xml:space="preserve">IV. 記録 </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以下の文書は、加算請求の根拠として利用者ファイル内に必ず保管します。</w:t>
      </w: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入院時情報提供記録: 病院に提供した情報の内容（様式）、提供方法（FAX、メールなど）、提供日、提供先担当者名を明記したもの。</w:t>
      </w: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病院・施設からの情報提供書: 病院が作成した退院サマリーや診療情報提供書など、退院後の留意事項が記載された文書。</w:t>
      </w: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退院前カンファレンス記録: カンファレンスに参加した日時、場所、参加者、決定事項、ケアマネジャーの意見を記録したもの。</w:t>
      </w: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居宅サービス計画書（変更後）: 退院後の状態を反映させた居宅サービス計画書（第1表〜第7表）。</w:t>
      </w: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モニタリング記録: 退院後の訪問によるモニタリングの状況を記録したもの。</w:t>
      </w: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サービス担当者会議の要点: 退院後のサービス担当者会議の記録。</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6"/>
          <w:szCs w:val="26"/>
          <w:u w:val="none"/>
          <w:shd w:fill="auto" w:val="clear"/>
          <w:vertAlign w:val="baseline"/>
          <w:rtl w:val="0"/>
        </w:rPr>
        <w:t xml:space="preserve">V. 責任者 </w:t>
      </w: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i w:val="0"/>
          <w:iCs w:val="0"/>
          <w:smallCaps w:val="0"/>
          <w:strike w:val="0"/>
          <w:color w:val="000000"/>
          <w:sz w:val="22"/>
          <w:szCs w:val="22"/>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担当介護支援専門員:</w:t>
      </w: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i w:val="0"/>
          <w:iCs w:val="0"/>
          <w:smallCaps w:val="0"/>
          <w:strike w:val="0"/>
          <w:color w:val="000000"/>
          <w:sz w:val="22"/>
          <w:szCs w:val="22"/>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入院・退院時の一連の手順の実施。</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i w:val="0"/>
          <w:iCs w:val="0"/>
          <w:smallCaps w:val="0"/>
          <w:strike w:val="0"/>
          <w:color w:val="000000"/>
          <w:sz w:val="22"/>
          <w:szCs w:val="22"/>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病院およびサービス事業所との連絡調整。</w:t>
      </w: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i w:val="0"/>
          <w:iCs w:val="0"/>
          <w:smallCaps w:val="0"/>
          <w:strike w:val="0"/>
          <w:color w:val="000000"/>
          <w:sz w:val="22"/>
          <w:szCs w:val="22"/>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加算算定に必要な記録の作成と文書保管。</w:t>
      </w: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i w:val="0"/>
          <w:iCs w:val="0"/>
          <w:smallCaps w:val="0"/>
          <w:strike w:val="0"/>
          <w:color w:val="000000"/>
          <w:sz w:val="22"/>
          <w:szCs w:val="22"/>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管理者:</w:t>
      </w: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i w:val="0"/>
          <w:iCs w:val="0"/>
          <w:smallCaps w:val="0"/>
          <w:strike w:val="0"/>
          <w:color w:val="000000"/>
          <w:sz w:val="22"/>
          <w:szCs w:val="22"/>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手順の実施状況の管理・監督。</w:t>
      </w: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i w:val="0"/>
          <w:iCs w:val="0"/>
          <w:smallCaps w:val="0"/>
          <w:strike w:val="0"/>
          <w:color w:val="000000"/>
          <w:sz w:val="22"/>
          <w:szCs w:val="22"/>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複雑な事例における支援方法の決定および指導。</w:t>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i w:val="0"/>
          <w:iCs w:val="0"/>
          <w:smallCaps w:val="0"/>
          <w:strike w:val="0"/>
          <w:color w:val="000000"/>
          <w:sz w:val="22"/>
          <w:szCs w:val="22"/>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加算請求の最終確認と承認。</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6"/>
          <w:szCs w:val="26"/>
          <w:u w:val="none"/>
          <w:shd w:fill="auto" w:val="clear"/>
          <w:vertAlign w:val="baseline"/>
          <w:rtl w:val="0"/>
        </w:rPr>
        <w:t xml:space="preserve">VI. 見直し </w:t>
      </w: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定期的な見直し: 本マニュアルは、原則として年1回定期的に見直しを行います。</w:t>
      </w: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臨時的な見直し: 介護保険制度の大幅な改正、または事業所内で重大な事例が発生した際は、速やかに臨時的な見直しを行い、必要に応じて改訂します。</w:t>
      </w: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周知徹底: 改</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訂後は、全職員に対し内容を周知徹底します。</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