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給付管理マニュアル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給付の適正化: 介護保険法および関連通知に基づき、要介護状態区分に応じた適切なサービス利用を確保し、給付の適正化を図る。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確実な介護報酬請求: サービス提供の実績を正確に把握し、国民健康保険団体連合会（国保連）へ期限内に作成・提出する。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利用者保護: 区分支給限度額の管理を通じて、利用者の自己負担額を正確に算定し、利用者への適切な説明責任を果たす。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本マニュアルは、当事業所に所属する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介護支援専門員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を対象とする。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給付管理票の提出・照合業務を行う事務職員も参照し、業務を遂行する。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給付管理の手順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3-1　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サービス実績の確認と照合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実績報告書の受領: 毎月、サービス提供事業所よりサービス提供票（実績部分）の提出を受ける。期限は原則として翌月3日までとする。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実績の確認: サービス利用票とサービス提供票別表を照合し、実績内容と回数、単位数に相違がないか確認する。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相違時の対応: 計画と実績に相違がある場合は、必要に応じてサービス利用票および別表を修正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3-2　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給付管理票の作成と提出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給付管理票の作成: サービス実績に基づき、介護ソフトを用いて給付管理票を作成する。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最終チェック: 区分支給限度額管理期間の最終確認、公費負担の適用、給付対象外サービスの有無などを厳重にチェックする。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提出期限: 毎月、国保連が定める期日（通常は10日まで）までに、給付管理票を電子請求にて提出する。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　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保管書類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以下の書類は、介護保険法及び関連法令に基づき、定められた期間適切に保管する。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サービス利用票および別表（利用者同意済みのもの）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サービス提供票および別表（実績報告が記載されたもの）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給付管理票（写し）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給付管理票の返戻・保留通知、および再請求に関する記録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　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全ての給付管理関連の記録は、事業所指定の介護ソフトに入力し整理保管する。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責任者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職務内容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実務責任者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担当介護支援専門員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サービス実績の収集、利用票・提供票の照合、給付管理票の原案作成。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最終確認責任者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給付管理票の内容および提出期限の最終確認。国保連からの返戻・保留時の対応指示。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事務処理担当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給付管理票の電子請求提出実務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見直し: 本マニュアルは、少なくとも年に1回（例：毎年4月）内容を点検し、業務フローが現状に適しているか確認する。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臨時見直し: 介護保険法の改正、介護報酬改定、国保連からの指導や監査等があった場合は、速やかに内容を点検し、必要に応じて改訂する。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