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苦情相談マニュアル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1 目的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苦情を「事業改善の機会」と捉え、冷静かつ迅速に事実確認と対応を行う。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2 対象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本マニュアルは、苦情を受け付けた全職員（管理者、主任ケアマネ、新規職員を含む）、および苦情を申し立てた利用者・関係者への対応に適用する。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3 手順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Ⅰ.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苦情受付時の初期対応（電話・対面共通）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傾聴と共感 (Step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相手の訴えを遮らず、最後まで聞く。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「ご不快な思いをさせて申し訳ございません」など、まず謝罪（共感）の言葉を述べる。（ただし、非を認める断定的な発言は避ける）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記録の徹底 (Step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日時、相手の氏名、連絡先を必ず確認する。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「誰が（職員）」「いつ（日時）」「どこで（場所）」「何を（行為）」「どうされた（相手の不満点）」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を詳細にメモする。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回答の保留と持ち帰り (Step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「私どもで事実を確認し、管理者と相談のうえ、改めて〇〇時までに折り返しお電話いたします」と伝える。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その場で「私のせいではない」「〇〇さんが悪いです」などと反論しない。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管理者への即時報告 (Step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電話を切った直後、メモ（5W1H）と共に管理者へ報告する。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II. 事業所内の対応（管理者主導の事実確認と解決）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事実確認 (Step 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苦情に関わる職員、関係書類（記録、ケアプラン）から事実関係を収集・確認する。（管理者／主任ケアマネが主導）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利用者への回答と謝罪 (Step 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管理者または上司が主体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となり、利用者へ回答・謝罪を行う。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解決策と今後の予防策を具体的に伝える。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III. 関係機関への報告（公的機関への対応）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公的機関への報告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利用者から公的な苦情解決機関（保険者や国民健康保険団体連合会）へ申し出があった場合は、管理者の指示に従い、速やかに報告を行う。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記録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苦情対応記録書： 所定の「苦情対応記録書」を作成する。（Step 8）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職員間での共有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苦情内容と解決策を職員間で共有し、同様の事案発生を予防する。（Step 8）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 責任者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苦情対応における最終的な責任者は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管理者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とする。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初期対応： 苦情を受けた職員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事実確認・解決策の決定・回答・謝罪：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管理者または上司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 見直し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苦情対応記録書に基づき、定期的に苦情対応プロセスおよび本マニュアルの内容を検討し、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事業改善の機会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として見直しを行う。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職員への共有・研修を通じて、サービスの質の向上を図る。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