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EF967A" w14:textId="77777777" w:rsidR="00EB0A95" w:rsidRPr="00EB0A95" w:rsidRDefault="00EB0A95" w:rsidP="00EB0A95">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14:ligatures w14:val="none"/>
        </w:rPr>
      </w:pPr>
      <w:r w:rsidRPr="00EB0A95">
        <w:rPr>
          <w:rFonts w:ascii="ＭＳ Ｐゴシック" w:eastAsia="ＭＳ Ｐゴシック" w:hAnsi="ＭＳ Ｐゴシック" w:cs="ＭＳ Ｐゴシック"/>
          <w:b/>
          <w:bCs/>
          <w:kern w:val="36"/>
          <w:sz w:val="48"/>
          <w:szCs w:val="48"/>
          <w14:ligatures w14:val="none"/>
        </w:rPr>
        <w:t>デイサービス（通所介護）看護師向け「機能訓練マニュアル」</w:t>
      </w:r>
    </w:p>
    <w:p w14:paraId="5D6C81E3"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ＭＳ Ｐゴシック" w:eastAsia="ＭＳ Ｐゴシック" w:hAnsi="ＭＳ Ｐゴシック" w:cs="ＭＳ Ｐゴシック"/>
          <w:b/>
          <w:bCs/>
          <w:kern w:val="0"/>
          <w:sz w:val="36"/>
          <w:szCs w:val="36"/>
          <w14:ligatures w14:val="none"/>
        </w:rPr>
        <w:t>0. 本マニュアルの前提とエビデンス強度</w:t>
      </w:r>
    </w:p>
    <w:p w14:paraId="26BFCAD1" w14:textId="77777777" w:rsidR="00EB0A95" w:rsidRPr="00EB0A95" w:rsidRDefault="00EB0A95" w:rsidP="00EB0A95">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対象事業所</w:t>
      </w:r>
      <w:r w:rsidRPr="00EB0A95">
        <w:rPr>
          <w:rFonts w:ascii="ＭＳ Ｐゴシック" w:eastAsia="ＭＳ Ｐゴシック" w:hAnsi="ＭＳ Ｐゴシック" w:cs="ＭＳ Ｐゴシック"/>
          <w:kern w:val="0"/>
          <w:sz w:val="24"/>
          <w14:ligatures w14:val="none"/>
        </w:rPr>
        <w:t>：小規模の通所介護（地域密着型を含む）</w:t>
      </w:r>
    </w:p>
    <w:p w14:paraId="26D4763D" w14:textId="77777777" w:rsidR="00EB0A95" w:rsidRPr="00EB0A95" w:rsidRDefault="00EB0A95" w:rsidP="00EB0A95">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機能訓練指導員</w:t>
      </w:r>
      <w:r w:rsidRPr="00EB0A95">
        <w:rPr>
          <w:rFonts w:ascii="ＭＳ Ｐゴシック" w:eastAsia="ＭＳ Ｐゴシック" w:hAnsi="ＭＳ Ｐゴシック" w:cs="ＭＳ Ｐゴシック"/>
          <w:kern w:val="0"/>
          <w:sz w:val="24"/>
          <w14:ligatures w14:val="none"/>
        </w:rPr>
        <w:t>：看護師（准看護師を含む、以下「Ns」）を雇用予定／PT・OT・STは不在</w:t>
      </w:r>
    </w:p>
    <w:p w14:paraId="3FC8D27C" w14:textId="77777777" w:rsidR="00EB0A95" w:rsidRPr="00EB0A95" w:rsidRDefault="00EB0A95" w:rsidP="00EB0A95">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作成方針</w:t>
      </w:r>
      <w:r w:rsidRPr="00EB0A95">
        <w:rPr>
          <w:rFonts w:ascii="ＭＳ Ｐゴシック" w:eastAsia="ＭＳ Ｐゴシック" w:hAnsi="ＭＳ Ｐゴシック" w:cs="ＭＳ Ｐゴシック"/>
          <w:kern w:val="0"/>
          <w:sz w:val="24"/>
          <w14:ligatures w14:val="none"/>
        </w:rPr>
        <w:t>：マニュアルを見ながら安全に加算算定と訓練運用が成立することを目標</w:t>
      </w:r>
    </w:p>
    <w:p w14:paraId="163FAE19" w14:textId="77777777" w:rsidR="00EB0A95" w:rsidRPr="00EB0A95" w:rsidRDefault="00EB0A95" w:rsidP="00EB0A95">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エビデンス強度の凡例</w:t>
      </w:r>
      <w:r w:rsidRPr="00EB0A95">
        <w:rPr>
          <w:rFonts w:ascii="ＭＳ Ｐゴシック" w:eastAsia="ＭＳ Ｐゴシック" w:hAnsi="ＭＳ Ｐゴシック" w:cs="ＭＳ Ｐゴシック"/>
          <w:kern w:val="0"/>
          <w:sz w:val="24"/>
          <w14:ligatures w14:val="none"/>
        </w:rPr>
        <w:t xml:space="preserve">： </w:t>
      </w:r>
    </w:p>
    <w:p w14:paraId="2406C0C3" w14:textId="77777777" w:rsidR="00EB0A95" w:rsidRPr="00EB0A95" w:rsidRDefault="00EB0A95" w:rsidP="00EB0A95">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【公式】</w:t>
      </w:r>
      <w:r w:rsidRPr="00EB0A95">
        <w:rPr>
          <w:rFonts w:ascii="ＭＳ Ｐゴシック" w:eastAsia="ＭＳ Ｐゴシック" w:hAnsi="ＭＳ Ｐゴシック" w:cs="ＭＳ Ｐゴシック"/>
          <w:kern w:val="0"/>
          <w:sz w:val="24"/>
          <w14:ligatures w14:val="none"/>
        </w:rPr>
        <w:t xml:space="preserve"> 厚生労働省通知・関係告示・解釈通知</w:t>
      </w:r>
    </w:p>
    <w:p w14:paraId="321DBDDA" w14:textId="77777777" w:rsidR="00EB0A95" w:rsidRPr="00EB0A95" w:rsidRDefault="00EB0A95" w:rsidP="00EB0A95">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【学会】</w:t>
      </w:r>
      <w:r w:rsidRPr="00EB0A95">
        <w:rPr>
          <w:rFonts w:ascii="ＭＳ Ｐゴシック" w:eastAsia="ＭＳ Ｐゴシック" w:hAnsi="ＭＳ Ｐゴシック" w:cs="ＭＳ Ｐゴシック"/>
          <w:kern w:val="0"/>
          <w:sz w:val="24"/>
          <w14:ligatures w14:val="none"/>
        </w:rPr>
        <w:t xml:space="preserve"> 学会・職能団体が公表する指針</w:t>
      </w:r>
    </w:p>
    <w:p w14:paraId="3A0912D6" w14:textId="77777777" w:rsidR="00EB0A95" w:rsidRPr="00EB0A95" w:rsidRDefault="00EB0A95" w:rsidP="00EB0A95">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【解説】</w:t>
      </w:r>
      <w:r w:rsidRPr="00EB0A95">
        <w:rPr>
          <w:rFonts w:ascii="ＭＳ Ｐゴシック" w:eastAsia="ＭＳ Ｐゴシック" w:hAnsi="ＭＳ Ｐゴシック" w:cs="ＭＳ Ｐゴシック"/>
          <w:kern w:val="0"/>
          <w:sz w:val="24"/>
          <w14:ligatures w14:val="none"/>
        </w:rPr>
        <w:t xml:space="preserve"> 事業者団体・専門メディアによる解説（一次資料と照合済のもの）</w:t>
      </w:r>
    </w:p>
    <w:p w14:paraId="09246FE4" w14:textId="77777777" w:rsidR="00EB0A95" w:rsidRPr="00EB0A95" w:rsidRDefault="00EB0A95" w:rsidP="00EB0A95">
      <w:pPr>
        <w:widowControl/>
        <w:numPr>
          <w:ilvl w:val="1"/>
          <w:numId w:val="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【未確認】</w:t>
      </w:r>
      <w:r w:rsidRPr="00EB0A95">
        <w:rPr>
          <w:rFonts w:ascii="ＭＳ Ｐゴシック" w:eastAsia="ＭＳ Ｐゴシック" w:hAnsi="ＭＳ Ｐゴシック" w:cs="ＭＳ Ｐゴシック"/>
          <w:kern w:val="0"/>
          <w:sz w:val="24"/>
          <w14:ligatures w14:val="none"/>
        </w:rPr>
        <w:t xml:space="preserve"> 今回の検索で一次資料に到達できなかった項目</w:t>
      </w:r>
    </w:p>
    <w:p w14:paraId="55E530A1"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看護職員による機能訓練には、医師からの指示や対象者の病状把握が必須です。訓練中止基準・緊急時対応は最優先で運用してください。</w:t>
      </w:r>
    </w:p>
    <w:p w14:paraId="5487702C" w14:textId="77777777" w:rsidR="00EB0A95" w:rsidRPr="00EB0A95" w:rsidRDefault="003E6D5C" w:rsidP="00EB0A95">
      <w:pPr>
        <w:widowControl/>
        <w:jc w:val="left"/>
        <w:rPr>
          <w:rFonts w:ascii="ＭＳ Ｐゴシック" w:eastAsia="ＭＳ Ｐゴシック" w:hAnsi="ＭＳ Ｐゴシック" w:cs="ＭＳ Ｐゴシック"/>
          <w:kern w:val="0"/>
          <w:sz w:val="24"/>
          <w14:ligatures w14:val="none"/>
        </w:rPr>
      </w:pPr>
      <w:r>
        <w:rPr>
          <w:noProof/>
        </w:rPr>
      </w:r>
      <w:r>
        <w:pict w14:anchorId="4C232626">
          <v:rect id="Horizontal Line 1" o:spid="_x0000_s10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6AE72019"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ＭＳ Ｐゴシック" w:eastAsia="ＭＳ Ｐゴシック" w:hAnsi="ＭＳ Ｐゴシック" w:cs="ＭＳ Ｐゴシック"/>
          <w:b/>
          <w:bCs/>
          <w:kern w:val="0"/>
          <w:sz w:val="36"/>
          <w:szCs w:val="36"/>
          <w14:ligatures w14:val="none"/>
        </w:rPr>
        <w:t>1. 法的・制度的根拠</w:t>
      </w:r>
    </w:p>
    <w:p w14:paraId="3FC7504D"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1-1. 機能訓練指導員として看護師が算定できる加算の種類</w:t>
      </w:r>
    </w:p>
    <w:p w14:paraId="5C605F21"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【公式】通所介護ではNsが</w:t>
      </w:r>
      <w:r w:rsidRPr="00EB0A95">
        <w:rPr>
          <w:rFonts w:ascii="ＭＳ Ｐゴシック" w:eastAsia="ＭＳ Ｐゴシック" w:hAnsi="ＭＳ Ｐゴシック" w:cs="ＭＳ Ｐゴシック"/>
          <w:b/>
          <w:bCs/>
          <w:kern w:val="0"/>
          <w:sz w:val="24"/>
          <w14:ligatures w14:val="none"/>
        </w:rPr>
        <w:t>機能訓練指導員</w:t>
      </w:r>
      <w:r w:rsidRPr="00EB0A95">
        <w:rPr>
          <w:rFonts w:ascii="ＭＳ Ｐゴシック" w:eastAsia="ＭＳ Ｐゴシック" w:hAnsi="ＭＳ Ｐゴシック" w:cs="ＭＳ Ｐゴシック"/>
          <w:kern w:val="0"/>
          <w:sz w:val="24"/>
          <w14:ligatures w14:val="none"/>
        </w:rPr>
        <w:t>として配置要件を満たす場合、以下の加算を算定できます。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371"/>
        <w:gridCol w:w="1896"/>
        <w:gridCol w:w="1451"/>
        <w:gridCol w:w="2477"/>
      </w:tblGrid>
      <w:tr w:rsidR="00EB0A95" w:rsidRPr="00EB0A95" w14:paraId="4B547D21" w14:textId="77777777">
        <w:trPr>
          <w:tblHeader/>
          <w:tblCellSpacing w:w="15" w:type="dxa"/>
        </w:trPr>
        <w:tc>
          <w:tcPr>
            <w:tcW w:w="0" w:type="auto"/>
            <w:vAlign w:val="center"/>
            <w:hideMark/>
          </w:tcPr>
          <w:p w14:paraId="782E67ED"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lastRenderedPageBreak/>
              <w:t>加算名</w:t>
            </w:r>
          </w:p>
        </w:tc>
        <w:tc>
          <w:tcPr>
            <w:tcW w:w="0" w:type="auto"/>
            <w:vAlign w:val="center"/>
            <w:hideMark/>
          </w:tcPr>
          <w:p w14:paraId="2755E15D"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lang w:eastAsia="zh-CN"/>
                <w14:ligatures w14:val="none"/>
              </w:rPr>
            </w:pPr>
            <w:r w:rsidRPr="00EB0A95">
              <w:rPr>
                <w:rFonts w:ascii="ＭＳ Ｐゴシック" w:eastAsia="ＭＳ Ｐゴシック" w:hAnsi="ＭＳ Ｐゴシック" w:cs="ＭＳ Ｐゴシック"/>
                <w:b/>
                <w:bCs/>
                <w:kern w:val="0"/>
                <w:sz w:val="24"/>
                <w:lang w:eastAsia="zh-CN"/>
                <w14:ligatures w14:val="none"/>
              </w:rPr>
              <w:t>単位数（2024年度改定後）</w:t>
            </w:r>
          </w:p>
        </w:tc>
        <w:tc>
          <w:tcPr>
            <w:tcW w:w="0" w:type="auto"/>
            <w:vAlign w:val="center"/>
            <w:hideMark/>
          </w:tcPr>
          <w:p w14:paraId="24B386C7"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Ns単独算定</w:t>
            </w:r>
          </w:p>
        </w:tc>
        <w:tc>
          <w:tcPr>
            <w:tcW w:w="0" w:type="auto"/>
            <w:vAlign w:val="center"/>
            <w:hideMark/>
          </w:tcPr>
          <w:p w14:paraId="1646398B"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LIFE提出</w:t>
            </w:r>
          </w:p>
        </w:tc>
        <w:tc>
          <w:tcPr>
            <w:tcW w:w="0" w:type="auto"/>
            <w:vAlign w:val="center"/>
            <w:hideMark/>
          </w:tcPr>
          <w:p w14:paraId="1F1A3448"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主な出典</w:t>
            </w:r>
          </w:p>
        </w:tc>
      </w:tr>
      <w:tr w:rsidR="00EB0A95" w:rsidRPr="00EB0A95" w14:paraId="18BEA630" w14:textId="77777777">
        <w:trPr>
          <w:tblCellSpacing w:w="15" w:type="dxa"/>
        </w:trPr>
        <w:tc>
          <w:tcPr>
            <w:tcW w:w="0" w:type="auto"/>
            <w:vAlign w:val="center"/>
            <w:hideMark/>
          </w:tcPr>
          <w:p w14:paraId="0351461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個別機能訓練加算（Ⅰ）イ</w:t>
            </w:r>
          </w:p>
        </w:tc>
        <w:tc>
          <w:tcPr>
            <w:tcW w:w="0" w:type="auto"/>
            <w:vAlign w:val="center"/>
            <w:hideMark/>
          </w:tcPr>
          <w:p w14:paraId="5FF99CF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56単位/日</w:t>
            </w:r>
          </w:p>
        </w:tc>
        <w:tc>
          <w:tcPr>
            <w:tcW w:w="0" w:type="auto"/>
            <w:vAlign w:val="center"/>
            <w:hideMark/>
          </w:tcPr>
          <w:p w14:paraId="0606AE3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c>
          <w:tcPr>
            <w:tcW w:w="0" w:type="auto"/>
            <w:vAlign w:val="center"/>
            <w:hideMark/>
          </w:tcPr>
          <w:p w14:paraId="4955096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不要</w:t>
            </w:r>
          </w:p>
        </w:tc>
        <w:tc>
          <w:tcPr>
            <w:tcW w:w="0" w:type="auto"/>
            <w:vAlign w:val="center"/>
            <w:hideMark/>
          </w:tcPr>
          <w:p w14:paraId="5E55B2F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5" w:history="1">
              <w:r w:rsidRPr="00EB0A95">
                <w:rPr>
                  <w:rFonts w:ascii="ＭＳ Ｐゴシック" w:eastAsia="ＭＳ Ｐゴシック" w:hAnsi="ＭＳ Ｐゴシック" w:cs="ＭＳ Ｐゴシック"/>
                  <w:color w:val="0000FF"/>
                  <w:kern w:val="0"/>
                  <w:sz w:val="24"/>
                  <w:u w:val="single"/>
                  <w14:ligatures w14:val="none"/>
                </w:rPr>
                <w:t>QLC記事（解説）</w:t>
              </w:r>
            </w:hyperlink>
            <w:r w:rsidRPr="00EB0A95">
              <w:rPr>
                <w:rFonts w:ascii="ＭＳ Ｐゴシック" w:eastAsia="ＭＳ Ｐゴシック" w:hAnsi="ＭＳ Ｐゴシック" w:cs="ＭＳ Ｐゴシック"/>
                <w:kern w:val="0"/>
                <w:sz w:val="24"/>
                <w14:ligatures w14:val="none"/>
              </w:rPr>
              <w:t>、</w:t>
            </w:r>
            <w:hyperlink r:id="rId6" w:history="1">
              <w:r w:rsidRPr="00EB0A95">
                <w:rPr>
                  <w:rFonts w:ascii="ＭＳ Ｐゴシック" w:eastAsia="ＭＳ Ｐゴシック" w:hAnsi="ＭＳ Ｐゴシック" w:cs="ＭＳ Ｐゴシック"/>
                  <w:color w:val="0000FF"/>
                  <w:kern w:val="0"/>
                  <w:sz w:val="24"/>
                  <w:u w:val="single"/>
                  <w14:ligatures w14:val="none"/>
                </w:rPr>
                <w:t>WISEMAN（解説）</w:t>
              </w:r>
            </w:hyperlink>
          </w:p>
        </w:tc>
      </w:tr>
      <w:tr w:rsidR="00EB0A95" w:rsidRPr="00EB0A95" w14:paraId="47B614E5" w14:textId="77777777">
        <w:trPr>
          <w:tblCellSpacing w:w="15" w:type="dxa"/>
        </w:trPr>
        <w:tc>
          <w:tcPr>
            <w:tcW w:w="0" w:type="auto"/>
            <w:vAlign w:val="center"/>
            <w:hideMark/>
          </w:tcPr>
          <w:p w14:paraId="64FA42B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個別機能訓練加算（Ⅰ）ロ</w:t>
            </w:r>
          </w:p>
        </w:tc>
        <w:tc>
          <w:tcPr>
            <w:tcW w:w="0" w:type="auto"/>
            <w:vAlign w:val="center"/>
            <w:hideMark/>
          </w:tcPr>
          <w:p w14:paraId="6FDE916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76単位/日</w:t>
            </w:r>
          </w:p>
        </w:tc>
        <w:tc>
          <w:tcPr>
            <w:tcW w:w="0" w:type="auto"/>
            <w:vAlign w:val="center"/>
            <w:hideMark/>
          </w:tcPr>
          <w:p w14:paraId="487C8F8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c>
          <w:tcPr>
            <w:tcW w:w="0" w:type="auto"/>
            <w:vAlign w:val="center"/>
            <w:hideMark/>
          </w:tcPr>
          <w:p w14:paraId="6D9B24F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必要</w:t>
            </w:r>
          </w:p>
        </w:tc>
        <w:tc>
          <w:tcPr>
            <w:tcW w:w="0" w:type="auto"/>
            <w:vAlign w:val="center"/>
            <w:hideMark/>
          </w:tcPr>
          <w:p w14:paraId="73E5889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7" w:history="1">
              <w:r w:rsidRPr="00EB0A95">
                <w:rPr>
                  <w:rFonts w:ascii="ＭＳ Ｐゴシック" w:eastAsia="ＭＳ Ｐゴシック" w:hAnsi="ＭＳ Ｐゴシック" w:cs="ＭＳ Ｐゴシック"/>
                  <w:color w:val="0000FF"/>
                  <w:kern w:val="0"/>
                  <w:sz w:val="24"/>
                  <w:u w:val="single"/>
                  <w14:ligatures w14:val="none"/>
                </w:rPr>
                <w:t>rehab cloud（解説）</w:t>
              </w:r>
            </w:hyperlink>
            <w:r w:rsidRPr="00EB0A95">
              <w:rPr>
                <w:rFonts w:ascii="ＭＳ Ｐゴシック" w:eastAsia="ＭＳ Ｐゴシック" w:hAnsi="ＭＳ Ｐゴシック" w:cs="ＭＳ Ｐゴシック"/>
                <w:kern w:val="0"/>
                <w:sz w:val="24"/>
                <w14:ligatures w14:val="none"/>
              </w:rPr>
              <w:t>、</w:t>
            </w:r>
            <w:hyperlink r:id="rId8" w:history="1">
              <w:r w:rsidRPr="00EB0A95">
                <w:rPr>
                  <w:rFonts w:ascii="ＭＳ Ｐゴシック" w:eastAsia="ＭＳ Ｐゴシック" w:hAnsi="ＭＳ Ｐゴシック" w:cs="ＭＳ Ｐゴシック"/>
                  <w:color w:val="0000FF"/>
                  <w:kern w:val="0"/>
                  <w:sz w:val="24"/>
                  <w:u w:val="single"/>
                  <w14:ligatures w14:val="none"/>
                </w:rPr>
                <w:t>tsuusho.com（解説）</w:t>
              </w:r>
            </w:hyperlink>
          </w:p>
        </w:tc>
      </w:tr>
      <w:tr w:rsidR="00EB0A95" w:rsidRPr="00EB0A95" w14:paraId="7BF5F605" w14:textId="77777777">
        <w:trPr>
          <w:tblCellSpacing w:w="15" w:type="dxa"/>
        </w:trPr>
        <w:tc>
          <w:tcPr>
            <w:tcW w:w="0" w:type="auto"/>
            <w:vAlign w:val="center"/>
            <w:hideMark/>
          </w:tcPr>
          <w:p w14:paraId="2F4C81C4"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個別機能訓練加算（Ⅱ）</w:t>
            </w:r>
          </w:p>
        </w:tc>
        <w:tc>
          <w:tcPr>
            <w:tcW w:w="0" w:type="auto"/>
            <w:vAlign w:val="center"/>
            <w:hideMark/>
          </w:tcPr>
          <w:p w14:paraId="251AF74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20単位/月</w:t>
            </w:r>
          </w:p>
        </w:tc>
        <w:tc>
          <w:tcPr>
            <w:tcW w:w="0" w:type="auto"/>
            <w:vAlign w:val="center"/>
            <w:hideMark/>
          </w:tcPr>
          <w:p w14:paraId="168C0AD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c>
          <w:tcPr>
            <w:tcW w:w="0" w:type="auto"/>
            <w:vAlign w:val="center"/>
            <w:hideMark/>
          </w:tcPr>
          <w:p w14:paraId="1587F97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必要</w:t>
            </w:r>
            <w:r w:rsidRPr="00EB0A95">
              <w:rPr>
                <w:rFonts w:ascii="ＭＳ Ｐゴシック" w:eastAsia="ＭＳ Ｐゴシック" w:hAnsi="ＭＳ Ｐゴシック" w:cs="ＭＳ Ｐゴシック"/>
                <w:kern w:val="0"/>
                <w:sz w:val="24"/>
                <w14:ligatures w14:val="none"/>
              </w:rPr>
              <w:t>（生活機能チェックシート＋計画書）</w:t>
            </w:r>
          </w:p>
        </w:tc>
        <w:tc>
          <w:tcPr>
            <w:tcW w:w="0" w:type="auto"/>
            <w:vAlign w:val="center"/>
            <w:hideMark/>
          </w:tcPr>
          <w:p w14:paraId="1C797E7B"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9" w:history="1">
              <w:r w:rsidRPr="00EB0A95">
                <w:rPr>
                  <w:rFonts w:ascii="ＭＳ Ｐゴシック" w:eastAsia="ＭＳ Ｐゴシック" w:hAnsi="ＭＳ Ｐゴシック" w:cs="ＭＳ Ｐゴシック"/>
                  <w:color w:val="0000FF"/>
                  <w:kern w:val="0"/>
                  <w:sz w:val="24"/>
                  <w:u w:val="single"/>
                  <w14:ligatures w14:val="none"/>
                </w:rPr>
                <w:t>QLC LIFE解説</w:t>
              </w:r>
            </w:hyperlink>
            <w:r w:rsidRPr="00EB0A95">
              <w:rPr>
                <w:rFonts w:ascii="ＭＳ Ｐゴシック" w:eastAsia="ＭＳ Ｐゴシック" w:hAnsi="ＭＳ Ｐゴシック" w:cs="ＭＳ Ｐゴシック"/>
                <w:kern w:val="0"/>
                <w:sz w:val="24"/>
                <w14:ligatures w14:val="none"/>
              </w:rPr>
              <w:t>、</w:t>
            </w:r>
            <w:hyperlink r:id="rId10" w:history="1">
              <w:r w:rsidRPr="00EB0A95">
                <w:rPr>
                  <w:rFonts w:ascii="ＭＳ Ｐゴシック" w:eastAsia="ＭＳ Ｐゴシック" w:hAnsi="ＭＳ Ｐゴシック" w:cs="ＭＳ Ｐゴシック"/>
                  <w:color w:val="0000FF"/>
                  <w:kern w:val="0"/>
                  <w:sz w:val="24"/>
                  <w:u w:val="single"/>
                  <w14:ligatures w14:val="none"/>
                </w:rPr>
                <w:t>厚労省LIFEページ</w:t>
              </w:r>
            </w:hyperlink>
          </w:p>
        </w:tc>
      </w:tr>
      <w:tr w:rsidR="00EB0A95" w:rsidRPr="00EB0A95" w14:paraId="5564B831" w14:textId="77777777">
        <w:trPr>
          <w:tblCellSpacing w:w="15" w:type="dxa"/>
        </w:trPr>
        <w:tc>
          <w:tcPr>
            <w:tcW w:w="0" w:type="auto"/>
            <w:vAlign w:val="center"/>
            <w:hideMark/>
          </w:tcPr>
          <w:p w14:paraId="25EC06A5"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ADL維持等加算（Ⅰ／Ⅱ）</w:t>
            </w:r>
          </w:p>
        </w:tc>
        <w:tc>
          <w:tcPr>
            <w:tcW w:w="0" w:type="auto"/>
            <w:vAlign w:val="center"/>
            <w:hideMark/>
          </w:tcPr>
          <w:p w14:paraId="6AC79FE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30／60単位/月</w:t>
            </w:r>
          </w:p>
        </w:tc>
        <w:tc>
          <w:tcPr>
            <w:tcW w:w="0" w:type="auto"/>
            <w:vAlign w:val="center"/>
            <w:hideMark/>
          </w:tcPr>
          <w:p w14:paraId="074EA1CA"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c>
          <w:tcPr>
            <w:tcW w:w="0" w:type="auto"/>
            <w:vAlign w:val="center"/>
            <w:hideMark/>
          </w:tcPr>
          <w:p w14:paraId="6EA1645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必要</w:t>
            </w:r>
          </w:p>
        </w:tc>
        <w:tc>
          <w:tcPr>
            <w:tcW w:w="0" w:type="auto"/>
            <w:vAlign w:val="center"/>
            <w:hideMark/>
          </w:tcPr>
          <w:p w14:paraId="4092A8DB"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hyperlink r:id="rId11" w:history="1">
              <w:r w:rsidRPr="00EB0A95">
                <w:rPr>
                  <w:rFonts w:ascii="ＭＳ Ｐゴシック" w:eastAsia="ＭＳ Ｐゴシック" w:hAnsi="ＭＳ Ｐゴシック" w:cs="ＭＳ Ｐゴシック"/>
                  <w:color w:val="0000FF"/>
                  <w:kern w:val="0"/>
                  <w:sz w:val="24"/>
                  <w:u w:val="single"/>
                  <w:lang w:eastAsia="zh-TW"/>
                  <w14:ligatures w14:val="none"/>
                </w:rPr>
                <w:t>QLC ADL維持解説</w:t>
              </w:r>
            </w:hyperlink>
            <w:r w:rsidRPr="00EB0A95">
              <w:rPr>
                <w:rFonts w:ascii="ＭＳ Ｐゴシック" w:eastAsia="ＭＳ Ｐゴシック" w:hAnsi="ＭＳ Ｐゴシック" w:cs="ＭＳ Ｐゴシック"/>
                <w:kern w:val="0"/>
                <w:sz w:val="24"/>
                <w:lang w:eastAsia="zh-TW"/>
                <w14:ligatures w14:val="none"/>
              </w:rPr>
              <w:t>、</w:t>
            </w:r>
            <w:hyperlink r:id="rId12" w:history="1">
              <w:r w:rsidRPr="00EB0A95">
                <w:rPr>
                  <w:rFonts w:ascii="ＭＳ Ｐゴシック" w:eastAsia="ＭＳ Ｐゴシック" w:hAnsi="ＭＳ Ｐゴシック" w:cs="ＭＳ Ｐゴシック"/>
                  <w:color w:val="0000FF"/>
                  <w:kern w:val="0"/>
                  <w:sz w:val="24"/>
                  <w:u w:val="single"/>
                  <w:lang w:eastAsia="zh-TW"/>
                  <w14:ligatures w14:val="none"/>
                </w:rPr>
                <w:t>全国介護保険課長会議資料</w:t>
              </w:r>
            </w:hyperlink>
          </w:p>
        </w:tc>
      </w:tr>
      <w:tr w:rsidR="00EB0A95" w:rsidRPr="00EB0A95" w14:paraId="15997718" w14:textId="77777777">
        <w:trPr>
          <w:tblCellSpacing w:w="15" w:type="dxa"/>
        </w:trPr>
        <w:tc>
          <w:tcPr>
            <w:tcW w:w="0" w:type="auto"/>
            <w:vAlign w:val="center"/>
            <w:hideMark/>
          </w:tcPr>
          <w:p w14:paraId="13FB1974"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生活機能向上連携加算（Ⅰ／Ⅱ）</w:t>
            </w:r>
          </w:p>
        </w:tc>
        <w:tc>
          <w:tcPr>
            <w:tcW w:w="0" w:type="auto"/>
            <w:vAlign w:val="center"/>
            <w:hideMark/>
          </w:tcPr>
          <w:p w14:paraId="230C2EF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100／200単位/月</w:t>
            </w:r>
          </w:p>
        </w:tc>
        <w:tc>
          <w:tcPr>
            <w:tcW w:w="0" w:type="auto"/>
            <w:vAlign w:val="center"/>
            <w:hideMark/>
          </w:tcPr>
          <w:p w14:paraId="2572799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w:t>
            </w:r>
            <w:r w:rsidRPr="00EB0A95">
              <w:rPr>
                <w:rFonts w:ascii="ＭＳ Ｐゴシック" w:eastAsia="ＭＳ Ｐゴシック" w:hAnsi="ＭＳ Ｐゴシック" w:cs="ＭＳ Ｐゴシック"/>
                <w:kern w:val="0"/>
                <w:sz w:val="24"/>
                <w14:ligatures w14:val="none"/>
              </w:rPr>
              <w:t>（外部PT/OT/STとの共同が必須）</w:t>
            </w:r>
          </w:p>
        </w:tc>
        <w:tc>
          <w:tcPr>
            <w:tcW w:w="0" w:type="auto"/>
            <w:vAlign w:val="center"/>
            <w:hideMark/>
          </w:tcPr>
          <w:p w14:paraId="33AEA69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不要</w:t>
            </w:r>
          </w:p>
        </w:tc>
        <w:tc>
          <w:tcPr>
            <w:tcW w:w="0" w:type="auto"/>
            <w:vAlign w:val="center"/>
            <w:hideMark/>
          </w:tcPr>
          <w:p w14:paraId="4E39AC7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13" w:history="1">
              <w:r w:rsidRPr="00EB0A95">
                <w:rPr>
                  <w:rFonts w:ascii="ＭＳ Ｐゴシック" w:eastAsia="ＭＳ Ｐゴシック" w:hAnsi="ＭＳ Ｐゴシック" w:cs="ＭＳ Ｐゴシック"/>
                  <w:color w:val="0000FF"/>
                  <w:kern w:val="0"/>
                  <w:sz w:val="24"/>
                  <w:u w:val="single"/>
                  <w14:ligatures w14:val="none"/>
                </w:rPr>
                <w:t>ads.kaipoke.biz（解説）</w:t>
              </w:r>
            </w:hyperlink>
            <w:r w:rsidRPr="00EB0A95">
              <w:rPr>
                <w:rFonts w:ascii="ＭＳ Ｐゴシック" w:eastAsia="ＭＳ Ｐゴシック" w:hAnsi="ＭＳ Ｐゴシック" w:cs="ＭＳ Ｐゴシック"/>
                <w:kern w:val="0"/>
                <w:sz w:val="24"/>
                <w14:ligatures w14:val="none"/>
              </w:rPr>
              <w:t>、</w:t>
            </w:r>
            <w:hyperlink r:id="rId14" w:history="1">
              <w:r w:rsidRPr="00EB0A95">
                <w:rPr>
                  <w:rFonts w:ascii="ＭＳ Ｐゴシック" w:eastAsia="ＭＳ Ｐゴシック" w:hAnsi="ＭＳ Ｐゴシック" w:cs="ＭＳ Ｐゴシック"/>
                  <w:color w:val="0000FF"/>
                  <w:kern w:val="0"/>
                  <w:sz w:val="24"/>
                  <w:u w:val="single"/>
                  <w14:ligatures w14:val="none"/>
                </w:rPr>
                <w:t>tr-care（解説）</w:t>
              </w:r>
            </w:hyperlink>
          </w:p>
        </w:tc>
      </w:tr>
      <w:tr w:rsidR="00EB0A95" w:rsidRPr="00EB0A95" w14:paraId="6A86E9FF" w14:textId="77777777">
        <w:trPr>
          <w:tblCellSpacing w:w="15" w:type="dxa"/>
        </w:trPr>
        <w:tc>
          <w:tcPr>
            <w:tcW w:w="0" w:type="auto"/>
            <w:vAlign w:val="center"/>
            <w:hideMark/>
          </w:tcPr>
          <w:p w14:paraId="3B7A99DA"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口腔機能向上加算（Ⅰ／Ⅱ）</w:t>
            </w:r>
          </w:p>
        </w:tc>
        <w:tc>
          <w:tcPr>
            <w:tcW w:w="0" w:type="auto"/>
            <w:vAlign w:val="center"/>
            <w:hideMark/>
          </w:tcPr>
          <w:p w14:paraId="696D1AA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150／160単位/回（月2回限度）</w:t>
            </w:r>
          </w:p>
        </w:tc>
        <w:tc>
          <w:tcPr>
            <w:tcW w:w="0" w:type="auto"/>
            <w:vAlign w:val="center"/>
            <w:hideMark/>
          </w:tcPr>
          <w:p w14:paraId="19A39BE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○（ⅠのみNsで算定可）</w:t>
            </w:r>
          </w:p>
        </w:tc>
        <w:tc>
          <w:tcPr>
            <w:tcW w:w="0" w:type="auto"/>
            <w:vAlign w:val="center"/>
            <w:hideMark/>
          </w:tcPr>
          <w:p w14:paraId="34A0F21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不要</w:t>
            </w:r>
          </w:p>
        </w:tc>
        <w:tc>
          <w:tcPr>
            <w:tcW w:w="0" w:type="auto"/>
            <w:vAlign w:val="center"/>
            <w:hideMark/>
          </w:tcPr>
          <w:p w14:paraId="1D73476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15" w:history="1">
              <w:r w:rsidRPr="00EB0A95">
                <w:rPr>
                  <w:rFonts w:ascii="ＭＳ Ｐゴシック" w:eastAsia="ＭＳ Ｐゴシック" w:hAnsi="ＭＳ Ｐゴシック" w:cs="ＭＳ Ｐゴシック"/>
                  <w:color w:val="0000FF"/>
                  <w:kern w:val="0"/>
                  <w:sz w:val="24"/>
                  <w:u w:val="single"/>
                  <w14:ligatures w14:val="none"/>
                </w:rPr>
                <w:t>ads.kaipoke.biz 口腔（解説）</w:t>
              </w:r>
            </w:hyperlink>
            <w:r w:rsidRPr="00EB0A95">
              <w:rPr>
                <w:rFonts w:ascii="ＭＳ Ｐゴシック" w:eastAsia="ＭＳ Ｐゴシック" w:hAnsi="ＭＳ Ｐゴシック" w:cs="ＭＳ Ｐゴシック"/>
                <w:kern w:val="0"/>
                <w:sz w:val="24"/>
                <w14:ligatures w14:val="none"/>
              </w:rPr>
              <w:t>、</w:t>
            </w:r>
            <w:hyperlink r:id="rId16" w:history="1">
              <w:r w:rsidRPr="00EB0A95">
                <w:rPr>
                  <w:rFonts w:ascii="ＭＳ Ｐゴシック" w:eastAsia="ＭＳ Ｐゴシック" w:hAnsi="ＭＳ Ｐゴシック" w:cs="ＭＳ Ｐゴシック"/>
                  <w:color w:val="0000FF"/>
                  <w:kern w:val="0"/>
                  <w:sz w:val="24"/>
                  <w:u w:val="single"/>
                  <w14:ligatures w14:val="none"/>
                </w:rPr>
                <w:t>鹿屋市様式（公式）</w:t>
              </w:r>
            </w:hyperlink>
          </w:p>
        </w:tc>
      </w:tr>
      <w:tr w:rsidR="00EB0A95" w:rsidRPr="00EB0A95" w14:paraId="480F2B73" w14:textId="77777777">
        <w:trPr>
          <w:tblCellSpacing w:w="15" w:type="dxa"/>
        </w:trPr>
        <w:tc>
          <w:tcPr>
            <w:tcW w:w="0" w:type="auto"/>
            <w:vAlign w:val="center"/>
            <w:hideMark/>
          </w:tcPr>
          <w:p w14:paraId="54CBC296"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看護体制加算（Ⅰ／Ⅱ）</w:t>
            </w:r>
          </w:p>
        </w:tc>
        <w:tc>
          <w:tcPr>
            <w:tcW w:w="0" w:type="auto"/>
            <w:vAlign w:val="center"/>
            <w:hideMark/>
          </w:tcPr>
          <w:p w14:paraId="27F4E45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区分による</w:t>
            </w:r>
          </w:p>
        </w:tc>
        <w:tc>
          <w:tcPr>
            <w:tcW w:w="0" w:type="auto"/>
            <w:vAlign w:val="center"/>
            <w:hideMark/>
          </w:tcPr>
          <w:p w14:paraId="78E97E8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c>
          <w:tcPr>
            <w:tcW w:w="0" w:type="auto"/>
            <w:vAlign w:val="center"/>
            <w:hideMark/>
          </w:tcPr>
          <w:p w14:paraId="30A7EA7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不要</w:t>
            </w:r>
          </w:p>
        </w:tc>
        <w:tc>
          <w:tcPr>
            <w:tcW w:w="0" w:type="auto"/>
            <w:vAlign w:val="center"/>
            <w:hideMark/>
          </w:tcPr>
          <w:p w14:paraId="34DAC6F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17" w:history="1">
              <w:r w:rsidRPr="00EB0A95">
                <w:rPr>
                  <w:rFonts w:ascii="ＭＳ Ｐゴシック" w:eastAsia="ＭＳ Ｐゴシック" w:hAnsi="ＭＳ Ｐゴシック" w:cs="ＭＳ Ｐゴシック"/>
                  <w:color w:val="0000FF"/>
                  <w:kern w:val="0"/>
                  <w:sz w:val="24"/>
                  <w:u w:val="single"/>
                  <w14:ligatures w14:val="none"/>
                </w:rPr>
                <w:t>厚労省H30改定資料</w:t>
              </w:r>
            </w:hyperlink>
          </w:p>
        </w:tc>
      </w:tr>
    </w:tbl>
    <w:p w14:paraId="0902A615"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【公式】機能訓練指導員になれる職種は「理学療法士・作業療法士・言語聴覚士・看護師・准看護師・柔道整復師・あん摩マッサージ指圧師・はり師・きゅう師」の9資格（Nsは明確に含まれます）。出典：</w:t>
      </w:r>
      <w:hyperlink r:id="rId18" w:history="1">
        <w:r w:rsidRPr="00EB0A95">
          <w:rPr>
            <w:rFonts w:ascii="ＭＳ Ｐゴシック" w:eastAsia="ＭＳ Ｐゴシック" w:hAnsi="ＭＳ Ｐゴシック" w:cs="ＭＳ Ｐゴシック"/>
            <w:color w:val="0000FF"/>
            <w:kern w:val="0"/>
            <w:sz w:val="24"/>
            <w:u w:val="single"/>
            <w14:ligatures w14:val="none"/>
          </w:rPr>
          <w:t>rehab cloud 算定要件</w:t>
        </w:r>
      </w:hyperlink>
      <w:r w:rsidRPr="00EB0A95">
        <w:rPr>
          <w:rFonts w:ascii="ＭＳ Ｐゴシック" w:eastAsia="ＭＳ Ｐゴシック" w:hAnsi="ＭＳ Ｐゴシック" w:cs="ＭＳ Ｐゴシック"/>
          <w:kern w:val="0"/>
          <w:sz w:val="24"/>
          <w14:ligatures w14:val="none"/>
        </w:rPr>
        <w:t>（厚労省通知に準拠）</w:t>
      </w:r>
    </w:p>
    <w:p w14:paraId="45AA3C29"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1-2. 個別機能訓練加算（Ⅰ・Ⅱ）の人員要件・算定要件（令和6年度改定後）</w:t>
      </w:r>
    </w:p>
    <w:p w14:paraId="2ED2C424" w14:textId="77777777" w:rsidR="00EB0A95" w:rsidRPr="00EB0A95" w:rsidRDefault="00EB0A95" w:rsidP="00EB0A9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(1) 個別機能訓練加算（Ⅰ）イ ― 56単位/日</w:t>
      </w:r>
    </w:p>
    <w:p w14:paraId="66BB6B59" w14:textId="77777777" w:rsidR="00EB0A95" w:rsidRPr="00EB0A95" w:rsidRDefault="00EB0A95" w:rsidP="00EB0A95">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機能訓練指導員を</w:t>
      </w:r>
      <w:r w:rsidRPr="00EB0A95">
        <w:rPr>
          <w:rFonts w:ascii="ＭＳ Ｐゴシック" w:eastAsia="ＭＳ Ｐゴシック" w:hAnsi="ＭＳ Ｐゴシック" w:cs="ＭＳ Ｐゴシック"/>
          <w:b/>
          <w:bCs/>
          <w:kern w:val="0"/>
          <w:sz w:val="24"/>
          <w14:ligatures w14:val="none"/>
        </w:rPr>
        <w:t>1名以上</w:t>
      </w:r>
      <w:r w:rsidRPr="00EB0A95">
        <w:rPr>
          <w:rFonts w:ascii="ＭＳ Ｐゴシック" w:eastAsia="ＭＳ Ｐゴシック" w:hAnsi="ＭＳ Ｐゴシック" w:cs="ＭＳ Ｐゴシック"/>
          <w:kern w:val="0"/>
          <w:sz w:val="24"/>
          <w14:ligatures w14:val="none"/>
        </w:rPr>
        <w:t>、</w:t>
      </w:r>
      <w:r w:rsidRPr="00EB0A95">
        <w:rPr>
          <w:rFonts w:ascii="ＭＳ Ｐゴシック" w:eastAsia="ＭＳ Ｐゴシック" w:hAnsi="ＭＳ Ｐゴシック" w:cs="ＭＳ Ｐゴシック"/>
          <w:b/>
          <w:bCs/>
          <w:kern w:val="0"/>
          <w:sz w:val="24"/>
          <w14:ligatures w14:val="none"/>
        </w:rPr>
        <w:t>サービス提供時間を通じて専従</w:t>
      </w:r>
      <w:r w:rsidRPr="00EB0A95">
        <w:rPr>
          <w:rFonts w:ascii="ＭＳ Ｐゴシック" w:eastAsia="ＭＳ Ｐゴシック" w:hAnsi="ＭＳ Ｐゴシック" w:cs="ＭＳ Ｐゴシック"/>
          <w:kern w:val="0"/>
          <w:sz w:val="24"/>
          <w14:ligatures w14:val="none"/>
        </w:rPr>
        <w:t>で配置</w:t>
      </w:r>
    </w:p>
    <w:p w14:paraId="3F12201B" w14:textId="77777777" w:rsidR="00EB0A95" w:rsidRPr="00EB0A95" w:rsidRDefault="00EB0A95" w:rsidP="00EB0A95">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個別機能訓練計画の作成とそれに基づく個別訓練の実施</w:t>
      </w:r>
    </w:p>
    <w:p w14:paraId="35667F6E" w14:textId="77777777" w:rsidR="00EB0A95" w:rsidRPr="00EB0A95" w:rsidRDefault="00EB0A95" w:rsidP="00EB0A95">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lastRenderedPageBreak/>
        <w:t>LIFE提出不要</w:t>
      </w:r>
    </w:p>
    <w:p w14:paraId="38336DB6" w14:textId="77777777" w:rsidR="00EB0A95" w:rsidRPr="00EB0A95" w:rsidRDefault="00EB0A95" w:rsidP="00EB0A9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(2) 個別機能訓練加算（Ⅰ）ロ ― 76単位/日（重点化）</w:t>
      </w:r>
    </w:p>
    <w:p w14:paraId="2804B549" w14:textId="77777777" w:rsidR="00EB0A95" w:rsidRPr="00EB0A95" w:rsidRDefault="00EB0A95" w:rsidP="00EB0A95">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機能訓練指導員を</w:t>
      </w:r>
      <w:r w:rsidRPr="00EB0A95">
        <w:rPr>
          <w:rFonts w:ascii="ＭＳ Ｐゴシック" w:eastAsia="ＭＳ Ｐゴシック" w:hAnsi="ＭＳ Ｐゴシック" w:cs="ＭＳ Ｐゴシック"/>
          <w:b/>
          <w:bCs/>
          <w:kern w:val="0"/>
          <w:sz w:val="24"/>
          <w14:ligatures w14:val="none"/>
        </w:rPr>
        <w:t>2名以上</w:t>
      </w:r>
      <w:r w:rsidRPr="00EB0A95">
        <w:rPr>
          <w:rFonts w:ascii="ＭＳ Ｐゴシック" w:eastAsia="ＭＳ Ｐゴシック" w:hAnsi="ＭＳ Ｐゴシック" w:cs="ＭＳ Ｐゴシック"/>
          <w:kern w:val="0"/>
          <w:sz w:val="24"/>
          <w14:ligatures w14:val="none"/>
        </w:rPr>
        <w:t>、1名は</w:t>
      </w:r>
      <w:r w:rsidRPr="00EB0A95">
        <w:rPr>
          <w:rFonts w:ascii="ＭＳ Ｐゴシック" w:eastAsia="ＭＳ Ｐゴシック" w:hAnsi="ＭＳ Ｐゴシック" w:cs="ＭＳ Ｐゴシック"/>
          <w:b/>
          <w:bCs/>
          <w:kern w:val="0"/>
          <w:sz w:val="24"/>
          <w14:ligatures w14:val="none"/>
        </w:rPr>
        <w:t>サービス提供時間を通じて専従</w:t>
      </w:r>
      <w:r w:rsidRPr="00EB0A95">
        <w:rPr>
          <w:rFonts w:ascii="ＭＳ Ｐゴシック" w:eastAsia="ＭＳ Ｐゴシック" w:hAnsi="ＭＳ Ｐゴシック" w:cs="ＭＳ Ｐゴシック"/>
          <w:kern w:val="0"/>
          <w:sz w:val="24"/>
          <w14:ligatures w14:val="none"/>
        </w:rPr>
        <w:t>、もう1名は</w:t>
      </w:r>
      <w:r w:rsidRPr="00EB0A95">
        <w:rPr>
          <w:rFonts w:ascii="ＭＳ Ｐゴシック" w:eastAsia="ＭＳ Ｐゴシック" w:hAnsi="ＭＳ Ｐゴシック" w:cs="ＭＳ Ｐゴシック"/>
          <w:b/>
          <w:bCs/>
          <w:kern w:val="0"/>
          <w:sz w:val="24"/>
          <w14:ligatures w14:val="none"/>
        </w:rPr>
        <w:t>専ら機能訓練指導員の職務に従事する理学療法士等</w:t>
      </w:r>
      <w:r w:rsidRPr="00EB0A95">
        <w:rPr>
          <w:rFonts w:ascii="ＭＳ Ｐゴシック" w:eastAsia="ＭＳ Ｐゴシック" w:hAnsi="ＭＳ Ｐゴシック" w:cs="ＭＳ Ｐゴシック"/>
          <w:kern w:val="0"/>
          <w:sz w:val="24"/>
          <w14:ligatures w14:val="none"/>
        </w:rPr>
        <w:t>を配置（Nsのみで2名配置した場合、合計時間の確保が要件）</w:t>
      </w:r>
    </w:p>
    <w:p w14:paraId="57AB8703" w14:textId="77777777" w:rsidR="00EB0A95" w:rsidRPr="00EB0A95" w:rsidRDefault="00EB0A95" w:rsidP="00EB0A95">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LIFEへのデータ提出が必須</w:t>
      </w:r>
      <w:r w:rsidRPr="00EB0A95">
        <w:rPr>
          <w:rFonts w:ascii="ＭＳ Ｐゴシック" w:eastAsia="ＭＳ Ｐゴシック" w:hAnsi="ＭＳ Ｐゴシック" w:cs="ＭＳ Ｐゴシック"/>
          <w:kern w:val="0"/>
          <w:sz w:val="24"/>
          <w14:ligatures w14:val="none"/>
        </w:rPr>
        <w:t>（生活機能チェックシート、個別機能訓練計画書）</w:t>
      </w:r>
    </w:p>
    <w:p w14:paraId="6A676198" w14:textId="77777777" w:rsidR="00EB0A95" w:rsidRPr="00EB0A95" w:rsidRDefault="00EB0A95" w:rsidP="00EB0A95">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令和6年度改定で「ロ」が区分として明確化、単位数も引き上げ</w:t>
      </w:r>
    </w:p>
    <w:p w14:paraId="1B17E674" w14:textId="77777777" w:rsidR="00EB0A95" w:rsidRPr="00EB0A95" w:rsidRDefault="00EB0A95" w:rsidP="00EB0A9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lang w:eastAsia="zh-TW"/>
          <w14:ligatures w14:val="none"/>
        </w:rPr>
      </w:pPr>
      <w:r w:rsidRPr="00EB0A95">
        <w:rPr>
          <w:rFonts w:ascii="ＭＳ Ｐゴシック" w:eastAsia="ＭＳ Ｐゴシック" w:hAnsi="ＭＳ Ｐゴシック" w:cs="ＭＳ Ｐゴシック"/>
          <w:b/>
          <w:bCs/>
          <w:kern w:val="0"/>
          <w:sz w:val="24"/>
          <w:lang w:eastAsia="zh-TW"/>
          <w14:ligatures w14:val="none"/>
        </w:rPr>
        <w:t>(3) 個別機能訓練加算（Ⅱ） ― 20単位/月</w:t>
      </w:r>
    </w:p>
    <w:p w14:paraId="7EF0A8A2" w14:textId="77777777" w:rsidR="00EB0A95" w:rsidRPr="00EB0A95" w:rsidRDefault="00EB0A95" w:rsidP="00EB0A95">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（Ⅰ）に加えてLIFE提出要件を満たすこと</w:t>
      </w:r>
    </w:p>
    <w:p w14:paraId="71824D67" w14:textId="77777777" w:rsidR="00EB0A95" w:rsidRPr="00EB0A95" w:rsidRDefault="00EB0A95" w:rsidP="00EB0A95">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提出書類：</w:t>
      </w:r>
      <w:r w:rsidRPr="00EB0A95">
        <w:rPr>
          <w:rFonts w:ascii="ＭＳ Ｐゴシック" w:eastAsia="ＭＳ Ｐゴシック" w:hAnsi="ＭＳ Ｐゴシック" w:cs="ＭＳ Ｐゴシック"/>
          <w:b/>
          <w:bCs/>
          <w:kern w:val="0"/>
          <w:sz w:val="24"/>
          <w14:ligatures w14:val="none"/>
        </w:rPr>
        <w:t>興味関心チェックシート・生活機能チェックシート・個別機能訓練計画書・訓練記録</w:t>
      </w:r>
    </w:p>
    <w:p w14:paraId="2EE060AE"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重要な変更点（令和6年度）</w:t>
      </w:r>
    </w:p>
    <w:p w14:paraId="70E9BB37" w14:textId="77777777" w:rsidR="00EB0A95" w:rsidRPr="00EB0A95" w:rsidRDefault="00EB0A95" w:rsidP="00EB0A95">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機能訓練指導員の</w:t>
      </w:r>
      <w:r w:rsidRPr="00EB0A95">
        <w:rPr>
          <w:rFonts w:ascii="ＭＳ Ｐゴシック" w:eastAsia="ＭＳ Ｐゴシック" w:hAnsi="ＭＳ Ｐゴシック" w:cs="ＭＳ Ｐゴシック"/>
          <w:b/>
          <w:bCs/>
          <w:kern w:val="0"/>
          <w:sz w:val="24"/>
          <w14:ligatures w14:val="none"/>
        </w:rPr>
        <w:t>専従要件が緩和</w:t>
      </w:r>
      <w:r w:rsidRPr="00EB0A95">
        <w:rPr>
          <w:rFonts w:ascii="ＭＳ Ｐゴシック" w:eastAsia="ＭＳ Ｐゴシック" w:hAnsi="ＭＳ Ｐゴシック" w:cs="ＭＳ Ｐゴシック"/>
          <w:kern w:val="0"/>
          <w:sz w:val="24"/>
          <w14:ligatures w14:val="none"/>
        </w:rPr>
        <w:t>され、複数の機能訓練指導員を専従で配置する場合、合計でサービス提供時間を通じて専従していれば足りるとされる（</w:t>
      </w:r>
      <w:hyperlink r:id="rId19" w:history="1">
        <w:r w:rsidRPr="00EB0A95">
          <w:rPr>
            <w:rFonts w:ascii="ＭＳ Ｐゴシック" w:eastAsia="ＭＳ Ｐゴシック" w:hAnsi="ＭＳ Ｐゴシック" w:cs="ＭＳ Ｐゴシック"/>
            <w:color w:val="0000FF"/>
            <w:kern w:val="0"/>
            <w:sz w:val="24"/>
            <w:u w:val="single"/>
            <w14:ligatures w14:val="none"/>
          </w:rPr>
          <w:t>厚労省YouTube概要</w:t>
        </w:r>
      </w:hyperlink>
      <w:r w:rsidRPr="00EB0A95">
        <w:rPr>
          <w:rFonts w:ascii="ＭＳ Ｐゴシック" w:eastAsia="ＭＳ Ｐゴシック" w:hAnsi="ＭＳ Ｐゴシック" w:cs="ＭＳ Ｐゴシック"/>
          <w:kern w:val="0"/>
          <w:sz w:val="24"/>
          <w14:ligatures w14:val="none"/>
        </w:rPr>
        <w:t>解説動画）</w:t>
      </w:r>
    </w:p>
    <w:p w14:paraId="51C01C2C" w14:textId="77777777" w:rsidR="00EB0A95" w:rsidRPr="00EB0A95" w:rsidRDefault="00EB0A95" w:rsidP="00EB0A95">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LIFE未提出の場合、加算（Ⅰ）ロ・（Ⅱ）は算定不可</w:t>
      </w:r>
    </w:p>
    <w:p w14:paraId="5205B31A"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個別機能訓練計画書に関する記載事項は「指定居宅サービスに要する費用の額の算定に関する基準（訪問通所サービス、居宅療養管理指導及び介護予防訪問通所サービスに係る部分）及び指定居宅介護支援に要する費用の額の算定に関する基準の制定に伴う実施上の留意事項について」（</w:t>
      </w:r>
      <w:r w:rsidRPr="00EB0A95">
        <w:rPr>
          <w:rFonts w:ascii="ＭＳ Ｐゴシック" w:eastAsia="ＭＳ Ｐゴシック" w:hAnsi="ＭＳ Ｐゴシック" w:cs="ＭＳ Ｐゴシック"/>
          <w:b/>
          <w:bCs/>
          <w:kern w:val="0"/>
          <w:sz w:val="24"/>
          <w14:ligatures w14:val="none"/>
        </w:rPr>
        <w:t>老企第36号</w:t>
      </w:r>
      <w:r w:rsidRPr="00EB0A95">
        <w:rPr>
          <w:rFonts w:ascii="ＭＳ Ｐゴシック" w:eastAsia="ＭＳ Ｐゴシック" w:hAnsi="ＭＳ Ｐゴシック" w:cs="ＭＳ Ｐゴシック"/>
          <w:kern w:val="0"/>
          <w:sz w:val="24"/>
          <w14:ligatures w14:val="none"/>
        </w:rPr>
        <w:t>）に規定。出典：</w:t>
      </w:r>
      <w:hyperlink r:id="rId20" w:history="1">
        <w:r w:rsidRPr="00EB0A95">
          <w:rPr>
            <w:rFonts w:ascii="ＭＳ Ｐゴシック" w:eastAsia="ＭＳ Ｐゴシック" w:hAnsi="ＭＳ Ｐゴシック" w:cs="ＭＳ Ｐゴシック"/>
            <w:color w:val="0000FF"/>
            <w:kern w:val="0"/>
            <w:sz w:val="24"/>
            <w:u w:val="single"/>
            <w14:ligatures w14:val="none"/>
          </w:rPr>
          <w:t>老企36号 PDF</w:t>
        </w:r>
      </w:hyperlink>
    </w:p>
    <w:p w14:paraId="3FB4D499"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1-3. 看護師単独でできること／できないこと（PT/OT/STとの線引き）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0"/>
        <w:gridCol w:w="3096"/>
        <w:gridCol w:w="1968"/>
      </w:tblGrid>
      <w:tr w:rsidR="00EB0A95" w:rsidRPr="00EB0A95" w14:paraId="16523EDA" w14:textId="77777777">
        <w:trPr>
          <w:tblHeader/>
          <w:tblCellSpacing w:w="15" w:type="dxa"/>
        </w:trPr>
        <w:tc>
          <w:tcPr>
            <w:tcW w:w="0" w:type="auto"/>
            <w:vAlign w:val="center"/>
            <w:hideMark/>
          </w:tcPr>
          <w:p w14:paraId="174CB77E"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区分</w:t>
            </w:r>
          </w:p>
        </w:tc>
        <w:tc>
          <w:tcPr>
            <w:tcW w:w="0" w:type="auto"/>
            <w:vAlign w:val="center"/>
            <w:hideMark/>
          </w:tcPr>
          <w:p w14:paraId="7528224E"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lang w:eastAsia="zh-TW"/>
                <w14:ligatures w14:val="none"/>
              </w:rPr>
            </w:pPr>
            <w:r w:rsidRPr="00EB0A95">
              <w:rPr>
                <w:rFonts w:ascii="ＭＳ Ｐゴシック" w:eastAsia="ＭＳ Ｐゴシック" w:hAnsi="ＭＳ Ｐゴシック" w:cs="ＭＳ Ｐゴシック"/>
                <w:b/>
                <w:bCs/>
                <w:kern w:val="0"/>
                <w:sz w:val="24"/>
                <w:lang w:eastAsia="zh-TW"/>
                <w14:ligatures w14:val="none"/>
              </w:rPr>
              <w:t>Ns（機能訓練指導員）</w:t>
            </w:r>
          </w:p>
        </w:tc>
        <w:tc>
          <w:tcPr>
            <w:tcW w:w="0" w:type="auto"/>
            <w:vAlign w:val="center"/>
            <w:hideMark/>
          </w:tcPr>
          <w:p w14:paraId="1FB8F9C2"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PT・OT・ST</w:t>
            </w:r>
          </w:p>
        </w:tc>
      </w:tr>
      <w:tr w:rsidR="00EB0A95" w:rsidRPr="00EB0A95" w14:paraId="005D3AF7" w14:textId="77777777">
        <w:trPr>
          <w:tblCellSpacing w:w="15" w:type="dxa"/>
        </w:trPr>
        <w:tc>
          <w:tcPr>
            <w:tcW w:w="0" w:type="auto"/>
            <w:vAlign w:val="center"/>
            <w:hideMark/>
          </w:tcPr>
          <w:p w14:paraId="6C41ED96"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「機能訓練」（生活行為向上のための訓練）</w:t>
            </w:r>
          </w:p>
        </w:tc>
        <w:tc>
          <w:tcPr>
            <w:tcW w:w="0" w:type="auto"/>
            <w:vAlign w:val="center"/>
            <w:hideMark/>
          </w:tcPr>
          <w:p w14:paraId="38447CC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可能</w:t>
            </w:r>
          </w:p>
        </w:tc>
        <w:tc>
          <w:tcPr>
            <w:tcW w:w="0" w:type="auto"/>
            <w:vAlign w:val="center"/>
            <w:hideMark/>
          </w:tcPr>
          <w:p w14:paraId="36734CFC"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可能</w:t>
            </w:r>
          </w:p>
        </w:tc>
      </w:tr>
      <w:tr w:rsidR="00EB0A95" w:rsidRPr="00EB0A95" w14:paraId="21BFD77E" w14:textId="77777777">
        <w:trPr>
          <w:tblCellSpacing w:w="15" w:type="dxa"/>
        </w:trPr>
        <w:tc>
          <w:tcPr>
            <w:tcW w:w="0" w:type="auto"/>
            <w:vAlign w:val="center"/>
            <w:hideMark/>
          </w:tcPr>
          <w:p w14:paraId="13ABB9E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「リハビリテーション」（医師の指示に基づく医療行為）</w:t>
            </w:r>
          </w:p>
        </w:tc>
        <w:tc>
          <w:tcPr>
            <w:tcW w:w="0" w:type="auto"/>
            <w:vAlign w:val="center"/>
            <w:hideMark/>
          </w:tcPr>
          <w:p w14:paraId="3E08624F"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不可</w:t>
            </w:r>
          </w:p>
        </w:tc>
        <w:tc>
          <w:tcPr>
            <w:tcW w:w="0" w:type="auto"/>
            <w:vAlign w:val="center"/>
            <w:hideMark/>
          </w:tcPr>
          <w:p w14:paraId="62B0552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医師の指示が必要</w:t>
            </w:r>
          </w:p>
        </w:tc>
      </w:tr>
      <w:tr w:rsidR="00EB0A95" w:rsidRPr="00EB0A95" w14:paraId="7D621097" w14:textId="77777777">
        <w:trPr>
          <w:tblCellSpacing w:w="15" w:type="dxa"/>
        </w:trPr>
        <w:tc>
          <w:tcPr>
            <w:tcW w:w="0" w:type="auto"/>
            <w:vAlign w:val="center"/>
            <w:hideMark/>
          </w:tcPr>
          <w:p w14:paraId="57BACF3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個別機能訓練計画書の作成</w:t>
            </w:r>
          </w:p>
        </w:tc>
        <w:tc>
          <w:tcPr>
            <w:tcW w:w="0" w:type="auto"/>
            <w:vAlign w:val="center"/>
            <w:hideMark/>
          </w:tcPr>
          <w:p w14:paraId="34AB838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c>
          <w:tcPr>
            <w:tcW w:w="0" w:type="auto"/>
            <w:vAlign w:val="center"/>
            <w:hideMark/>
          </w:tcPr>
          <w:p w14:paraId="32E103F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r>
      <w:tr w:rsidR="00EB0A95" w:rsidRPr="00EB0A95" w14:paraId="20EE5BE6" w14:textId="77777777">
        <w:trPr>
          <w:tblCellSpacing w:w="15" w:type="dxa"/>
        </w:trPr>
        <w:tc>
          <w:tcPr>
            <w:tcW w:w="0" w:type="auto"/>
            <w:vAlign w:val="center"/>
            <w:hideMark/>
          </w:tcPr>
          <w:p w14:paraId="3623665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lastRenderedPageBreak/>
              <w:t>嚥下機能訓練の手技（直接訓練）</w:t>
            </w:r>
          </w:p>
        </w:tc>
        <w:tc>
          <w:tcPr>
            <w:tcW w:w="0" w:type="auto"/>
            <w:vAlign w:val="center"/>
            <w:hideMark/>
          </w:tcPr>
          <w:p w14:paraId="071A109E"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リスク評価のみ／本格実施はST・医師判断</w:t>
            </w:r>
          </w:p>
        </w:tc>
        <w:tc>
          <w:tcPr>
            <w:tcW w:w="0" w:type="auto"/>
            <w:vAlign w:val="center"/>
            <w:hideMark/>
          </w:tcPr>
          <w:p w14:paraId="0DFC3E4A"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STが専門</w:t>
            </w:r>
          </w:p>
        </w:tc>
      </w:tr>
      <w:tr w:rsidR="00EB0A95" w:rsidRPr="00EB0A95" w14:paraId="3B7D5C81" w14:textId="77777777">
        <w:trPr>
          <w:tblCellSpacing w:w="15" w:type="dxa"/>
        </w:trPr>
        <w:tc>
          <w:tcPr>
            <w:tcW w:w="0" w:type="auto"/>
            <w:vAlign w:val="center"/>
            <w:hideMark/>
          </w:tcPr>
          <w:p w14:paraId="7348572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起立・移乗動作の直接的リハビリテーション指示</w:t>
            </w:r>
          </w:p>
        </w:tc>
        <w:tc>
          <w:tcPr>
            <w:tcW w:w="0" w:type="auto"/>
            <w:vAlign w:val="center"/>
            <w:hideMark/>
          </w:tcPr>
          <w:p w14:paraId="3945444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c>
          <w:tcPr>
            <w:tcW w:w="0" w:type="auto"/>
            <w:vAlign w:val="center"/>
            <w:hideMark/>
          </w:tcPr>
          <w:p w14:paraId="3158ECB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PT</w:t>
            </w:r>
          </w:p>
        </w:tc>
      </w:tr>
      <w:tr w:rsidR="00EB0A95" w:rsidRPr="00EB0A95" w14:paraId="3BFD6E0E" w14:textId="77777777">
        <w:trPr>
          <w:tblCellSpacing w:w="15" w:type="dxa"/>
        </w:trPr>
        <w:tc>
          <w:tcPr>
            <w:tcW w:w="0" w:type="auto"/>
            <w:vAlign w:val="center"/>
            <w:hideMark/>
          </w:tcPr>
          <w:p w14:paraId="535293A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上肢・ADL訓練</w:t>
            </w:r>
          </w:p>
        </w:tc>
        <w:tc>
          <w:tcPr>
            <w:tcW w:w="0" w:type="auto"/>
            <w:vAlign w:val="center"/>
            <w:hideMark/>
          </w:tcPr>
          <w:p w14:paraId="21F7893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○（Nsも実施可）</w:t>
            </w:r>
          </w:p>
        </w:tc>
        <w:tc>
          <w:tcPr>
            <w:tcW w:w="0" w:type="auto"/>
            <w:vAlign w:val="center"/>
            <w:hideMark/>
          </w:tcPr>
          <w:p w14:paraId="3058067B"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OTが専門</w:t>
            </w:r>
          </w:p>
        </w:tc>
      </w:tr>
      <w:tr w:rsidR="00EB0A95" w:rsidRPr="00EB0A95" w14:paraId="4BB2EB79" w14:textId="77777777">
        <w:trPr>
          <w:tblCellSpacing w:w="15" w:type="dxa"/>
        </w:trPr>
        <w:tc>
          <w:tcPr>
            <w:tcW w:w="0" w:type="auto"/>
            <w:vAlign w:val="center"/>
            <w:hideMark/>
          </w:tcPr>
          <w:p w14:paraId="0473F2F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個別機能訓練加算の人員要件カウント</w:t>
            </w:r>
          </w:p>
        </w:tc>
        <w:tc>
          <w:tcPr>
            <w:tcW w:w="0" w:type="auto"/>
            <w:vAlign w:val="center"/>
            <w:hideMark/>
          </w:tcPr>
          <w:p w14:paraId="6F3CCC7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c>
          <w:tcPr>
            <w:tcW w:w="0" w:type="auto"/>
            <w:vAlign w:val="center"/>
            <w:hideMark/>
          </w:tcPr>
          <w:p w14:paraId="0A7BD54F"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t>
            </w:r>
          </w:p>
        </w:tc>
      </w:tr>
      <w:tr w:rsidR="00EB0A95" w:rsidRPr="00EB0A95" w14:paraId="38A8C6EA" w14:textId="77777777">
        <w:trPr>
          <w:tblCellSpacing w:w="15" w:type="dxa"/>
        </w:trPr>
        <w:tc>
          <w:tcPr>
            <w:tcW w:w="0" w:type="auto"/>
            <w:vAlign w:val="center"/>
            <w:hideMark/>
          </w:tcPr>
          <w:p w14:paraId="2A006E8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訪問・施設での「リハビリテーション」実施</w:t>
            </w:r>
          </w:p>
        </w:tc>
        <w:tc>
          <w:tcPr>
            <w:tcW w:w="0" w:type="auto"/>
            <w:vAlign w:val="center"/>
            <w:hideMark/>
          </w:tcPr>
          <w:p w14:paraId="6D9C13C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×（別料金・別サービス扱い）</w:t>
            </w:r>
          </w:p>
        </w:tc>
        <w:tc>
          <w:tcPr>
            <w:tcW w:w="0" w:type="auto"/>
            <w:vAlign w:val="center"/>
            <w:hideMark/>
          </w:tcPr>
          <w:p w14:paraId="17AF3C4B"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 医療機関・老健等で実施</w:t>
            </w:r>
          </w:p>
        </w:tc>
      </w:tr>
    </w:tbl>
    <w:p w14:paraId="3DE3C54A"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学会・解説】Nsは「機能訓練指導員」として介護保険内での実施は可能ですが、医療保険のリハビリテーション（医師指示が必要な医行為）には入れません。PT/OT/STが同一事業所にいれば生活機能向上連携加算（Ⅰ）が算定しやすくなります。出典：</w:t>
      </w:r>
      <w:hyperlink r:id="rId21" w:history="1">
        <w:r w:rsidRPr="00EB0A95">
          <w:rPr>
            <w:rFonts w:ascii="ＭＳ Ｐゴシック" w:eastAsia="ＭＳ Ｐゴシック" w:hAnsi="ＭＳ Ｐゴシック" w:cs="ＭＳ Ｐゴシック"/>
            <w:color w:val="0000FF"/>
            <w:kern w:val="0"/>
            <w:sz w:val="24"/>
            <w:u w:val="single"/>
            <w14:ligatures w14:val="none"/>
          </w:rPr>
          <w:t>QLC Ns加算解説</w:t>
        </w:r>
      </w:hyperlink>
      <w:r w:rsidRPr="00EB0A95">
        <w:rPr>
          <w:rFonts w:ascii="ＭＳ Ｐゴシック" w:eastAsia="ＭＳ Ｐゴシック" w:hAnsi="ＭＳ Ｐゴシック" w:cs="ＭＳ Ｐゴシック"/>
          <w:kern w:val="0"/>
          <w:sz w:val="24"/>
          <w14:ligatures w14:val="none"/>
        </w:rPr>
        <w:t>、</w:t>
      </w:r>
      <w:hyperlink r:id="rId22" w:history="1">
        <w:r w:rsidRPr="00EB0A95">
          <w:rPr>
            <w:rFonts w:ascii="ＭＳ Ｐゴシック" w:eastAsia="ＭＳ Ｐゴシック" w:hAnsi="ＭＳ Ｐゴシック" w:cs="ＭＳ Ｐゴシック"/>
            <w:color w:val="0000FF"/>
            <w:kern w:val="0"/>
            <w:sz w:val="24"/>
            <w:u w:val="single"/>
            <w14:ligatures w14:val="none"/>
          </w:rPr>
          <w:t>mynavi co-medical（解説）</w:t>
        </w:r>
      </w:hyperlink>
      <w:r w:rsidRPr="00EB0A95">
        <w:rPr>
          <w:rFonts w:ascii="ＭＳ Ｐゴシック" w:eastAsia="ＭＳ Ｐゴシック" w:hAnsi="ＭＳ Ｐゴシック" w:cs="ＭＳ Ｐゴシック"/>
          <w:kern w:val="0"/>
          <w:sz w:val="24"/>
          <w14:ligatures w14:val="none"/>
        </w:rPr>
        <w:t>。</w:t>
      </w:r>
    </w:p>
    <w:p w14:paraId="66149042" w14:textId="77777777" w:rsidR="00EB0A95" w:rsidRPr="00EB0A95" w:rsidRDefault="003E6D5C" w:rsidP="00EB0A95">
      <w:pPr>
        <w:widowControl/>
        <w:jc w:val="left"/>
        <w:rPr>
          <w:rFonts w:ascii="ＭＳ Ｐゴシック" w:eastAsia="ＭＳ Ｐゴシック" w:hAnsi="ＭＳ Ｐゴシック" w:cs="ＭＳ Ｐゴシック"/>
          <w:kern w:val="0"/>
          <w:sz w:val="24"/>
          <w14:ligatures w14:val="none"/>
        </w:rPr>
      </w:pPr>
      <w:r>
        <w:rPr>
          <w:noProof/>
        </w:rPr>
      </w:r>
      <w:r>
        <w:pict w14:anchorId="0296E84A">
          <v:rect id="Horizontal Line 2" o:spid="_x0000_s10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3DEF0ECA"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ＭＳ Ｐゴシック" w:eastAsia="ＭＳ Ｐゴシック" w:hAnsi="ＭＳ Ｐゴシック" w:cs="ＭＳ Ｐゴシック"/>
          <w:b/>
          <w:bCs/>
          <w:kern w:val="0"/>
          <w:sz w:val="36"/>
          <w:szCs w:val="36"/>
          <w14:ligatures w14:val="none"/>
        </w:rPr>
        <w:t>2. 看護師が実施できる具体的な機能訓練メニュー</w:t>
      </w:r>
    </w:p>
    <w:p w14:paraId="17173AEB"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各カテゴリ共通：</w:t>
      </w:r>
      <w:r w:rsidRPr="00EB0A95">
        <w:rPr>
          <w:rFonts w:ascii="ＭＳ Ｐゴシック" w:eastAsia="ＭＳ Ｐゴシック" w:hAnsi="ＭＳ Ｐゴシック" w:cs="ＭＳ Ｐゴシック"/>
          <w:b/>
          <w:bCs/>
          <w:kern w:val="0"/>
          <w:sz w:val="24"/>
          <w14:ligatures w14:val="none"/>
        </w:rPr>
        <w:t>目的・対象・具体的手段・所要時間・安全確認</w:t>
      </w:r>
      <w:r w:rsidRPr="00EB0A95">
        <w:rPr>
          <w:rFonts w:ascii="ＭＳ Ｐゴシック" w:eastAsia="ＭＳ Ｐゴシック" w:hAnsi="ＭＳ Ｐゴシック" w:cs="ＭＳ Ｐゴシック"/>
          <w:kern w:val="0"/>
          <w:sz w:val="24"/>
          <w14:ligatures w14:val="none"/>
        </w:rPr>
        <w:t>の5要素を必ず確認してください。</w:t>
      </w:r>
    </w:p>
    <w:p w14:paraId="713C138C"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lang w:eastAsia="zh-TW"/>
          <w14:ligatures w14:val="none"/>
        </w:rPr>
      </w:pPr>
      <w:r w:rsidRPr="00EB0A95">
        <w:rPr>
          <w:rFonts w:ascii="ＭＳ Ｐゴシック" w:eastAsia="ＭＳ Ｐゴシック" w:hAnsi="ＭＳ Ｐゴシック" w:cs="ＭＳ Ｐゴシック"/>
          <w:b/>
          <w:bCs/>
          <w:kern w:val="0"/>
          <w:sz w:val="27"/>
          <w:szCs w:val="27"/>
          <w:lang w:eastAsia="zh-TW"/>
          <w14:ligatures w14:val="none"/>
        </w:rPr>
        <w:t>2-1. 関節可動域（ROM）訓練</w:t>
      </w:r>
    </w:p>
    <w:p w14:paraId="28C6DB52" w14:textId="77777777" w:rsidR="00EB0A95" w:rsidRPr="00EB0A95" w:rsidRDefault="00EB0A95" w:rsidP="00EB0A95">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目的</w:t>
      </w:r>
      <w:r w:rsidRPr="00EB0A95">
        <w:rPr>
          <w:rFonts w:ascii="ＭＳ Ｐゴシック" w:eastAsia="ＭＳ Ｐゴシック" w:hAnsi="ＭＳ Ｐゴシック" w:cs="ＭＳ Ｐゴシック"/>
          <w:kern w:val="0"/>
          <w:sz w:val="24"/>
          <w14:ligatures w14:val="none"/>
        </w:rPr>
        <w:t>：拘縮予防・関節の可動域維持、改善。痛みや血流障害の予防</w:t>
      </w:r>
    </w:p>
    <w:p w14:paraId="6FD89D32" w14:textId="77777777" w:rsidR="00EB0A95" w:rsidRPr="00EB0A95" w:rsidRDefault="00EB0A95" w:rsidP="00EB0A95">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b/>
          <w:bCs/>
          <w:kern w:val="0"/>
          <w:sz w:val="24"/>
          <w:lang w:eastAsia="zh-TW"/>
          <w14:ligatures w14:val="none"/>
        </w:rPr>
        <w:t>対象</w:t>
      </w:r>
      <w:r w:rsidRPr="00EB0A95">
        <w:rPr>
          <w:rFonts w:ascii="ＭＳ Ｐゴシック" w:eastAsia="ＭＳ Ｐゴシック" w:hAnsi="ＭＳ Ｐゴシック" w:cs="ＭＳ Ｐゴシック"/>
          <w:kern w:val="0"/>
          <w:sz w:val="24"/>
          <w:lang w:eastAsia="zh-TW"/>
          <w14:ligatures w14:val="none"/>
        </w:rPr>
        <w:t>：変形性関節症、脳卒中後遺症、廃用症候群、要支援～要介護3程度</w:t>
      </w:r>
    </w:p>
    <w:p w14:paraId="64138125" w14:textId="77777777" w:rsidR="00EB0A95" w:rsidRPr="00EB0A95" w:rsidRDefault="00EB0A95" w:rsidP="00EB0A95">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具体的手段</w:t>
      </w:r>
      <w:r w:rsidRPr="00EB0A95">
        <w:rPr>
          <w:rFonts w:ascii="ＭＳ Ｐゴシック" w:eastAsia="ＭＳ Ｐゴシック" w:hAnsi="ＭＳ Ｐゴシック" w:cs="ＭＳ Ｐゴシック"/>
          <w:kern w:val="0"/>
          <w:sz w:val="24"/>
          <w14:ligatures w14:val="none"/>
        </w:rPr>
        <w:t xml:space="preserve">： </w:t>
      </w:r>
    </w:p>
    <w:p w14:paraId="5B4E5D8E" w14:textId="77777777" w:rsidR="00EB0A95" w:rsidRPr="00EB0A95" w:rsidRDefault="00EB0A95" w:rsidP="00EB0A95">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上肢</w:t>
      </w:r>
      <w:r w:rsidRPr="00EB0A95">
        <w:rPr>
          <w:rFonts w:ascii="ＭＳ Ｐゴシック" w:eastAsia="ＭＳ Ｐゴシック" w:hAnsi="ＭＳ Ｐゴシック" w:cs="ＭＳ Ｐゴシック"/>
          <w:kern w:val="0"/>
          <w:sz w:val="24"/>
          <w14:ligatures w14:val="none"/>
        </w:rPr>
        <w:t>：肩関節屈伸・内外旋（90°未満で開始）、肘関節屈伸、前腕回内外、手指MP/PIP/DIPの屈伸</w:t>
      </w:r>
    </w:p>
    <w:p w14:paraId="6867E6C0" w14:textId="77777777" w:rsidR="00EB0A95" w:rsidRPr="00EB0A95" w:rsidRDefault="00EB0A95" w:rsidP="00EB0A95">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下肢</w:t>
      </w:r>
      <w:r w:rsidRPr="00EB0A95">
        <w:rPr>
          <w:rFonts w:ascii="ＭＳ Ｐゴシック" w:eastAsia="ＭＳ Ｐゴシック" w:hAnsi="ＭＳ Ｐゴシック" w:cs="ＭＳ Ｐゴシック"/>
          <w:kern w:val="0"/>
          <w:sz w:val="24"/>
          <w14:ligatures w14:val="none"/>
        </w:rPr>
        <w:t>：股関節屈伸・内外転（疼痛回避）、膝関節屈伸、足関節背屈・底屈（背屈5°以上を目標）</w:t>
      </w:r>
    </w:p>
    <w:p w14:paraId="750C4F9B" w14:textId="77777777" w:rsidR="00EB0A95" w:rsidRPr="00EB0A95" w:rsidRDefault="00EB0A95" w:rsidP="00EB0A95">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体幹</w:t>
      </w:r>
      <w:r w:rsidRPr="00EB0A95">
        <w:rPr>
          <w:rFonts w:ascii="ＭＳ Ｐゴシック" w:eastAsia="ＭＳ Ｐゴシック" w:hAnsi="ＭＳ Ｐゴシック" w:cs="ＭＳ Ｐゴシック"/>
          <w:kern w:val="0"/>
          <w:sz w:val="24"/>
          <w14:ligatures w14:val="none"/>
        </w:rPr>
        <w:t>：座位での体幹回旋・側屈、立位保持での軽い前屈</w:t>
      </w:r>
    </w:p>
    <w:p w14:paraId="7456D0CF" w14:textId="77777777" w:rsidR="00EB0A95" w:rsidRPr="00EB0A95" w:rsidRDefault="00EB0A95" w:rsidP="00EB0A95">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1関節5〜10回×2セット、他動→自動介助→ activeの順</w:t>
      </w:r>
    </w:p>
    <w:p w14:paraId="41959DCB" w14:textId="77777777" w:rsidR="00EB0A95" w:rsidRPr="00EB0A95" w:rsidRDefault="00EB0A95" w:rsidP="00EB0A95">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所要時間</w:t>
      </w:r>
      <w:r w:rsidRPr="00EB0A95">
        <w:rPr>
          <w:rFonts w:ascii="ＭＳ Ｐゴシック" w:eastAsia="ＭＳ Ｐゴシック" w:hAnsi="ＭＳ Ｐゴシック" w:cs="ＭＳ Ｐゴシック"/>
          <w:kern w:val="0"/>
          <w:sz w:val="24"/>
          <w14:ligatures w14:val="none"/>
        </w:rPr>
        <w:t>：一人あたり15〜20分（個別訓練）</w:t>
      </w:r>
    </w:p>
    <w:p w14:paraId="23D353AF" w14:textId="77777777" w:rsidR="00EB0A95" w:rsidRPr="00EB0A95" w:rsidRDefault="00EB0A95" w:rsidP="00EB0A95">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lastRenderedPageBreak/>
        <w:t>安全確認</w:t>
      </w:r>
      <w:r w:rsidRPr="00EB0A95">
        <w:rPr>
          <w:rFonts w:ascii="ＭＳ Ｐゴシック" w:eastAsia="ＭＳ Ｐゴシック" w:hAnsi="ＭＳ Ｐゴシック" w:cs="ＭＳ Ｐゴシック"/>
          <w:kern w:val="0"/>
          <w:sz w:val="24"/>
          <w14:ligatures w14:val="none"/>
        </w:rPr>
        <w:t xml:space="preserve">： </w:t>
      </w:r>
    </w:p>
    <w:p w14:paraId="7D3E195E" w14:textId="77777777" w:rsidR="00EB0A95" w:rsidRPr="00EB0A95" w:rsidRDefault="00EB0A95" w:rsidP="00EB0A95">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痛み（NRS）が増強しない範囲で実施</w:t>
      </w:r>
    </w:p>
    <w:p w14:paraId="52601F36" w14:textId="77777777" w:rsidR="00EB0A95" w:rsidRPr="00EB0A95" w:rsidRDefault="00EB0A95" w:rsidP="00EB0A95">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人工関節置換術後4週間以内は医師確認必須</w:t>
      </w:r>
    </w:p>
    <w:p w14:paraId="4C9A4264" w14:textId="77777777" w:rsidR="00EB0A95" w:rsidRPr="00EB0A95" w:rsidRDefault="00EB0A95" w:rsidP="00EB0A95">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炎症所見（熱感・発赤・腫脹）がある場合は中止</w:t>
      </w:r>
    </w:p>
    <w:p w14:paraId="54F1E61F"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2-2. 筋力強化訓練</w:t>
      </w:r>
    </w:p>
    <w:p w14:paraId="5F160D66" w14:textId="77777777" w:rsidR="00EB0A95" w:rsidRPr="00EB0A95" w:rsidRDefault="00EB0A95" w:rsidP="00EB0A95">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b/>
          <w:bCs/>
          <w:kern w:val="0"/>
          <w:sz w:val="24"/>
          <w14:ligatures w14:val="none"/>
        </w:rPr>
        <w:t>目的</w:t>
      </w:r>
      <w:r w:rsidRPr="00EB0A95">
        <w:rPr>
          <w:rFonts w:ascii="ＭＳ Ｐゴシック" w:eastAsia="ＭＳ Ｐゴシック" w:hAnsi="ＭＳ Ｐゴシック" w:cs="ＭＳ Ｐゴシック"/>
          <w:kern w:val="0"/>
          <w:sz w:val="24"/>
          <w14:ligatures w14:val="none"/>
        </w:rPr>
        <w:t>：下肢・体幹筋力の維持・向上。</w:t>
      </w:r>
      <w:r w:rsidRPr="00EB0A95">
        <w:rPr>
          <w:rFonts w:ascii="ＭＳ Ｐゴシック" w:eastAsia="ＭＳ Ｐゴシック" w:hAnsi="ＭＳ Ｐゴシック" w:cs="ＭＳ Ｐゴシック"/>
          <w:kern w:val="0"/>
          <w:sz w:val="24"/>
          <w:lang w:eastAsia="zh-TW"/>
          <w14:ligatures w14:val="none"/>
        </w:rPr>
        <w:t>転倒予防。起居動作自立支援</w:t>
      </w:r>
    </w:p>
    <w:p w14:paraId="6C0CEF99" w14:textId="77777777" w:rsidR="00EB0A95" w:rsidRPr="00EB0A95" w:rsidRDefault="00EB0A95" w:rsidP="00EB0A95">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対象</w:t>
      </w:r>
      <w:r w:rsidRPr="00EB0A95">
        <w:rPr>
          <w:rFonts w:ascii="ＭＳ Ｐゴシック" w:eastAsia="ＭＳ Ｐゴシック" w:hAnsi="ＭＳ Ｐゴシック" w:cs="ＭＳ Ｐゴシック"/>
          <w:kern w:val="0"/>
          <w:sz w:val="24"/>
          <w14:ligatures w14:val="none"/>
        </w:rPr>
        <w:t>：起立・移乗に介助が必要な方、サルコペニアが疑われる方</w:t>
      </w:r>
    </w:p>
    <w:p w14:paraId="4750AFDA" w14:textId="77777777" w:rsidR="00EB0A95" w:rsidRPr="00EB0A95" w:rsidRDefault="00EB0A95" w:rsidP="00EB0A95">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具体的手段</w:t>
      </w:r>
      <w:r w:rsidRPr="00EB0A95">
        <w:rPr>
          <w:rFonts w:ascii="ＭＳ Ｐゴシック" w:eastAsia="ＭＳ Ｐゴシック" w:hAnsi="ＭＳ Ｐゴシック" w:cs="ＭＳ Ｐゴシック"/>
          <w:kern w:val="0"/>
          <w:sz w:val="24"/>
          <w14:ligatures w14:val="none"/>
        </w:rPr>
        <w:t xml:space="preserve">： </w:t>
      </w:r>
    </w:p>
    <w:p w14:paraId="7D770DFE" w14:textId="77777777" w:rsidR="00EB0A95" w:rsidRPr="00EB0A95" w:rsidRDefault="00EB0A95" w:rsidP="00EB0A95">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椅子座位での下肢運動</w:t>
      </w:r>
      <w:r w:rsidRPr="00EB0A95">
        <w:rPr>
          <w:rFonts w:ascii="ＭＳ Ｐゴシック" w:eastAsia="ＭＳ Ｐゴシック" w:hAnsi="ＭＳ Ｐゴシック" w:cs="ＭＳ Ｐゴシック"/>
          <w:kern w:val="0"/>
          <w:sz w:val="24"/>
          <w14:ligatures w14:val="none"/>
        </w:rPr>
        <w:t>：座位での膝伸展（5秒保持×10回）、踵上げ・つま先上げ</w:t>
      </w:r>
    </w:p>
    <w:p w14:paraId="5B60B445" w14:textId="77777777" w:rsidR="00EB0A95" w:rsidRPr="00EB0A95" w:rsidRDefault="00EB0A95" w:rsidP="00EB0A95">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立ち上がり練習</w:t>
      </w:r>
      <w:r w:rsidRPr="00EB0A95">
        <w:rPr>
          <w:rFonts w:ascii="ＭＳ Ｐゴシック" w:eastAsia="ＭＳ Ｐゴシック" w:hAnsi="ＭＳ Ｐゴシック" w:cs="ＭＳ Ｐゴシック"/>
          <w:kern w:val="0"/>
          <w:sz w:val="24"/>
          <w14:ligatures w14:val="none"/>
        </w:rPr>
        <w:t>：椅子からの立ち座り（5〜10回）。椅子は膝関節90°になる高さ。必要</w:t>
      </w:r>
      <w:r w:rsidRPr="00EB0A95">
        <w:rPr>
          <w:rFonts w:ascii="Microsoft JhengHei" w:eastAsia="Microsoft JhengHei" w:hAnsi="Microsoft JhengHei" w:cs="Microsoft JhengHei" w:hint="eastAsia"/>
          <w:kern w:val="0"/>
          <w:sz w:val="24"/>
          <w14:ligatures w14:val="none"/>
        </w:rPr>
        <w:t>时</w:t>
      </w:r>
      <w:r w:rsidRPr="00EB0A95">
        <w:rPr>
          <w:rFonts w:ascii="ＭＳ Ｐゴシック" w:eastAsia="ＭＳ Ｐゴシック" w:hAnsi="ＭＳ Ｐゴシック" w:cs="ＭＳ Ｐゴシック"/>
          <w:kern w:val="0"/>
          <w:sz w:val="24"/>
          <w14:ligatures w14:val="none"/>
        </w:rPr>
        <w:t>は肘掛けや介助者の前で実施</w:t>
      </w:r>
    </w:p>
    <w:p w14:paraId="27F0A398" w14:textId="77777777" w:rsidR="00EB0A95" w:rsidRPr="00EB0A95" w:rsidRDefault="00EB0A95" w:rsidP="00EB0A95">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座位での体幹運動</w:t>
      </w:r>
      <w:r w:rsidRPr="00EB0A95">
        <w:rPr>
          <w:rFonts w:ascii="ＭＳ Ｐゴシック" w:eastAsia="ＭＳ Ｐゴシック" w:hAnsi="ＭＳ Ｐゴシック" w:cs="ＭＳ Ｐゴシック"/>
          <w:kern w:val="0"/>
          <w:sz w:val="24"/>
          <w14:ligatures w14:val="none"/>
        </w:rPr>
        <w:t>：座位バランス保持、骨盤前後傾運動</w:t>
      </w:r>
    </w:p>
    <w:p w14:paraId="55C0C09B" w14:textId="77777777" w:rsidR="00EB0A95" w:rsidRPr="00EB0A95" w:rsidRDefault="00EB0A95" w:rsidP="00EB0A95">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抵抗運動</w:t>
      </w:r>
      <w:r w:rsidRPr="00EB0A95">
        <w:rPr>
          <w:rFonts w:ascii="ＭＳ Ｐゴシック" w:eastAsia="ＭＳ Ｐゴシック" w:hAnsi="ＭＳ Ｐゴシック" w:cs="ＭＳ Ｐゴシック"/>
          <w:kern w:val="0"/>
          <w:sz w:val="24"/>
          <w14:ligatures w14:val="none"/>
        </w:rPr>
        <w:t>：ゴムバンド（Thera-band等）使用はNs判断で実施可</w:t>
      </w:r>
    </w:p>
    <w:p w14:paraId="5EA9D199" w14:textId="77777777" w:rsidR="00EB0A95" w:rsidRPr="00EB0A95" w:rsidRDefault="00EB0A95" w:rsidP="00EB0A95">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所要時間</w:t>
      </w:r>
      <w:r w:rsidRPr="00EB0A95">
        <w:rPr>
          <w:rFonts w:ascii="ＭＳ Ｐゴシック" w:eastAsia="ＭＳ Ｐゴシック" w:hAnsi="ＭＳ Ｐゴシック" w:cs="ＭＳ Ｐゴシック"/>
          <w:kern w:val="0"/>
          <w:sz w:val="24"/>
          <w14:ligatures w14:val="none"/>
        </w:rPr>
        <w:t>：一人あたり15〜20分</w:t>
      </w:r>
    </w:p>
    <w:p w14:paraId="33DACBE0" w14:textId="77777777" w:rsidR="00EB0A95" w:rsidRPr="00EB0A95" w:rsidRDefault="00EB0A95" w:rsidP="00EB0A95">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安全確認</w:t>
      </w:r>
      <w:r w:rsidRPr="00EB0A95">
        <w:rPr>
          <w:rFonts w:ascii="ＭＳ Ｐゴシック" w:eastAsia="ＭＳ Ｐゴシック" w:hAnsi="ＭＳ Ｐゴシック" w:cs="ＭＳ Ｐゴシック"/>
          <w:kern w:val="0"/>
          <w:sz w:val="24"/>
          <w14:ligatures w14:val="none"/>
        </w:rPr>
        <w:t xml:space="preserve">： </w:t>
      </w:r>
    </w:p>
    <w:p w14:paraId="6BCC1C6D" w14:textId="77777777" w:rsidR="00EB0A95" w:rsidRPr="00EB0A95" w:rsidRDefault="00EB0A95" w:rsidP="00EB0A95">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収縮期血圧160mmHg以上または100mmHg未満時は中止</w:t>
      </w:r>
    </w:p>
    <w:p w14:paraId="106B6974" w14:textId="77777777" w:rsidR="00EB0A95" w:rsidRPr="00EB0A95" w:rsidRDefault="00EB0A95" w:rsidP="00EB0A95">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心拍数が安静時+30bpmを超える、または不整脈出現時は中止</w:t>
      </w:r>
    </w:p>
    <w:p w14:paraId="03B9312E" w14:textId="77777777" w:rsidR="00EB0A95" w:rsidRPr="00EB0A95" w:rsidRDefault="00EB0A95" w:rsidP="00EB0A95">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立ち上がり練習は椅子の高さ・手すりの有無を必ず確認</w:t>
      </w:r>
    </w:p>
    <w:p w14:paraId="72A0615D"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2-3. バランス訓練</w:t>
      </w:r>
    </w:p>
    <w:p w14:paraId="0DC41AB5" w14:textId="77777777" w:rsidR="00EB0A95" w:rsidRPr="00EB0A95" w:rsidRDefault="00EB0A95" w:rsidP="00EB0A95">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目的</w:t>
      </w:r>
      <w:r w:rsidRPr="00EB0A95">
        <w:rPr>
          <w:rFonts w:ascii="ＭＳ Ｐゴシック" w:eastAsia="ＭＳ Ｐゴシック" w:hAnsi="ＭＳ Ｐゴシック" w:cs="ＭＳ Ｐゴシック"/>
          <w:kern w:val="0"/>
          <w:sz w:val="24"/>
          <w14:ligatures w14:val="none"/>
        </w:rPr>
        <w:t>：立位バランス改善、転倒予防。重心移動能力の向上</w:t>
      </w:r>
    </w:p>
    <w:p w14:paraId="37415737" w14:textId="77777777" w:rsidR="00EB0A95" w:rsidRPr="00EB0A95" w:rsidRDefault="00EB0A95" w:rsidP="00EB0A95">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対象</w:t>
      </w:r>
      <w:r w:rsidRPr="00EB0A95">
        <w:rPr>
          <w:rFonts w:ascii="ＭＳ Ｐゴシック" w:eastAsia="ＭＳ Ｐゴシック" w:hAnsi="ＭＳ Ｐゴシック" w:cs="ＭＳ Ｐゴシック"/>
          <w:kern w:val="0"/>
          <w:sz w:val="24"/>
          <w14:ligatures w14:val="none"/>
        </w:rPr>
        <w:t>：TUG（Timed Up &amp; Go）≧14秒、片脚立位保持困難者、転倒既往のある方</w:t>
      </w:r>
    </w:p>
    <w:p w14:paraId="60BB9B11" w14:textId="77777777" w:rsidR="00EB0A95" w:rsidRPr="00EB0A95" w:rsidRDefault="00EB0A95" w:rsidP="00EB0A95">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具体的手段</w:t>
      </w:r>
      <w:r w:rsidRPr="00EB0A95">
        <w:rPr>
          <w:rFonts w:ascii="ＭＳ Ｐゴシック" w:eastAsia="ＭＳ Ｐゴシック" w:hAnsi="ＭＳ Ｐゴシック" w:cs="ＭＳ Ｐゴシック"/>
          <w:kern w:val="0"/>
          <w:sz w:val="24"/>
          <w14:ligatures w14:val="none"/>
        </w:rPr>
        <w:t xml:space="preserve">： </w:t>
      </w:r>
    </w:p>
    <w:p w14:paraId="1838BCF6" w14:textId="77777777" w:rsidR="00EB0A95" w:rsidRPr="00EB0A95" w:rsidRDefault="00EB0A95" w:rsidP="00EB0A95">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立位バランス</w:t>
      </w:r>
      <w:r w:rsidRPr="00EB0A95">
        <w:rPr>
          <w:rFonts w:ascii="ＭＳ Ｐゴシック" w:eastAsia="ＭＳ Ｐゴシック" w:hAnsi="ＭＳ Ｐゴシック" w:cs="ＭＳ Ｐゴシック"/>
          <w:kern w:val="0"/>
          <w:sz w:val="24"/>
          <w14:ligatures w14:val="none"/>
        </w:rPr>
        <w:t>：両脚立位→半歩幅立位→タンデム立位へ段階的に</w:t>
      </w:r>
    </w:p>
    <w:p w14:paraId="53B5DE6A" w14:textId="77777777" w:rsidR="00EB0A95" w:rsidRPr="00EB0A95" w:rsidRDefault="00EB0A95" w:rsidP="00EB0A95">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重心移動</w:t>
      </w:r>
      <w:r w:rsidRPr="00EB0A95">
        <w:rPr>
          <w:rFonts w:ascii="ＭＳ Ｐゴシック" w:eastAsia="ＭＳ Ｐゴシック" w:hAnsi="ＭＳ Ｐゴシック" w:cs="ＭＳ Ｐゴシック"/>
          <w:kern w:val="0"/>
          <w:sz w:val="24"/>
          <w14:ligatures w14:val="none"/>
        </w:rPr>
        <w:t>：支持基底面内で前後左右への重心移動（声かけで誘導）</w:t>
      </w:r>
    </w:p>
    <w:p w14:paraId="0322796E" w14:textId="77777777" w:rsidR="00EB0A95" w:rsidRPr="00EB0A95" w:rsidRDefault="00EB0A95" w:rsidP="00EB0A95">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座位での動的バランス</w:t>
      </w:r>
      <w:r w:rsidRPr="00EB0A95">
        <w:rPr>
          <w:rFonts w:ascii="ＭＳ Ｐゴシック" w:eastAsia="ＭＳ Ｐゴシック" w:hAnsi="ＭＳ Ｐゴシック" w:cs="ＭＳ Ｐゴシック"/>
          <w:kern w:val="0"/>
          <w:sz w:val="24"/>
          <w14:ligatures w14:val="none"/>
        </w:rPr>
        <w:t>：座位での上肢リーチ、反対側への体幹傾斜</w:t>
      </w:r>
    </w:p>
    <w:p w14:paraId="5C991A2C" w14:textId="77777777" w:rsidR="00EB0A95" w:rsidRPr="00EB0A95" w:rsidRDefault="00EB0A95" w:rsidP="00EB0A95">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足底感覚訓練</w:t>
      </w:r>
      <w:r w:rsidRPr="00EB0A95">
        <w:rPr>
          <w:rFonts w:ascii="ＭＳ Ｐゴシック" w:eastAsia="ＭＳ Ｐゴシック" w:hAnsi="ＭＳ Ｐゴシック" w:cs="ＭＳ Ｐゴシック"/>
          <w:kern w:val="0"/>
          <w:sz w:val="24"/>
          <w14:ligatures w14:val="none"/>
        </w:rPr>
        <w:t>：タオルギャザー、ボールの足裏転がし</w:t>
      </w:r>
    </w:p>
    <w:p w14:paraId="788DE014" w14:textId="77777777" w:rsidR="00EB0A95" w:rsidRPr="00EB0A95" w:rsidRDefault="00EB0A95" w:rsidP="00EB0A95">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所要時間</w:t>
      </w:r>
      <w:r w:rsidRPr="00EB0A95">
        <w:rPr>
          <w:rFonts w:ascii="ＭＳ Ｐゴシック" w:eastAsia="ＭＳ Ｐゴシック" w:hAnsi="ＭＳ Ｐゴシック" w:cs="ＭＳ Ｐゴシック"/>
          <w:kern w:val="0"/>
          <w:sz w:val="24"/>
          <w14:ligatures w14:val="none"/>
        </w:rPr>
        <w:t>：一人あたり10〜15分</w:t>
      </w:r>
    </w:p>
    <w:p w14:paraId="75DA44CA" w14:textId="77777777" w:rsidR="00EB0A95" w:rsidRPr="00EB0A95" w:rsidRDefault="00EB0A95" w:rsidP="00EB0A95">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安全確認</w:t>
      </w:r>
      <w:r w:rsidRPr="00EB0A95">
        <w:rPr>
          <w:rFonts w:ascii="ＭＳ Ｐゴシック" w:eastAsia="ＭＳ Ｐゴシック" w:hAnsi="ＭＳ Ｐゴシック" w:cs="ＭＳ Ｐゴシック"/>
          <w:kern w:val="0"/>
          <w:sz w:val="24"/>
          <w14:ligatures w14:val="none"/>
        </w:rPr>
        <w:t xml:space="preserve">： </w:t>
      </w:r>
    </w:p>
    <w:p w14:paraId="518DFE61" w14:textId="77777777" w:rsidR="00EB0A95" w:rsidRPr="00EB0A95" w:rsidRDefault="00EB0A95" w:rsidP="00EB0A95">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必ず平行棒内／手すり前方／介助者近接で実施</w:t>
      </w:r>
    </w:p>
    <w:p w14:paraId="4F64B8F6" w14:textId="77777777" w:rsidR="00EB0A95" w:rsidRPr="00EB0A95" w:rsidRDefault="00EB0A95" w:rsidP="00EB0A95">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起立性低血圧の既往があれば、起立前後の血圧測定</w:t>
      </w:r>
    </w:p>
    <w:p w14:paraId="66189A85" w14:textId="77777777" w:rsidR="00EB0A95" w:rsidRPr="00EB0A95" w:rsidRDefault="00EB0A95" w:rsidP="00EB0A95">
      <w:pPr>
        <w:widowControl/>
        <w:numPr>
          <w:ilvl w:val="1"/>
          <w:numId w:val="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lastRenderedPageBreak/>
        <w:t>ふらつきが出現したら座位に戻し中止検討</w:t>
      </w:r>
    </w:p>
    <w:p w14:paraId="58ECC265"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2-4. 歩行訓練</w:t>
      </w:r>
    </w:p>
    <w:p w14:paraId="0DEA93FB" w14:textId="77777777" w:rsidR="00EB0A95" w:rsidRPr="00EB0A95" w:rsidRDefault="00EB0A95" w:rsidP="00EB0A95">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目的</w:t>
      </w:r>
      <w:r w:rsidRPr="00EB0A95">
        <w:rPr>
          <w:rFonts w:ascii="ＭＳ Ｐゴシック" w:eastAsia="ＭＳ Ｐゴシック" w:hAnsi="ＭＳ Ｐゴシック" w:cs="ＭＳ Ｐゴシック"/>
          <w:kern w:val="0"/>
          <w:sz w:val="24"/>
          <w14:ligatures w14:val="none"/>
        </w:rPr>
        <w:t>：歩行能力の維持・改善。屋内自立歩行、買物など屋外歩行の獲得</w:t>
      </w:r>
    </w:p>
    <w:p w14:paraId="7B3BBE40" w14:textId="77777777" w:rsidR="00EB0A95" w:rsidRPr="00EB0A95" w:rsidRDefault="00EB0A95" w:rsidP="00EB0A95">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対象</w:t>
      </w:r>
      <w:r w:rsidRPr="00EB0A95">
        <w:rPr>
          <w:rFonts w:ascii="ＭＳ Ｐゴシック" w:eastAsia="ＭＳ Ｐゴシック" w:hAnsi="ＭＳ Ｐゴシック" w:cs="ＭＳ Ｐゴシック"/>
          <w:kern w:val="0"/>
          <w:sz w:val="24"/>
          <w14:ligatures w14:val="none"/>
        </w:rPr>
        <w:t>：独歩可能～歩行器使用、FIM歩行項目で5〜6相当</w:t>
      </w:r>
    </w:p>
    <w:p w14:paraId="3DFE94B0" w14:textId="77777777" w:rsidR="00EB0A95" w:rsidRPr="00EB0A95" w:rsidRDefault="00EB0A95" w:rsidP="00EB0A95">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具体的手段</w:t>
      </w:r>
      <w:r w:rsidRPr="00EB0A95">
        <w:rPr>
          <w:rFonts w:ascii="ＭＳ Ｐゴシック" w:eastAsia="ＭＳ Ｐゴシック" w:hAnsi="ＭＳ Ｐゴシック" w:cs="ＭＳ Ｐゴシック"/>
          <w:kern w:val="0"/>
          <w:sz w:val="24"/>
          <w14:ligatures w14:val="none"/>
        </w:rPr>
        <w:t xml:space="preserve">： </w:t>
      </w:r>
    </w:p>
    <w:p w14:paraId="6A9AEBF1" w14:textId="77777777" w:rsidR="00EB0A95" w:rsidRPr="00EB0A95" w:rsidRDefault="00EB0A95" w:rsidP="00EB0A95">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平行棒内</w:t>
      </w:r>
      <w:r w:rsidRPr="00EB0A95">
        <w:rPr>
          <w:rFonts w:ascii="ＭＳ Ｐゴシック" w:eastAsia="ＭＳ Ｐゴシック" w:hAnsi="ＭＳ Ｐゴシック" w:cs="ＭＳ Ｐゴシック"/>
          <w:kern w:val="0"/>
          <w:sz w:val="24"/>
          <w14:ligatures w14:val="none"/>
        </w:rPr>
        <w:t>：ステップ練習、方向転換、つまずき防止練習</w:t>
      </w:r>
    </w:p>
    <w:p w14:paraId="545A6BBE" w14:textId="77777777" w:rsidR="00EB0A95" w:rsidRPr="00EB0A95" w:rsidRDefault="00EB0A95" w:rsidP="00EB0A95">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歩行器使用</w:t>
      </w:r>
      <w:r w:rsidRPr="00EB0A95">
        <w:rPr>
          <w:rFonts w:ascii="ＭＳ Ｐゴシック" w:eastAsia="ＭＳ Ｐゴシック" w:hAnsi="ＭＳ Ｐゴシック" w:cs="ＭＳ Ｐゴシック"/>
          <w:kern w:val="0"/>
          <w:sz w:val="24"/>
          <w14:ligatures w14:val="none"/>
        </w:rPr>
        <w:t>：ピックアップウォーカー、四点杖、シルバーカーなどを本人の身体機能に合わせて選定</w:t>
      </w:r>
    </w:p>
    <w:p w14:paraId="2BE44725" w14:textId="77777777" w:rsidR="00EB0A95" w:rsidRPr="00EB0A95" w:rsidRDefault="00EB0A95" w:rsidP="00EB0A95">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独歩練習</w:t>
      </w:r>
      <w:r w:rsidRPr="00EB0A95">
        <w:rPr>
          <w:rFonts w:ascii="ＭＳ Ｐゴシック" w:eastAsia="ＭＳ Ｐゴシック" w:hAnsi="ＭＳ Ｐゴシック" w:cs="ＭＳ Ｐゴシック"/>
          <w:kern w:val="0"/>
          <w:sz w:val="24"/>
          <w14:ligatures w14:val="none"/>
        </w:rPr>
        <w:t>：平地→障害物回避→段差対応→階段の順</w:t>
      </w:r>
    </w:p>
    <w:p w14:paraId="6F8A183A" w14:textId="77777777" w:rsidR="00EB0A95" w:rsidRPr="00EB0A95" w:rsidRDefault="00EB0A95" w:rsidP="00EB0A95">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歩行耐久性</w:t>
      </w:r>
      <w:r w:rsidRPr="00EB0A95">
        <w:rPr>
          <w:rFonts w:ascii="ＭＳ Ｐゴシック" w:eastAsia="ＭＳ Ｐゴシック" w:hAnsi="ＭＳ Ｐゴシック" w:cs="ＭＳ Ｐゴシック"/>
          <w:kern w:val="0"/>
          <w:sz w:val="24"/>
          <w14:ligatures w14:val="none"/>
        </w:rPr>
        <w:t>：連続歩行距離・時間を段階的に延長</w:t>
      </w:r>
    </w:p>
    <w:p w14:paraId="1FD05558" w14:textId="77777777" w:rsidR="00EB0A95" w:rsidRPr="00EB0A95" w:rsidRDefault="00EB0A95" w:rsidP="00EB0A95">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所要時間</w:t>
      </w:r>
      <w:r w:rsidRPr="00EB0A95">
        <w:rPr>
          <w:rFonts w:ascii="ＭＳ Ｐゴシック" w:eastAsia="ＭＳ Ｐゴシック" w:hAnsi="ＭＳ Ｐゴシック" w:cs="ＭＳ Ｐゴシック"/>
          <w:kern w:val="0"/>
          <w:sz w:val="24"/>
          <w14:ligatures w14:val="none"/>
        </w:rPr>
        <w:t>：一人あたり15〜20分</w:t>
      </w:r>
    </w:p>
    <w:p w14:paraId="1666D694" w14:textId="77777777" w:rsidR="00EB0A95" w:rsidRPr="00EB0A95" w:rsidRDefault="00EB0A95" w:rsidP="00EB0A95">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安全確認</w:t>
      </w:r>
      <w:r w:rsidRPr="00EB0A95">
        <w:rPr>
          <w:rFonts w:ascii="ＭＳ Ｐゴシック" w:eastAsia="ＭＳ Ｐゴシック" w:hAnsi="ＭＳ Ｐゴシック" w:cs="ＭＳ Ｐゴシック"/>
          <w:kern w:val="0"/>
          <w:sz w:val="24"/>
          <w14:ligatures w14:val="none"/>
        </w:rPr>
        <w:t xml:space="preserve">： </w:t>
      </w:r>
    </w:p>
    <w:p w14:paraId="0242BBCB" w14:textId="77777777" w:rsidR="00EB0A95" w:rsidRPr="00EB0A95" w:rsidRDefault="00EB0A95" w:rsidP="00EB0A95">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運動前後バイタルチェック（BP・HR・SpO2）</w:t>
      </w:r>
    </w:p>
    <w:p w14:paraId="552B0DEC" w14:textId="77777777" w:rsidR="00EB0A95" w:rsidRPr="00EB0A95" w:rsidRDefault="00EB0A95" w:rsidP="00EB0A95">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靴は滑り止め・足に合ったもの、装具がある場合は医師・義肢装具士の指示確認</w:t>
      </w:r>
    </w:p>
    <w:p w14:paraId="6FC1F2E5" w14:textId="77777777" w:rsidR="00EB0A95" w:rsidRPr="00EB0A95" w:rsidRDefault="00EB0A95" w:rsidP="00EB0A95">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転倒リスク評価（FRT：Functional Reach Test）が15cm未満は常時見守り</w:t>
      </w:r>
    </w:p>
    <w:p w14:paraId="7E903C11"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2-5. ADL訓練（更衣・食事・排泄）</w:t>
      </w:r>
    </w:p>
    <w:p w14:paraId="7E5D4232" w14:textId="77777777" w:rsidR="00EB0A95" w:rsidRPr="00EB0A95" w:rsidRDefault="00EB0A95" w:rsidP="00EB0A95">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目的</w:t>
      </w:r>
      <w:r w:rsidRPr="00EB0A95">
        <w:rPr>
          <w:rFonts w:ascii="ＭＳ Ｐゴシック" w:eastAsia="ＭＳ Ｐゴシック" w:hAnsi="ＭＳ Ｐゴシック" w:cs="ＭＳ Ｐゴシック"/>
          <w:kern w:val="0"/>
          <w:sz w:val="24"/>
          <w14:ligatures w14:val="none"/>
        </w:rPr>
        <w:t>：日常生活動作の自立支援。QOL・自己尊厳の維持、介護負担軽減</w:t>
      </w:r>
    </w:p>
    <w:p w14:paraId="5AC17944" w14:textId="77777777" w:rsidR="00EB0A95" w:rsidRPr="00EB0A95" w:rsidRDefault="00EB0A95" w:rsidP="00EB0A95">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対象</w:t>
      </w:r>
      <w:r w:rsidRPr="00EB0A95">
        <w:rPr>
          <w:rFonts w:ascii="ＭＳ Ｐゴシック" w:eastAsia="ＭＳ Ｐゴシック" w:hAnsi="ＭＳ Ｐゴシック" w:cs="ＭＳ Ｐゴシック"/>
          <w:kern w:val="0"/>
          <w:sz w:val="24"/>
          <w14:ligatures w14:val="none"/>
        </w:rPr>
        <w:t>：FIMやBarthel IndexでADL低下が認められる方</w:t>
      </w:r>
    </w:p>
    <w:p w14:paraId="4B55FE58" w14:textId="77777777" w:rsidR="00EB0A95" w:rsidRPr="00EB0A95" w:rsidRDefault="00EB0A95" w:rsidP="00EB0A95">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具体的手段</w:t>
      </w:r>
      <w:r w:rsidRPr="00EB0A95">
        <w:rPr>
          <w:rFonts w:ascii="ＭＳ Ｐゴシック" w:eastAsia="ＭＳ Ｐゴシック" w:hAnsi="ＭＳ Ｐゴシック" w:cs="ＭＳ Ｐゴシック"/>
          <w:kern w:val="0"/>
          <w:sz w:val="24"/>
          <w14:ligatures w14:val="none"/>
        </w:rPr>
        <w:t xml:space="preserve">： </w:t>
      </w:r>
    </w:p>
    <w:p w14:paraId="3D0B4B3D" w14:textId="77777777" w:rsidR="00EB0A95" w:rsidRPr="00EB0A95" w:rsidRDefault="00EB0A95" w:rsidP="00EB0A95">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更衣</w:t>
      </w:r>
      <w:r w:rsidRPr="00EB0A95">
        <w:rPr>
          <w:rFonts w:ascii="ＭＳ Ｐゴシック" w:eastAsia="ＭＳ Ｐゴシック" w:hAnsi="ＭＳ Ｐゴシック" w:cs="ＭＳ Ｐゴシック"/>
          <w:kern w:val="0"/>
          <w:sz w:val="24"/>
          <w14:ligatures w14:val="none"/>
        </w:rPr>
        <w:t>：上衣は前開きから、ズボンは座位で。動作分割（手が伸びる→掴む→引き上げる）</w:t>
      </w:r>
    </w:p>
    <w:p w14:paraId="755231C2" w14:textId="77777777" w:rsidR="00EB0A95" w:rsidRPr="00EB0A95" w:rsidRDefault="00EB0A95" w:rsidP="00EB0A95">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食事動作</w:t>
      </w:r>
      <w:r w:rsidRPr="00EB0A95">
        <w:rPr>
          <w:rFonts w:ascii="ＭＳ Ｐゴシック" w:eastAsia="ＭＳ Ｐゴシック" w:hAnsi="ＭＳ Ｐゴシック" w:cs="ＭＳ Ｐゴシック"/>
          <w:kern w:val="0"/>
          <w:sz w:val="24"/>
          <w14:ligatures w14:val="none"/>
        </w:rPr>
        <w:t>：自助具（太柄スプーン、吸盤マット）の選定と使用練習。代償手段の検討</w:t>
      </w:r>
    </w:p>
    <w:p w14:paraId="6D4BCE11" w14:textId="77777777" w:rsidR="00EB0A95" w:rsidRPr="00EB0A95" w:rsidRDefault="00EB0A95" w:rsidP="00EB0A95">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排泄動作</w:t>
      </w:r>
      <w:r w:rsidRPr="00EB0A95">
        <w:rPr>
          <w:rFonts w:ascii="ＭＳ Ｐゴシック" w:eastAsia="ＭＳ Ｐゴシック" w:hAnsi="ＭＳ Ｐゴシック" w:cs="ＭＳ Ｐゴシック"/>
          <w:kern w:val="0"/>
          <w:sz w:val="24"/>
          <w14:ligatures w14:val="none"/>
        </w:rPr>
        <w:t>：下身衣の上げ下ろし練習、洋式トイレでの立ち座り、ポータブルトイレでの移乗練習</w:t>
      </w:r>
    </w:p>
    <w:p w14:paraId="102D6647" w14:textId="77777777" w:rsidR="00EB0A95" w:rsidRPr="00EB0A95" w:rsidRDefault="00EB0A95" w:rsidP="00EB0A95">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整容・入浴</w:t>
      </w:r>
      <w:r w:rsidRPr="00EB0A95">
        <w:rPr>
          <w:rFonts w:ascii="ＭＳ Ｐゴシック" w:eastAsia="ＭＳ Ｐゴシック" w:hAnsi="ＭＳ Ｐゴシック" w:cs="ＭＳ Ｐゴシック"/>
          <w:kern w:val="0"/>
          <w:sz w:val="24"/>
          <w14:ligatures w14:val="none"/>
        </w:rPr>
        <w:t>：歯ブラシ動作、整容、洗体動作の工程分割練習</w:t>
      </w:r>
    </w:p>
    <w:p w14:paraId="38B96E43" w14:textId="77777777" w:rsidR="00EB0A95" w:rsidRPr="00EB0A95" w:rsidRDefault="00EB0A95" w:rsidP="00EB0A95">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所要時間</w:t>
      </w:r>
      <w:r w:rsidRPr="00EB0A95">
        <w:rPr>
          <w:rFonts w:ascii="ＭＳ Ｐゴシック" w:eastAsia="ＭＳ Ｐゴシック" w:hAnsi="ＭＳ Ｐゴシック" w:cs="ＭＳ Ｐゴシック"/>
          <w:kern w:val="0"/>
          <w:sz w:val="24"/>
          <w14:ligatures w14:val="none"/>
        </w:rPr>
        <w:t>：一人あたり20〜30分（生活場面に近い形）</w:t>
      </w:r>
    </w:p>
    <w:p w14:paraId="3CC7CA38" w14:textId="77777777" w:rsidR="00EB0A95" w:rsidRPr="00EB0A95" w:rsidRDefault="00EB0A95" w:rsidP="00EB0A95">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安全確認</w:t>
      </w:r>
      <w:r w:rsidRPr="00EB0A95">
        <w:rPr>
          <w:rFonts w:ascii="ＭＳ Ｐゴシック" w:eastAsia="ＭＳ Ｐゴシック" w:hAnsi="ＭＳ Ｐゴシック" w:cs="ＭＳ Ｐゴシック"/>
          <w:kern w:val="0"/>
          <w:sz w:val="24"/>
          <w14:ligatures w14:val="none"/>
        </w:rPr>
        <w:t xml:space="preserve">： </w:t>
      </w:r>
    </w:p>
    <w:p w14:paraId="57A5A3EE" w14:textId="77777777" w:rsidR="00EB0A95" w:rsidRPr="00EB0A95" w:rsidRDefault="00EB0A95" w:rsidP="00EB0A95">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転倒リスクが高い方はトイレ動線に手すり・床材の確認</w:t>
      </w:r>
    </w:p>
    <w:p w14:paraId="088EB649" w14:textId="77777777" w:rsidR="00EB0A95" w:rsidRPr="00EB0A95" w:rsidRDefault="00EB0A95" w:rsidP="00EB0A95">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嚥下機能が低下している方は誤嚥リスク評価</w:t>
      </w:r>
    </w:p>
    <w:p w14:paraId="65F3B34F" w14:textId="77777777" w:rsidR="00EB0A95" w:rsidRPr="00EB0A95" w:rsidRDefault="00EB0A95" w:rsidP="00EB0A95">
      <w:pPr>
        <w:widowControl/>
        <w:numPr>
          <w:ilvl w:val="1"/>
          <w:numId w:val="1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疼痛が出現しない範囲で実施</w:t>
      </w:r>
    </w:p>
    <w:p w14:paraId="5132BEA8"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lastRenderedPageBreak/>
        <w:t>2-6. 呼吸訓練</w:t>
      </w:r>
    </w:p>
    <w:p w14:paraId="22C90E85" w14:textId="77777777" w:rsidR="00EB0A95" w:rsidRPr="00EB0A95" w:rsidRDefault="00EB0A95" w:rsidP="00EB0A95">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lang w:eastAsia="zh-TW"/>
          <w14:ligatures w14:val="none"/>
        </w:rPr>
        <w:t>目的</w:t>
      </w:r>
      <w:r w:rsidRPr="00EB0A95">
        <w:rPr>
          <w:rFonts w:ascii="ＭＳ Ｐゴシック" w:eastAsia="ＭＳ Ｐゴシック" w:hAnsi="ＭＳ Ｐゴシック" w:cs="ＭＳ Ｐゴシック"/>
          <w:kern w:val="0"/>
          <w:sz w:val="24"/>
          <w:lang w:eastAsia="zh-TW"/>
          <w14:ligatures w14:val="none"/>
        </w:rPr>
        <w:t>：呼吸効率改善、誤嚥性肺炎予防。</w:t>
      </w:r>
      <w:r w:rsidRPr="00EB0A95">
        <w:rPr>
          <w:rFonts w:ascii="ＭＳ Ｐゴシック" w:eastAsia="ＭＳ Ｐゴシック" w:hAnsi="ＭＳ Ｐゴシック" w:cs="ＭＳ Ｐゴシック"/>
          <w:kern w:val="0"/>
          <w:sz w:val="24"/>
          <w14:ligatures w14:val="none"/>
        </w:rPr>
        <w:t>慢性呼吸器疾患の進行抑制</w:t>
      </w:r>
    </w:p>
    <w:p w14:paraId="163ED5D7" w14:textId="77777777" w:rsidR="00EB0A95" w:rsidRPr="00EB0A95" w:rsidRDefault="00EB0A95" w:rsidP="00EB0A95">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対象</w:t>
      </w:r>
      <w:r w:rsidRPr="00EB0A95">
        <w:rPr>
          <w:rFonts w:ascii="ＭＳ Ｐゴシック" w:eastAsia="ＭＳ Ｐゴシック" w:hAnsi="ＭＳ Ｐゴシック" w:cs="ＭＳ Ｐゴシック"/>
          <w:kern w:val="0"/>
          <w:sz w:val="24"/>
          <w14:ligatures w14:val="none"/>
        </w:rPr>
        <w:t>：COPD、慢性心不全、誤嚥性肺炎既往、座位で呼吸が浅くなる方</w:t>
      </w:r>
    </w:p>
    <w:p w14:paraId="039E6490" w14:textId="77777777" w:rsidR="00EB0A95" w:rsidRPr="00EB0A95" w:rsidRDefault="00EB0A95" w:rsidP="00EB0A95">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具体的手段</w:t>
      </w:r>
      <w:r w:rsidRPr="00EB0A95">
        <w:rPr>
          <w:rFonts w:ascii="ＭＳ Ｐゴシック" w:eastAsia="ＭＳ Ｐゴシック" w:hAnsi="ＭＳ Ｐゴシック" w:cs="ＭＳ Ｐゴシック"/>
          <w:kern w:val="0"/>
          <w:sz w:val="24"/>
          <w14:ligatures w14:val="none"/>
        </w:rPr>
        <w:t xml:space="preserve">： </w:t>
      </w:r>
    </w:p>
    <w:p w14:paraId="6E84986A" w14:textId="77777777" w:rsidR="00EB0A95" w:rsidRPr="00EB0A95" w:rsidRDefault="00EB0A95" w:rsidP="00EB0A95">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口すぼめ呼吸</w:t>
      </w:r>
      <w:r w:rsidRPr="00EB0A95">
        <w:rPr>
          <w:rFonts w:ascii="ＭＳ Ｐゴシック" w:eastAsia="ＭＳ Ｐゴシック" w:hAnsi="ＭＳ Ｐゴシック" w:cs="ＭＳ Ｐゴシック"/>
          <w:kern w:val="0"/>
          <w:sz w:val="24"/>
          <w14:ligatures w14:val="none"/>
        </w:rPr>
        <w:t>：鼻から吸って、口をすぼめてゆっくり吐く。呼気は吸気の2〜3倍の時間</w:t>
      </w:r>
    </w:p>
    <w:p w14:paraId="6FD80BDF" w14:textId="77777777" w:rsidR="00EB0A95" w:rsidRPr="00EB0A95" w:rsidRDefault="00EB0A95" w:rsidP="00EB0A95">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腹式呼吸</w:t>
      </w:r>
      <w:r w:rsidRPr="00EB0A95">
        <w:rPr>
          <w:rFonts w:ascii="ＭＳ Ｐゴシック" w:eastAsia="ＭＳ Ｐゴシック" w:hAnsi="ＭＳ Ｐゴシック" w:cs="ＭＳ Ｐゴシック"/>
          <w:kern w:val="0"/>
          <w:sz w:val="24"/>
          <w14:ligatures w14:val="none"/>
        </w:rPr>
        <w:t>：仰臥位または座位で、お腹に手を当て呼吸を意識化</w:t>
      </w:r>
    </w:p>
    <w:p w14:paraId="4E4C6378" w14:textId="77777777" w:rsidR="00EB0A95" w:rsidRPr="00EB0A95" w:rsidRDefault="00EB0A95" w:rsidP="00EB0A95">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呼吸筋訓練</w:t>
      </w:r>
      <w:r w:rsidRPr="00EB0A95">
        <w:rPr>
          <w:rFonts w:ascii="ＭＳ Ｐゴシック" w:eastAsia="ＭＳ Ｐゴシック" w:hAnsi="ＭＳ Ｐゴシック" w:cs="ＭＳ Ｐゴシック"/>
          <w:kern w:val="0"/>
          <w:sz w:val="24"/>
          <w14:ligatures w14:val="none"/>
        </w:rPr>
        <w:t>：インセンティブスパイロメーター（医療機関との連携時）</w:t>
      </w:r>
    </w:p>
    <w:p w14:paraId="6390DD5D" w14:textId="77777777" w:rsidR="00EB0A95" w:rsidRPr="00EB0A95" w:rsidRDefault="00EB0A95" w:rsidP="00EB0A95">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口唇・頬・舌の運動</w:t>
      </w:r>
      <w:r w:rsidRPr="00EB0A95">
        <w:rPr>
          <w:rFonts w:ascii="ＭＳ Ｐゴシック" w:eastAsia="ＭＳ Ｐゴシック" w:hAnsi="ＭＳ Ｐゴシック" w:cs="ＭＳ Ｐゴシック"/>
          <w:kern w:val="0"/>
          <w:sz w:val="24"/>
          <w14:ligatures w14:val="none"/>
        </w:rPr>
        <w:t>：嚥下関連筋群への間接的アプローチ</w:t>
      </w:r>
    </w:p>
    <w:p w14:paraId="478932C5" w14:textId="77777777" w:rsidR="00EB0A95" w:rsidRPr="00EB0A95" w:rsidRDefault="00EB0A95" w:rsidP="00EB0A95">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所要時間</w:t>
      </w:r>
      <w:r w:rsidRPr="00EB0A95">
        <w:rPr>
          <w:rFonts w:ascii="ＭＳ Ｐゴシック" w:eastAsia="ＭＳ Ｐゴシック" w:hAnsi="ＭＳ Ｐゴシック" w:cs="ＭＳ Ｐゴシック"/>
          <w:kern w:val="0"/>
          <w:sz w:val="24"/>
          <w14:ligatures w14:val="none"/>
        </w:rPr>
        <w:t>：一人あたり10〜15分</w:t>
      </w:r>
    </w:p>
    <w:p w14:paraId="756D7E50" w14:textId="77777777" w:rsidR="00EB0A95" w:rsidRPr="00EB0A95" w:rsidRDefault="00EB0A95" w:rsidP="00EB0A95">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安全確認</w:t>
      </w:r>
      <w:r w:rsidRPr="00EB0A95">
        <w:rPr>
          <w:rFonts w:ascii="ＭＳ Ｐゴシック" w:eastAsia="ＭＳ Ｐゴシック" w:hAnsi="ＭＳ Ｐゴシック" w:cs="ＭＳ Ｐゴシック"/>
          <w:kern w:val="0"/>
          <w:sz w:val="24"/>
          <w14:ligatures w14:val="none"/>
        </w:rPr>
        <w:t xml:space="preserve">： </w:t>
      </w:r>
    </w:p>
    <w:p w14:paraId="0493BF99" w14:textId="77777777" w:rsidR="00EB0A95" w:rsidRPr="00EB0A95" w:rsidRDefault="00EB0A95" w:rsidP="00EB0A95">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SpO2が90%未満では中止</w:t>
      </w:r>
    </w:p>
    <w:p w14:paraId="3329FFB7" w14:textId="77777777" w:rsidR="00EB0A95" w:rsidRPr="00EB0A95" w:rsidRDefault="00EB0A95" w:rsidP="00EB0A95">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胸部不快感・呼吸困難感の訴えがあれば直ちに中止・医師連絡</w:t>
      </w:r>
    </w:p>
    <w:p w14:paraId="6D43CC9F" w14:textId="77777777" w:rsidR="00EB0A95" w:rsidRPr="00EB0A95" w:rsidRDefault="00EB0A95" w:rsidP="00EB0A95">
      <w:pPr>
        <w:widowControl/>
        <w:numPr>
          <w:ilvl w:val="1"/>
          <w:numId w:val="1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喘息や心疾患の増悪期は実施しない</w:t>
      </w:r>
    </w:p>
    <w:p w14:paraId="5D0DD1FE"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2-7. 口腔・嚥下機能訓練</w:t>
      </w:r>
    </w:p>
    <w:p w14:paraId="763DDC34" w14:textId="77777777" w:rsidR="00EB0A95" w:rsidRPr="00EB0A95" w:rsidRDefault="00EB0A95" w:rsidP="00EB0A95">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目的</w:t>
      </w:r>
      <w:r w:rsidRPr="00EB0A95">
        <w:rPr>
          <w:rFonts w:ascii="ＭＳ Ｐゴシック" w:eastAsia="ＭＳ Ｐゴシック" w:hAnsi="ＭＳ Ｐゴシック" w:cs="ＭＳ Ｐゴシック"/>
          <w:kern w:val="0"/>
          <w:sz w:val="24"/>
          <w14:ligatures w14:val="none"/>
        </w:rPr>
        <w:t>：嚥下機能の維持・改善、口腔清潔の維持、誤嚥性肺炎予防</w:t>
      </w:r>
    </w:p>
    <w:p w14:paraId="3E35BC6A" w14:textId="77777777" w:rsidR="00EB0A95" w:rsidRPr="00EB0A95" w:rsidRDefault="00EB0A95" w:rsidP="00EB0A95">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対象</w:t>
      </w:r>
      <w:r w:rsidRPr="00EB0A95">
        <w:rPr>
          <w:rFonts w:ascii="ＭＳ Ｐゴシック" w:eastAsia="ＭＳ Ｐゴシック" w:hAnsi="ＭＳ Ｐゴシック" w:cs="ＭＳ Ｐゴシック"/>
          <w:kern w:val="0"/>
          <w:sz w:val="24"/>
          <w14:ligatures w14:val="none"/>
        </w:rPr>
        <w:t>：嚥下障害が疑われる方、低栄養・脱水傾向、反復性肺炎の方</w:t>
      </w:r>
    </w:p>
    <w:p w14:paraId="2E89FC36" w14:textId="77777777" w:rsidR="00EB0A95" w:rsidRPr="00EB0A95" w:rsidRDefault="00EB0A95" w:rsidP="00EB0A95">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具体的手段</w:t>
      </w:r>
      <w:r w:rsidRPr="00EB0A95">
        <w:rPr>
          <w:rFonts w:ascii="ＭＳ Ｐゴシック" w:eastAsia="ＭＳ Ｐゴシック" w:hAnsi="ＭＳ Ｐゴシック" w:cs="ＭＳ Ｐゴシック"/>
          <w:kern w:val="0"/>
          <w:sz w:val="24"/>
          <w14:ligatures w14:val="none"/>
        </w:rPr>
        <w:t xml:space="preserve">： </w:t>
      </w:r>
    </w:p>
    <w:p w14:paraId="7E9D64F3" w14:textId="77777777" w:rsidR="00EB0A95" w:rsidRPr="00EB0A95" w:rsidRDefault="00EB0A95" w:rsidP="00EB0A95">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パタカラ体操</w:t>
      </w:r>
      <w:r w:rsidRPr="00EB0A95">
        <w:rPr>
          <w:rFonts w:ascii="ＭＳ Ｐゴシック" w:eastAsia="ＭＳ Ｐゴシック" w:hAnsi="ＭＳ Ｐゴシック" w:cs="ＭＳ Ｐゴシック"/>
          <w:kern w:val="0"/>
          <w:sz w:val="24"/>
          <w14:ligatures w14:val="none"/>
        </w:rPr>
        <w:t>：「パ」「タ」「カ」「ラ」をそれぞれ5〜10回ずつ、はっきり大きく発音</w:t>
      </w:r>
    </w:p>
    <w:p w14:paraId="7736CD76" w14:textId="77777777" w:rsidR="00EB0A95" w:rsidRPr="00EB0A95" w:rsidRDefault="00EB0A95" w:rsidP="00EB0A95">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舌運動</w:t>
      </w:r>
      <w:r w:rsidRPr="00EB0A95">
        <w:rPr>
          <w:rFonts w:ascii="ＭＳ Ｐゴシック" w:eastAsia="ＭＳ Ｐゴシック" w:hAnsi="ＭＳ Ｐゴシック" w:cs="ＭＳ Ｐゴシック"/>
          <w:kern w:val="0"/>
          <w:sz w:val="24"/>
          <w14:ligatures w14:val="none"/>
        </w:rPr>
        <w:t>：舌を前・後・左右に動かす、舌尖で口唇をなめる</w:t>
      </w:r>
    </w:p>
    <w:p w14:paraId="0C752C92" w14:textId="77777777" w:rsidR="00EB0A95" w:rsidRPr="00EB0A95" w:rsidRDefault="00EB0A95" w:rsidP="00EB0A95">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頬・口唇運動</w:t>
      </w:r>
      <w:r w:rsidRPr="00EB0A95">
        <w:rPr>
          <w:rFonts w:ascii="ＭＳ Ｐゴシック" w:eastAsia="ＭＳ Ｐゴシック" w:hAnsi="ＭＳ Ｐゴシック" w:cs="ＭＳ Ｐゴシック"/>
          <w:kern w:val="0"/>
          <w:sz w:val="24"/>
          <w14:ligatures w14:val="none"/>
        </w:rPr>
        <w:t>：頬をふくらませる、すぼめる</w:t>
      </w:r>
    </w:p>
    <w:p w14:paraId="063B8488" w14:textId="77777777" w:rsidR="00EB0A95" w:rsidRPr="00EB0A95" w:rsidRDefault="00EB0A95" w:rsidP="00EB0A95">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間接嚥下訓練</w:t>
      </w:r>
      <w:r w:rsidRPr="00EB0A95">
        <w:rPr>
          <w:rFonts w:ascii="ＭＳ Ｐゴシック" w:eastAsia="ＭＳ Ｐゴシック" w:hAnsi="ＭＳ Ｐゴシック" w:cs="ＭＳ Ｐゴシック"/>
          <w:kern w:val="0"/>
          <w:sz w:val="24"/>
          <w14:ligatures w14:val="none"/>
        </w:rPr>
        <w:t xml:space="preserve">：唾液嚥下の促し、喉頭挙上訓練（McNeill法はNsで実施可だが、 </w:t>
      </w:r>
      <w:r w:rsidRPr="00EB0A95">
        <w:rPr>
          <w:rFonts w:ascii="ＭＳ Ｐゴシック" w:eastAsia="ＭＳ Ｐゴシック" w:hAnsi="ＭＳ Ｐゴシック" w:cs="ＭＳ Ｐゴシック"/>
          <w:b/>
          <w:bCs/>
          <w:kern w:val="0"/>
          <w:sz w:val="24"/>
          <w14:ligatures w14:val="none"/>
        </w:rPr>
        <w:t>[高リスク]</w:t>
      </w:r>
      <w:r w:rsidRPr="00EB0A95">
        <w:rPr>
          <w:rFonts w:ascii="ＭＳ Ｐゴシック" w:eastAsia="ＭＳ Ｐゴシック" w:hAnsi="ＭＳ Ｐゴシック" w:cs="ＭＳ Ｐゴシック"/>
          <w:kern w:val="0"/>
          <w:sz w:val="24"/>
          <w14:ligatures w14:val="none"/>
        </w:rPr>
        <w:t xml:space="preserve"> 頸部聴診・嚥下造影など精密評価はST・医師へ）</w:t>
      </w:r>
    </w:p>
    <w:p w14:paraId="3457FE51" w14:textId="77777777" w:rsidR="00EB0A95" w:rsidRPr="00EB0A95" w:rsidRDefault="00EB0A95" w:rsidP="00EB0A95">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所要時間</w:t>
      </w:r>
      <w:r w:rsidRPr="00EB0A95">
        <w:rPr>
          <w:rFonts w:ascii="ＭＳ Ｐゴシック" w:eastAsia="ＭＳ Ｐゴシック" w:hAnsi="ＭＳ Ｐゴシック" w:cs="ＭＳ Ｐゴシック"/>
          <w:kern w:val="0"/>
          <w:sz w:val="24"/>
          <w14:ligatures w14:val="none"/>
        </w:rPr>
        <w:t>：一人あたり10〜15分</w:t>
      </w:r>
    </w:p>
    <w:p w14:paraId="2EC44A02" w14:textId="77777777" w:rsidR="00EB0A95" w:rsidRPr="00EB0A95" w:rsidRDefault="00EB0A95" w:rsidP="00EB0A95">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安全確認</w:t>
      </w:r>
      <w:r w:rsidRPr="00EB0A95">
        <w:rPr>
          <w:rFonts w:ascii="ＭＳ Ｐゴシック" w:eastAsia="ＭＳ Ｐゴシック" w:hAnsi="ＭＳ Ｐゴシック" w:cs="ＭＳ Ｐゴシック"/>
          <w:kern w:val="0"/>
          <w:sz w:val="24"/>
          <w14:ligatures w14:val="none"/>
        </w:rPr>
        <w:t xml:space="preserve">： </w:t>
      </w:r>
    </w:p>
    <w:p w14:paraId="3B580DBC" w14:textId="77777777" w:rsidR="00EB0A95" w:rsidRPr="00EB0A95" w:rsidRDefault="00EB0A95" w:rsidP="00EB0A95">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訓練前後の口腔内状態確認（義歯適合、口腔内残渣）</w:t>
      </w:r>
    </w:p>
    <w:p w14:paraId="3C13CB6D" w14:textId="77777777" w:rsidR="00EB0A95" w:rsidRPr="00EB0A95" w:rsidRDefault="00EB0A95" w:rsidP="00EB0A95">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むせ込みが出現したら姿勢調整・中止判断</w:t>
      </w:r>
    </w:p>
    <w:p w14:paraId="5E6FDE2D" w14:textId="77777777" w:rsidR="00EB0A95" w:rsidRPr="00EB0A95" w:rsidRDefault="00EB0A95" w:rsidP="00EB0A95">
      <w:pPr>
        <w:widowControl/>
        <w:numPr>
          <w:ilvl w:val="1"/>
          <w:numId w:val="1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発熱・咳漱・痰性状の変化があれば医療連携</w:t>
      </w:r>
    </w:p>
    <w:p w14:paraId="04AB4C6D"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【学会・事業団解説】Nsが行える口腔機能訓練は「間接訓練（アイスマッサージ、嚥下体操）」が主軸です。「直接訓練（食物を用いた嚥下）は ST または医師の指示下で実施」が原則です。出典：</w:t>
      </w:r>
      <w:hyperlink r:id="rId23" w:history="1">
        <w:r w:rsidRPr="00EB0A95">
          <w:rPr>
            <w:rFonts w:ascii="ＭＳ Ｐゴシック" w:eastAsia="ＭＳ Ｐゴシック" w:hAnsi="ＭＳ Ｐゴシック" w:cs="ＭＳ Ｐゴシック"/>
            <w:color w:val="0000FF"/>
            <w:kern w:val="0"/>
            <w:sz w:val="24"/>
            <w:u w:val="single"/>
            <w14:ligatures w14:val="none"/>
          </w:rPr>
          <w:t>tsukui-staff（解説）</w:t>
        </w:r>
      </w:hyperlink>
    </w:p>
    <w:p w14:paraId="3A9FB08A" w14:textId="77777777" w:rsidR="00EB0A95" w:rsidRPr="00EB0A95" w:rsidRDefault="003E6D5C" w:rsidP="00EB0A95">
      <w:pPr>
        <w:widowControl/>
        <w:jc w:val="left"/>
        <w:rPr>
          <w:rFonts w:ascii="ＭＳ Ｐゴシック" w:eastAsia="ＭＳ Ｐゴシック" w:hAnsi="ＭＳ Ｐゴシック" w:cs="ＭＳ Ｐゴシック"/>
          <w:kern w:val="0"/>
          <w:sz w:val="24"/>
          <w14:ligatures w14:val="none"/>
        </w:rPr>
      </w:pPr>
      <w:r>
        <w:rPr>
          <w:noProof/>
        </w:rPr>
      </w:r>
      <w:r>
        <w:pict w14:anchorId="275DAFC2">
          <v:rect id="Horizontal Line 3" o:spid="_x0000_s10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1B4467CA"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ＭＳ Ｐゴシック" w:eastAsia="ＭＳ Ｐゴシック" w:hAnsi="ＭＳ Ｐゴシック" w:cs="ＭＳ Ｐゴシック"/>
          <w:b/>
          <w:bCs/>
          <w:kern w:val="0"/>
          <w:sz w:val="36"/>
          <w:szCs w:val="36"/>
          <w14:ligatures w14:val="none"/>
        </w:rPr>
        <w:t>3. アセスメントと個別計画</w:t>
      </w:r>
    </w:p>
    <w:p w14:paraId="2A4E7911"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3-1. 初回評価に使うスクリーニングツール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2561"/>
        <w:gridCol w:w="1558"/>
        <w:gridCol w:w="609"/>
        <w:gridCol w:w="1767"/>
      </w:tblGrid>
      <w:tr w:rsidR="00EB0A95" w:rsidRPr="00EB0A95" w14:paraId="3FD9F471" w14:textId="77777777">
        <w:trPr>
          <w:tblHeader/>
          <w:tblCellSpacing w:w="15" w:type="dxa"/>
        </w:trPr>
        <w:tc>
          <w:tcPr>
            <w:tcW w:w="0" w:type="auto"/>
            <w:vAlign w:val="center"/>
            <w:hideMark/>
          </w:tcPr>
          <w:p w14:paraId="1F873BFF"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ツール</w:t>
            </w:r>
          </w:p>
        </w:tc>
        <w:tc>
          <w:tcPr>
            <w:tcW w:w="0" w:type="auto"/>
            <w:vAlign w:val="center"/>
            <w:hideMark/>
          </w:tcPr>
          <w:p w14:paraId="22156FAB"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評価領域</w:t>
            </w:r>
          </w:p>
        </w:tc>
        <w:tc>
          <w:tcPr>
            <w:tcW w:w="0" w:type="auto"/>
            <w:vAlign w:val="center"/>
            <w:hideMark/>
          </w:tcPr>
          <w:p w14:paraId="2B69B848"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カットオフ目安</w:t>
            </w:r>
          </w:p>
        </w:tc>
        <w:tc>
          <w:tcPr>
            <w:tcW w:w="0" w:type="auto"/>
            <w:vAlign w:val="center"/>
            <w:hideMark/>
          </w:tcPr>
          <w:p w14:paraId="11CF6EBC"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スタッフ所要時間</w:t>
            </w:r>
          </w:p>
        </w:tc>
        <w:tc>
          <w:tcPr>
            <w:tcW w:w="0" w:type="auto"/>
            <w:vAlign w:val="center"/>
            <w:hideMark/>
          </w:tcPr>
          <w:p w14:paraId="5DD7EE33"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出典</w:t>
            </w:r>
          </w:p>
        </w:tc>
      </w:tr>
      <w:tr w:rsidR="00EB0A95" w:rsidRPr="00EB0A95" w14:paraId="44D96F78" w14:textId="77777777">
        <w:trPr>
          <w:tblCellSpacing w:w="15" w:type="dxa"/>
        </w:trPr>
        <w:tc>
          <w:tcPr>
            <w:tcW w:w="0" w:type="auto"/>
            <w:vAlign w:val="center"/>
            <w:hideMark/>
          </w:tcPr>
          <w:p w14:paraId="27836BB1" w14:textId="77777777" w:rsidR="00EB0A95" w:rsidRPr="00EB0A95" w:rsidRDefault="00EB0A95" w:rsidP="00EB0A95">
            <w:pPr>
              <w:widowControl/>
              <w:jc w:val="left"/>
              <w:rPr>
                <w:rFonts w:ascii="ＭＳ Ｐゴシック" w:eastAsia="ＭＳ Ｐゴシック" w:hAnsi="ＭＳ Ｐゴシック" w:cs="ＭＳ Ｐゴシック"/>
                <w:kern w:val="0"/>
                <w:sz w:val="24"/>
                <w:lang w:val="da-DK"/>
                <w14:ligatures w14:val="none"/>
              </w:rPr>
            </w:pPr>
            <w:r w:rsidRPr="00EB0A95">
              <w:rPr>
                <w:rFonts w:ascii="ＭＳ Ｐゴシック" w:eastAsia="ＭＳ Ｐゴシック" w:hAnsi="ＭＳ Ｐゴシック" w:cs="ＭＳ Ｐゴシック"/>
                <w:b/>
                <w:bCs/>
                <w:kern w:val="0"/>
                <w:sz w:val="24"/>
                <w:lang w:val="da-DK"/>
                <w14:ligatures w14:val="none"/>
              </w:rPr>
              <w:t>Barthel Index（BI）</w:t>
            </w:r>
          </w:p>
        </w:tc>
        <w:tc>
          <w:tcPr>
            <w:tcW w:w="0" w:type="auto"/>
            <w:vAlign w:val="center"/>
            <w:hideMark/>
          </w:tcPr>
          <w:p w14:paraId="77C73A9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ADL10項目（食事・移乗・整容・トイレ動作・入浴・平地歩行・階段・更衣・排便・排尿）</w:t>
            </w:r>
          </w:p>
        </w:tc>
        <w:tc>
          <w:tcPr>
            <w:tcW w:w="0" w:type="auto"/>
            <w:vAlign w:val="center"/>
            <w:hideMark/>
          </w:tcPr>
          <w:p w14:paraId="311EC1A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0〜100点、60点以下で中等度依存</w:t>
            </w:r>
          </w:p>
        </w:tc>
        <w:tc>
          <w:tcPr>
            <w:tcW w:w="0" w:type="auto"/>
            <w:vAlign w:val="center"/>
            <w:hideMark/>
          </w:tcPr>
          <w:p w14:paraId="03F778E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5〜10分</w:t>
            </w:r>
          </w:p>
        </w:tc>
        <w:tc>
          <w:tcPr>
            <w:tcW w:w="0" w:type="auto"/>
            <w:vAlign w:val="center"/>
            <w:hideMark/>
          </w:tcPr>
          <w:p w14:paraId="47E55ACE"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hyperlink r:id="rId24" w:history="1">
              <w:r w:rsidRPr="00EB0A95">
                <w:rPr>
                  <w:rFonts w:ascii="ＭＳ Ｐゴシック" w:eastAsia="ＭＳ Ｐゴシック" w:hAnsi="ＭＳ Ｐゴシック" w:cs="ＭＳ Ｐゴシック"/>
                  <w:color w:val="0000FF"/>
                  <w:kern w:val="0"/>
                  <w:sz w:val="24"/>
                  <w:u w:val="single"/>
                  <w:lang w:eastAsia="zh-TW"/>
                  <w14:ligatures w14:val="none"/>
                </w:rPr>
                <w:t>rehab cloud BI解説</w:t>
              </w:r>
            </w:hyperlink>
            <w:r w:rsidRPr="00EB0A95">
              <w:rPr>
                <w:rFonts w:ascii="ＭＳ Ｐゴシック" w:eastAsia="ＭＳ Ｐゴシック" w:hAnsi="ＭＳ Ｐゴシック" w:cs="ＭＳ Ｐゴシック"/>
                <w:kern w:val="0"/>
                <w:sz w:val="24"/>
                <w:lang w:eastAsia="zh-TW"/>
                <w14:ligatures w14:val="none"/>
              </w:rPr>
              <w:t>（厚労省ADL維持加算資料準拠）</w:t>
            </w:r>
          </w:p>
        </w:tc>
      </w:tr>
      <w:tr w:rsidR="00EB0A95" w:rsidRPr="00EB0A95" w14:paraId="18CC0D07" w14:textId="77777777">
        <w:trPr>
          <w:tblCellSpacing w:w="15" w:type="dxa"/>
        </w:trPr>
        <w:tc>
          <w:tcPr>
            <w:tcW w:w="0" w:type="auto"/>
            <w:vAlign w:val="center"/>
            <w:hideMark/>
          </w:tcPr>
          <w:p w14:paraId="6496383E"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FIM（Functional Independence Measure）</w:t>
            </w:r>
          </w:p>
        </w:tc>
        <w:tc>
          <w:tcPr>
            <w:tcW w:w="0" w:type="auto"/>
            <w:vAlign w:val="center"/>
            <w:hideMark/>
          </w:tcPr>
          <w:p w14:paraId="71F880B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運動13項目＋認知5項目</w:t>
            </w:r>
          </w:p>
        </w:tc>
        <w:tc>
          <w:tcPr>
            <w:tcW w:w="0" w:type="auto"/>
            <w:vAlign w:val="center"/>
            <w:hideMark/>
          </w:tcPr>
          <w:p w14:paraId="656E85F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126点満点、108点未満で介助必要</w:t>
            </w:r>
          </w:p>
        </w:tc>
        <w:tc>
          <w:tcPr>
            <w:tcW w:w="0" w:type="auto"/>
            <w:vAlign w:val="center"/>
            <w:hideMark/>
          </w:tcPr>
          <w:p w14:paraId="5C15D88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15〜20分</w:t>
            </w:r>
          </w:p>
        </w:tc>
        <w:tc>
          <w:tcPr>
            <w:tcW w:w="0" w:type="auto"/>
            <w:vAlign w:val="center"/>
            <w:hideMark/>
          </w:tcPr>
          <w:p w14:paraId="4D217D2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ADL維持等加算対象外のため自施設選択</w:t>
            </w:r>
          </w:p>
        </w:tc>
      </w:tr>
      <w:tr w:rsidR="00EB0A95" w:rsidRPr="00EB0A95" w14:paraId="2D779E36" w14:textId="77777777">
        <w:trPr>
          <w:tblCellSpacing w:w="15" w:type="dxa"/>
        </w:trPr>
        <w:tc>
          <w:tcPr>
            <w:tcW w:w="0" w:type="auto"/>
            <w:vAlign w:val="center"/>
            <w:hideMark/>
          </w:tcPr>
          <w:p w14:paraId="671C8BAC"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MMSE / HDS-R</w:t>
            </w:r>
          </w:p>
        </w:tc>
        <w:tc>
          <w:tcPr>
            <w:tcW w:w="0" w:type="auto"/>
            <w:vAlign w:val="center"/>
            <w:hideMark/>
          </w:tcPr>
          <w:p w14:paraId="4D27464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認知機能スクリーニング</w:t>
            </w:r>
          </w:p>
        </w:tc>
        <w:tc>
          <w:tcPr>
            <w:tcW w:w="0" w:type="auto"/>
            <w:vAlign w:val="center"/>
            <w:hideMark/>
          </w:tcPr>
          <w:p w14:paraId="76C0419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MMSE 23点以下/HDS-R 20点以下で要精査</w:t>
            </w:r>
          </w:p>
        </w:tc>
        <w:tc>
          <w:tcPr>
            <w:tcW w:w="0" w:type="auto"/>
            <w:vAlign w:val="center"/>
            <w:hideMark/>
          </w:tcPr>
          <w:p w14:paraId="48A0833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10〜15分</w:t>
            </w:r>
          </w:p>
        </w:tc>
        <w:tc>
          <w:tcPr>
            <w:tcW w:w="0" w:type="auto"/>
            <w:vAlign w:val="center"/>
            <w:hideMark/>
          </w:tcPr>
          <w:p w14:paraId="50D599BC"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スクリーニングのみNs実施可</w:t>
            </w:r>
          </w:p>
        </w:tc>
      </w:tr>
      <w:tr w:rsidR="00EB0A95" w:rsidRPr="00EB0A95" w14:paraId="6C55CEE2" w14:textId="77777777">
        <w:trPr>
          <w:tblCellSpacing w:w="15" w:type="dxa"/>
        </w:trPr>
        <w:tc>
          <w:tcPr>
            <w:tcW w:w="0" w:type="auto"/>
            <w:vAlign w:val="center"/>
            <w:hideMark/>
          </w:tcPr>
          <w:p w14:paraId="60FD3A1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TUG（Timed Up &amp; Go）</w:t>
            </w:r>
          </w:p>
        </w:tc>
        <w:tc>
          <w:tcPr>
            <w:tcW w:w="0" w:type="auto"/>
            <w:vAlign w:val="center"/>
            <w:hideMark/>
          </w:tcPr>
          <w:p w14:paraId="6DAA27DE"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動的バランス・転倒リスク</w:t>
            </w:r>
          </w:p>
        </w:tc>
        <w:tc>
          <w:tcPr>
            <w:tcW w:w="0" w:type="auto"/>
            <w:vAlign w:val="center"/>
            <w:hideMark/>
          </w:tcPr>
          <w:p w14:paraId="33C8739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11秒以下健常、14秒以上で転倒リスク高</w:t>
            </w:r>
          </w:p>
        </w:tc>
        <w:tc>
          <w:tcPr>
            <w:tcW w:w="0" w:type="auto"/>
            <w:vAlign w:val="center"/>
            <w:hideMark/>
          </w:tcPr>
          <w:p w14:paraId="2C07897A"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3〜5分</w:t>
            </w:r>
          </w:p>
        </w:tc>
        <w:tc>
          <w:tcPr>
            <w:tcW w:w="0" w:type="auto"/>
            <w:vAlign w:val="center"/>
            <w:hideMark/>
          </w:tcPr>
          <w:p w14:paraId="3831DF7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解釈通知ではADL維持等加算でBarthel必須</w:t>
            </w:r>
          </w:p>
        </w:tc>
      </w:tr>
      <w:tr w:rsidR="00EB0A95" w:rsidRPr="00EB0A95" w14:paraId="4E8F37B0" w14:textId="77777777">
        <w:trPr>
          <w:tblCellSpacing w:w="15" w:type="dxa"/>
        </w:trPr>
        <w:tc>
          <w:tcPr>
            <w:tcW w:w="0" w:type="auto"/>
            <w:vAlign w:val="center"/>
            <w:hideMark/>
          </w:tcPr>
          <w:p w14:paraId="32EEB65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片脚立位時間</w:t>
            </w:r>
          </w:p>
        </w:tc>
        <w:tc>
          <w:tcPr>
            <w:tcW w:w="0" w:type="auto"/>
            <w:vAlign w:val="center"/>
            <w:hideMark/>
          </w:tcPr>
          <w:p w14:paraId="0AD5828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静的バランス</w:t>
            </w:r>
          </w:p>
        </w:tc>
        <w:tc>
          <w:tcPr>
            <w:tcW w:w="0" w:type="auto"/>
            <w:vAlign w:val="center"/>
            <w:hideMark/>
          </w:tcPr>
          <w:p w14:paraId="3BFCDF2A"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5秒未満で転倒リスク高</w:t>
            </w:r>
          </w:p>
        </w:tc>
        <w:tc>
          <w:tcPr>
            <w:tcW w:w="0" w:type="auto"/>
            <w:vAlign w:val="center"/>
            <w:hideMark/>
          </w:tcPr>
          <w:p w14:paraId="6F0A269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2〜3分</w:t>
            </w:r>
          </w:p>
        </w:tc>
        <w:tc>
          <w:tcPr>
            <w:tcW w:w="0" w:type="auto"/>
            <w:vAlign w:val="center"/>
            <w:hideMark/>
          </w:tcPr>
          <w:p w14:paraId="73779B56"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日本整形外科学会等の評価指標</w:t>
            </w:r>
          </w:p>
        </w:tc>
      </w:tr>
      <w:tr w:rsidR="00EB0A95" w:rsidRPr="00EB0A95" w14:paraId="2E18632C" w14:textId="77777777">
        <w:trPr>
          <w:tblCellSpacing w:w="15" w:type="dxa"/>
        </w:trPr>
        <w:tc>
          <w:tcPr>
            <w:tcW w:w="0" w:type="auto"/>
            <w:vAlign w:val="center"/>
            <w:hideMark/>
          </w:tcPr>
          <w:p w14:paraId="6758481B"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Vitality Index</w:t>
            </w:r>
          </w:p>
        </w:tc>
        <w:tc>
          <w:tcPr>
            <w:tcW w:w="0" w:type="auto"/>
            <w:vAlign w:val="center"/>
            <w:hideMark/>
          </w:tcPr>
          <w:p w14:paraId="40D3269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活力・意欲評価</w:t>
            </w:r>
          </w:p>
        </w:tc>
        <w:tc>
          <w:tcPr>
            <w:tcW w:w="0" w:type="auto"/>
            <w:vAlign w:val="center"/>
            <w:hideMark/>
          </w:tcPr>
          <w:p w14:paraId="7F7C9FE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10点満点、7点以下で意欲低下</w:t>
            </w:r>
          </w:p>
        </w:tc>
        <w:tc>
          <w:tcPr>
            <w:tcW w:w="0" w:type="auto"/>
            <w:vAlign w:val="center"/>
            <w:hideMark/>
          </w:tcPr>
          <w:p w14:paraId="6B0F8FCC"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5分</w:t>
            </w:r>
          </w:p>
        </w:tc>
        <w:tc>
          <w:tcPr>
            <w:tcW w:w="0" w:type="auto"/>
            <w:vAlign w:val="center"/>
            <w:hideMark/>
          </w:tcPr>
          <w:p w14:paraId="4F0C835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摂食・嚥下障害スクリーニング併用可</w:t>
            </w:r>
          </w:p>
        </w:tc>
      </w:tr>
      <w:tr w:rsidR="00EB0A95" w:rsidRPr="00EB0A95" w14:paraId="09E44D54" w14:textId="77777777">
        <w:trPr>
          <w:tblCellSpacing w:w="15" w:type="dxa"/>
        </w:trPr>
        <w:tc>
          <w:tcPr>
            <w:tcW w:w="0" w:type="auto"/>
            <w:vAlign w:val="center"/>
            <w:hideMark/>
          </w:tcPr>
          <w:p w14:paraId="78A16766"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嚥下障害スクリーニング</w:t>
            </w:r>
          </w:p>
        </w:tc>
        <w:tc>
          <w:tcPr>
            <w:tcW w:w="0" w:type="auto"/>
            <w:vAlign w:val="center"/>
            <w:hideMark/>
          </w:tcPr>
          <w:p w14:paraId="63089AC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反復唾液嚥下テスト（RSST）、改訂水飲みテスト（MWST）</w:t>
            </w:r>
          </w:p>
        </w:tc>
        <w:tc>
          <w:tcPr>
            <w:tcW w:w="0" w:type="auto"/>
            <w:vAlign w:val="center"/>
            <w:hideMark/>
          </w:tcPr>
          <w:p w14:paraId="5C26C5B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RSST 3回未満/30秒で要精査</w:t>
            </w:r>
          </w:p>
        </w:tc>
        <w:tc>
          <w:tcPr>
            <w:tcW w:w="0" w:type="auto"/>
            <w:vAlign w:val="center"/>
            <w:hideMark/>
          </w:tcPr>
          <w:p w14:paraId="567B0BB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5分</w:t>
            </w:r>
          </w:p>
        </w:tc>
        <w:tc>
          <w:tcPr>
            <w:tcW w:w="0" w:type="auto"/>
            <w:vAlign w:val="center"/>
            <w:hideMark/>
          </w:tcPr>
          <w:p w14:paraId="497E35D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口腔機能向上加算の計画作成で使用</w:t>
            </w:r>
          </w:p>
        </w:tc>
      </w:tr>
    </w:tbl>
    <w:p w14:paraId="1677494A"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lastRenderedPageBreak/>
        <w:t>【公式】ADL維持等加算では、評価対象利用者全員について</w:t>
      </w:r>
      <w:r w:rsidRPr="00EB0A95">
        <w:rPr>
          <w:rFonts w:ascii="ＭＳ Ｐゴシック" w:eastAsia="ＭＳ Ｐゴシック" w:hAnsi="ＭＳ Ｐゴシック" w:cs="ＭＳ Ｐゴシック"/>
          <w:b/>
          <w:bCs/>
          <w:kern w:val="0"/>
          <w:sz w:val="24"/>
          <w14:ligatures w14:val="none"/>
        </w:rPr>
        <w:t>利用開始月と7ヶ月目にBarthel Indexを測定</w:t>
      </w:r>
      <w:r w:rsidRPr="00EB0A95">
        <w:rPr>
          <w:rFonts w:ascii="ＭＳ Ｐゴシック" w:eastAsia="ＭＳ Ｐゴシック" w:hAnsi="ＭＳ Ｐゴシック" w:cs="ＭＳ Ｐゴシック"/>
          <w:kern w:val="0"/>
          <w:sz w:val="24"/>
          <w14:ligatures w14:val="none"/>
        </w:rPr>
        <w:t>し提出する必要があります。出典：</w:t>
      </w:r>
      <w:hyperlink r:id="rId25" w:history="1">
        <w:r w:rsidRPr="00EB0A95">
          <w:rPr>
            <w:rFonts w:ascii="ＭＳ Ｐゴシック" w:eastAsia="ＭＳ Ｐゴシック" w:hAnsi="ＭＳ Ｐゴシック" w:cs="ＭＳ Ｐゴシック"/>
            <w:color w:val="0000FF"/>
            <w:kern w:val="0"/>
            <w:sz w:val="24"/>
            <w:u w:val="single"/>
            <w14:ligatures w14:val="none"/>
          </w:rPr>
          <w:t>QLC ADL維持解説（解説、通知準拠）</w:t>
        </w:r>
      </w:hyperlink>
      <w:r w:rsidRPr="00EB0A95">
        <w:rPr>
          <w:rFonts w:ascii="ＭＳ Ｐゴシック" w:eastAsia="ＭＳ Ｐゴシック" w:hAnsi="ＭＳ Ｐゴシック" w:cs="ＭＳ Ｐゴシック"/>
          <w:kern w:val="0"/>
          <w:sz w:val="24"/>
          <w14:ligatures w14:val="none"/>
        </w:rPr>
        <w:t>、</w:t>
      </w:r>
      <w:hyperlink r:id="rId26" w:history="1">
        <w:r w:rsidRPr="00EB0A95">
          <w:rPr>
            <w:rFonts w:ascii="ＭＳ Ｐゴシック" w:eastAsia="ＭＳ Ｐゴシック" w:hAnsi="ＭＳ Ｐゴシック" w:cs="ＭＳ Ｐゴシック"/>
            <w:color w:val="0000FF"/>
            <w:kern w:val="0"/>
            <w:sz w:val="24"/>
            <w:u w:val="single"/>
            <w14:ligatures w14:val="none"/>
          </w:rPr>
          <w:t>全国介護保険・高齢者保健福祉担当課長会議資料</w:t>
        </w:r>
      </w:hyperlink>
    </w:p>
    <w:p w14:paraId="79435114"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3-2. 長期目標・短期目標の立て方（SMART原則）</w:t>
      </w:r>
    </w:p>
    <w:p w14:paraId="268A6B1F"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長期目標（6〜12ヶ月）</w:t>
      </w:r>
    </w:p>
    <w:p w14:paraId="273C4BAC" w14:textId="77777777" w:rsidR="00EB0A95" w:rsidRPr="00EB0A95" w:rsidRDefault="00EB0A95" w:rsidP="00EB0A95">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例：「自宅の廊下を伝い歩きで自立移動できる」「排泄動作を夜間含めて自立できる」</w:t>
      </w:r>
    </w:p>
    <w:p w14:paraId="4F2FBCEE"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短期目標（1〜3ヶ月）</w:t>
      </w:r>
    </w:p>
    <w:p w14:paraId="756FE02F" w14:textId="77777777" w:rsidR="00EB0A95" w:rsidRPr="00EB0A95" w:rsidRDefault="00EB0A95" w:rsidP="00EB0A95">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Specific（具体的に観察可能な動作で記述）</w:t>
      </w:r>
    </w:p>
    <w:p w14:paraId="5FF8503A" w14:textId="77777777" w:rsidR="00EB0A95" w:rsidRPr="00EB0A95" w:rsidRDefault="00EB0A95" w:rsidP="00EB0A95">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Measurable（Barthel Indexで+10点、5m歩行で5秒短縮など定量化）</w:t>
      </w:r>
    </w:p>
    <w:p w14:paraId="542AA327" w14:textId="77777777" w:rsidR="00EB0A95" w:rsidRPr="00EB0A95" w:rsidRDefault="00EB0A95" w:rsidP="00EB0A95">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Achievable（現状機能から達成可能な水準）</w:t>
      </w:r>
    </w:p>
    <w:p w14:paraId="02C1E018" w14:textId="77777777" w:rsidR="00EB0A95" w:rsidRPr="00EB0A95" w:rsidRDefault="00EB0A95" w:rsidP="00EB0A95">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Relevant（本人・家族の意向に沿う）</w:t>
      </w:r>
    </w:p>
    <w:p w14:paraId="62BEB2C9" w14:textId="77777777" w:rsidR="00EB0A95" w:rsidRPr="00EB0A95" w:rsidRDefault="00EB0A95" w:rsidP="00EB0A95">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Time-bound（期限を明示）</w:t>
      </w:r>
    </w:p>
    <w:p w14:paraId="48DDC075"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記述のコツ</w:t>
      </w:r>
    </w:p>
    <w:p w14:paraId="7E2D2782" w14:textId="77777777" w:rsidR="00EB0A95" w:rsidRPr="00EB0A95" w:rsidRDefault="00EB0A95" w:rsidP="00EB0A95">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「〜することができる」「〜できるようになる」のように</w:t>
      </w:r>
      <w:r w:rsidRPr="00EB0A95">
        <w:rPr>
          <w:rFonts w:ascii="ＭＳ Ｐゴシック" w:eastAsia="ＭＳ Ｐゴシック" w:hAnsi="ＭＳ Ｐゴシック" w:cs="ＭＳ Ｐゴシック"/>
          <w:b/>
          <w:bCs/>
          <w:kern w:val="0"/>
          <w:sz w:val="24"/>
          <w14:ligatures w14:val="none"/>
        </w:rPr>
        <w:t>肯定文・現在/未来形</w:t>
      </w:r>
      <w:r w:rsidRPr="00EB0A95">
        <w:rPr>
          <w:rFonts w:ascii="ＭＳ Ｐゴシック" w:eastAsia="ＭＳ Ｐゴシック" w:hAnsi="ＭＳ Ｐゴシック" w:cs="ＭＳ Ｐゴシック"/>
          <w:kern w:val="0"/>
          <w:sz w:val="24"/>
          <w14:ligatures w14:val="none"/>
        </w:rPr>
        <w:t>で記載</w:t>
      </w:r>
    </w:p>
    <w:p w14:paraId="2551B2B8" w14:textId="77777777" w:rsidR="00EB0A95" w:rsidRPr="00EB0A95" w:rsidRDefault="00EB0A95" w:rsidP="00EB0A95">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個別機能訓練計画書の訓練目標欄は「長期目標」「短期目標」を明示し分ける</w:t>
      </w:r>
    </w:p>
    <w:p w14:paraId="4A42067F" w14:textId="77777777" w:rsidR="00EB0A95" w:rsidRPr="00EB0A95" w:rsidRDefault="00EB0A95" w:rsidP="00EB0A95">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本人・家族の意向欄を必ず設ける</w:t>
      </w:r>
    </w:p>
    <w:p w14:paraId="6200252E"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3-3. 3か月ごとの評価・見直し手順</w:t>
      </w:r>
    </w:p>
    <w:p w14:paraId="3A9F36E5" w14:textId="77777777" w:rsidR="00EB0A95" w:rsidRPr="00EB0A95" w:rsidRDefault="00EB0A95" w:rsidP="00EB0A95">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評価時期の決定</w:t>
      </w:r>
      <w:r w:rsidRPr="00EB0A95">
        <w:rPr>
          <w:rFonts w:ascii="ＭＳ Ｐゴシック" w:eastAsia="ＭＳ Ｐゴシック" w:hAnsi="ＭＳ Ｐゴシック" w:cs="ＭＳ Ｐゴシック"/>
          <w:kern w:val="0"/>
          <w:sz w:val="24"/>
          <w14:ligatures w14:val="none"/>
        </w:rPr>
        <w:t>：個別機能訓練計画書の作成日から起算</w:t>
      </w:r>
    </w:p>
    <w:p w14:paraId="0909B939" w14:textId="77777777" w:rsidR="00EB0A95" w:rsidRPr="00EB0A95" w:rsidRDefault="00EB0A95" w:rsidP="00EB0A95">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評価項目の再測定</w:t>
      </w:r>
      <w:r w:rsidRPr="00EB0A95">
        <w:rPr>
          <w:rFonts w:ascii="ＭＳ Ｐゴシック" w:eastAsia="ＭＳ Ｐゴシック" w:hAnsi="ＭＳ Ｐゴシック" w:cs="ＭＳ Ｐゴシック"/>
          <w:kern w:val="0"/>
          <w:sz w:val="24"/>
          <w14:ligatures w14:val="none"/>
        </w:rPr>
        <w:t>：Barthel Index、TUG、片脚立位、MMSE、嚥下スクリーニング等</w:t>
      </w:r>
    </w:p>
    <w:p w14:paraId="551384DD" w14:textId="77777777" w:rsidR="00EB0A95" w:rsidRPr="00EB0A95" w:rsidRDefault="00EB0A95" w:rsidP="00EB0A95">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本人・家族への説明</w:t>
      </w:r>
      <w:r w:rsidRPr="00EB0A95">
        <w:rPr>
          <w:rFonts w:ascii="ＭＳ Ｐゴシック" w:eastAsia="ＭＳ Ｐゴシック" w:hAnsi="ＭＳ Ｐゴシック" w:cs="ＭＳ Ｐゴシック"/>
          <w:kern w:val="0"/>
          <w:sz w:val="24"/>
          <w14:ligatures w14:val="none"/>
        </w:rPr>
        <w:t>：結果と進捗を口頭＋書面で説明、記録</w:t>
      </w:r>
    </w:p>
    <w:p w14:paraId="68DD0539" w14:textId="77777777" w:rsidR="00EB0A95" w:rsidRPr="00EB0A95" w:rsidRDefault="00EB0A95" w:rsidP="00EB0A95">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計画変更の判断</w:t>
      </w:r>
      <w:r w:rsidRPr="00EB0A95">
        <w:rPr>
          <w:rFonts w:ascii="ＭＳ Ｐゴシック" w:eastAsia="ＭＳ Ｐゴシック" w:hAnsi="ＭＳ Ｐゴシック" w:cs="ＭＳ Ｐゴシック"/>
          <w:kern w:val="0"/>
          <w:sz w:val="24"/>
          <w14:ligatures w14:val="none"/>
        </w:rPr>
        <w:t>：達成・未達成・新たに発生した課題に応じて短期目標を更新</w:t>
      </w:r>
    </w:p>
    <w:p w14:paraId="021E4DFA" w14:textId="77777777" w:rsidR="00EB0A95" w:rsidRPr="00EB0A95" w:rsidRDefault="00EB0A95" w:rsidP="00EB0A95">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計画書の更新</w:t>
      </w:r>
      <w:r w:rsidRPr="00EB0A95">
        <w:rPr>
          <w:rFonts w:ascii="ＭＳ Ｐゴシック" w:eastAsia="ＭＳ Ｐゴシック" w:hAnsi="ＭＳ Ｐゴシック" w:cs="ＭＳ Ｐゴシック"/>
          <w:kern w:val="0"/>
          <w:sz w:val="24"/>
          <w14:ligatures w14:val="none"/>
        </w:rPr>
        <w:t>：</w:t>
      </w:r>
      <w:r w:rsidRPr="00EB0A95">
        <w:rPr>
          <w:rFonts w:ascii="ＭＳ Ｐゴシック" w:eastAsia="ＭＳ Ｐゴシック" w:hAnsi="ＭＳ Ｐゴシック" w:cs="ＭＳ Ｐゴシック"/>
          <w:b/>
          <w:bCs/>
          <w:kern w:val="0"/>
          <w:sz w:val="24"/>
          <w14:ligatures w14:val="none"/>
        </w:rPr>
        <w:t>作成日から概ね3ヶ月ごとに見直し、必要に応じて変更</w:t>
      </w:r>
      <w:r w:rsidRPr="00EB0A95">
        <w:rPr>
          <w:rFonts w:ascii="ＭＳ Ｐゴシック" w:eastAsia="ＭＳ Ｐゴシック" w:hAnsi="ＭＳ Ｐゴシック" w:cs="ＭＳ Ｐゴシック"/>
          <w:kern w:val="0"/>
          <w:sz w:val="24"/>
          <w14:ligatures w14:val="none"/>
        </w:rPr>
        <w:t>（</w:t>
      </w:r>
      <w:hyperlink r:id="rId27" w:history="1">
        <w:r w:rsidRPr="00EB0A95">
          <w:rPr>
            <w:rFonts w:ascii="ＭＳ Ｐゴシック" w:eastAsia="ＭＳ Ｐゴシック" w:hAnsi="ＭＳ Ｐゴシック" w:cs="ＭＳ Ｐゴシック"/>
            <w:color w:val="0000FF"/>
            <w:kern w:val="0"/>
            <w:sz w:val="24"/>
            <w:u w:val="single"/>
            <w14:ligatures w14:val="none"/>
          </w:rPr>
          <w:t>rehab.cloud記載、厚労省解釈通知準拠</w:t>
        </w:r>
      </w:hyperlink>
      <w:r w:rsidRPr="00EB0A95">
        <w:rPr>
          <w:rFonts w:ascii="ＭＳ Ｐゴシック" w:eastAsia="ＭＳ Ｐゴシック" w:hAnsi="ＭＳ Ｐゴシック" w:cs="ＭＳ Ｐゴシック"/>
          <w:kern w:val="0"/>
          <w:sz w:val="24"/>
          <w14:ligatures w14:val="none"/>
        </w:rPr>
        <w:t>）</w:t>
      </w:r>
    </w:p>
    <w:p w14:paraId="5FA2235F" w14:textId="77777777" w:rsidR="00EB0A95" w:rsidRPr="00EB0A95" w:rsidRDefault="00EB0A95" w:rsidP="00EB0A95">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多職種共有</w:t>
      </w:r>
      <w:r w:rsidRPr="00EB0A95">
        <w:rPr>
          <w:rFonts w:ascii="ＭＳ Ｐゴシック" w:eastAsia="ＭＳ Ｐゴシック" w:hAnsi="ＭＳ Ｐゴシック" w:cs="ＭＳ Ｐゴシック"/>
          <w:kern w:val="0"/>
          <w:sz w:val="24"/>
          <w14:ligatures w14:val="none"/>
        </w:rPr>
        <w:t>：介護職員・相談員・管理者と情報共有</w:t>
      </w:r>
    </w:p>
    <w:p w14:paraId="6A33CC27"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lang w:eastAsia="zh-CN"/>
          <w14:ligatures w14:val="none"/>
        </w:rPr>
      </w:pPr>
      <w:r w:rsidRPr="00EB0A95">
        <w:rPr>
          <w:rFonts w:ascii="ＭＳ Ｐゴシック" w:eastAsia="ＭＳ Ｐゴシック" w:hAnsi="ＭＳ Ｐゴシック" w:cs="ＭＳ Ｐゴシック"/>
          <w:kern w:val="0"/>
          <w:sz w:val="24"/>
          <w14:ligatures w14:val="none"/>
        </w:rPr>
        <w:lastRenderedPageBreak/>
        <w:t>【公式】個別機能訓練計画書は「概ね3ヶ月ごとに効果を評価し、必要に応じて計画を見直す」ことが老企36号で求められています。</w:t>
      </w:r>
      <w:r w:rsidRPr="00EB0A95">
        <w:rPr>
          <w:rFonts w:ascii="ＭＳ Ｐゴシック" w:eastAsia="ＭＳ Ｐゴシック" w:hAnsi="ＭＳ Ｐゴシック" w:cs="ＭＳ Ｐゴシック"/>
          <w:kern w:val="0"/>
          <w:sz w:val="24"/>
          <w:lang w:eastAsia="zh-CN"/>
          <w14:ligatures w14:val="none"/>
        </w:rPr>
        <w:t>出典：</w:t>
      </w:r>
      <w:hyperlink r:id="rId28" w:history="1">
        <w:r w:rsidRPr="00EB0A95">
          <w:rPr>
            <w:rFonts w:ascii="ＭＳ Ｐゴシック" w:eastAsia="ＭＳ Ｐゴシック" w:hAnsi="ＭＳ Ｐゴシック" w:cs="ＭＳ Ｐゴシック"/>
            <w:color w:val="0000FF"/>
            <w:kern w:val="0"/>
            <w:sz w:val="24"/>
            <w:u w:val="single"/>
            <w:lang w:eastAsia="zh-CN"/>
            <w14:ligatures w14:val="none"/>
          </w:rPr>
          <w:t>老企36号 PDF</w:t>
        </w:r>
      </w:hyperlink>
      <w:r w:rsidRPr="00EB0A95">
        <w:rPr>
          <w:rFonts w:ascii="ＭＳ Ｐゴシック" w:eastAsia="ＭＳ Ｐゴシック" w:hAnsi="ＭＳ Ｐゴシック" w:cs="ＭＳ Ｐゴシック"/>
          <w:kern w:val="0"/>
          <w:sz w:val="24"/>
          <w:lang w:eastAsia="zh-CN"/>
          <w14:ligatures w14:val="none"/>
        </w:rPr>
        <w:t>（解釈通知）</w:t>
      </w:r>
    </w:p>
    <w:p w14:paraId="602BE070" w14:textId="77777777" w:rsidR="00EB0A95" w:rsidRPr="00EB0A95" w:rsidRDefault="003E6D5C" w:rsidP="00EB0A95">
      <w:pPr>
        <w:widowControl/>
        <w:jc w:val="left"/>
        <w:rPr>
          <w:rFonts w:ascii="ＭＳ Ｐゴシック" w:eastAsia="ＭＳ Ｐゴシック" w:hAnsi="ＭＳ Ｐゴシック" w:cs="ＭＳ Ｐゴシック"/>
          <w:kern w:val="0"/>
          <w:sz w:val="24"/>
          <w14:ligatures w14:val="none"/>
        </w:rPr>
      </w:pPr>
      <w:r>
        <w:rPr>
          <w:noProof/>
        </w:rPr>
      </w:r>
      <w:r>
        <w:pict w14:anchorId="7A0171D8">
          <v:rect id="Horizontal Line 4" o:spid="_x0000_s10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0E4E1496"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ＭＳ Ｐゴシック" w:eastAsia="ＭＳ Ｐゴシック" w:hAnsi="ＭＳ Ｐゴシック" w:cs="ＭＳ Ｐゴシック"/>
          <w:b/>
          <w:bCs/>
          <w:kern w:val="0"/>
          <w:sz w:val="36"/>
          <w:szCs w:val="36"/>
          <w14:ligatures w14:val="none"/>
        </w:rPr>
        <w:t>4. 記録・書類</w:t>
      </w:r>
    </w:p>
    <w:p w14:paraId="6478878C"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4-1. 個別機能訓練計画書に記載すべき項目</w:t>
      </w:r>
    </w:p>
    <w:p w14:paraId="7EF4E384"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【公式】老企36号・解釈通知に準じて、以下の項目を必ず記載：</w:t>
      </w:r>
    </w:p>
    <w:p w14:paraId="13C9411B"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利用者の基本情報（氏名・要介護度・認定有効期間）</w:t>
      </w:r>
    </w:p>
    <w:p w14:paraId="2AD36FEB"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本人の希望・家族の希望</w:t>
      </w:r>
    </w:p>
    <w:p w14:paraId="0C794C50"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病名、合併疾患リスク、禁忌事項</w:t>
      </w:r>
    </w:p>
    <w:p w14:paraId="2471468C"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医師からの指示事項</w:t>
      </w:r>
      <w:r w:rsidRPr="00EB0A95">
        <w:rPr>
          <w:rFonts w:ascii="ＭＳ Ｐゴシック" w:eastAsia="ＭＳ Ｐゴシック" w:hAnsi="ＭＳ Ｐゴシック" w:cs="ＭＳ Ｐゴシック"/>
          <w:kern w:val="0"/>
          <w:sz w:val="24"/>
          <w14:ligatures w14:val="none"/>
        </w:rPr>
        <w:t>（Nsのみの事業所では、配置医からの情報把握）</w:t>
      </w:r>
    </w:p>
    <w:p w14:paraId="28AC2627"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生活機能評価の結果</w:t>
      </w:r>
      <w:r w:rsidRPr="00EB0A95">
        <w:rPr>
          <w:rFonts w:ascii="ＭＳ Ｐゴシック" w:eastAsia="ＭＳ Ｐゴシック" w:hAnsi="ＭＳ Ｐゴシック" w:cs="ＭＳ Ｐゴシック"/>
          <w:kern w:val="0"/>
          <w:sz w:val="24"/>
          <w14:ligatures w14:val="none"/>
        </w:rPr>
        <w:t>（興味関心チェックシートを含む場合あり）</w:t>
      </w:r>
    </w:p>
    <w:p w14:paraId="6F406FF8"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長期目標・短期目標</w:t>
      </w:r>
    </w:p>
    <w:p w14:paraId="16147A14"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具体的訓練内容</w:t>
      </w:r>
      <w:r w:rsidRPr="00EB0A95">
        <w:rPr>
          <w:rFonts w:ascii="ＭＳ Ｐゴシック" w:eastAsia="ＭＳ Ｐゴシック" w:hAnsi="ＭＳ Ｐゴシック" w:cs="ＭＳ Ｐゴシック"/>
          <w:kern w:val="0"/>
          <w:sz w:val="24"/>
          <w14:ligatures w14:val="none"/>
        </w:rPr>
        <w:t>（メニュー、頻度、所要時間、実施形態：個別／集団）</w:t>
      </w:r>
    </w:p>
    <w:p w14:paraId="2A9C03D8"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評価計画と評価時期</w:t>
      </w:r>
      <w:r w:rsidRPr="00EB0A95">
        <w:rPr>
          <w:rFonts w:ascii="ＭＳ Ｐゴシック" w:eastAsia="ＭＳ Ｐゴシック" w:hAnsi="ＭＳ Ｐゴシック" w:cs="ＭＳ Ｐゴシック"/>
          <w:kern w:val="0"/>
          <w:sz w:val="24"/>
          <w14:ligatures w14:val="none"/>
        </w:rPr>
        <w:t>（概ね3ヶ月ごと）</w:t>
      </w:r>
    </w:p>
    <w:p w14:paraId="3E4C403F"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同意署名</w:t>
      </w:r>
      <w:r w:rsidRPr="00EB0A95">
        <w:rPr>
          <w:rFonts w:ascii="ＭＳ Ｐゴシック" w:eastAsia="ＭＳ Ｐゴシック" w:hAnsi="ＭＳ Ｐゴシック" w:cs="ＭＳ Ｐゴシック"/>
          <w:kern w:val="0"/>
          <w:sz w:val="24"/>
          <w14:ligatures w14:val="none"/>
        </w:rPr>
        <w:t>（本人または家族）</w:t>
      </w:r>
    </w:p>
    <w:p w14:paraId="0E49955E" w14:textId="77777777" w:rsidR="00EB0A95" w:rsidRPr="00EB0A95" w:rsidRDefault="00EB0A95" w:rsidP="00EB0A95">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作成者氏名・作成日</w:t>
      </w:r>
    </w:p>
    <w:p w14:paraId="37F400E1"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出典：</w:t>
      </w:r>
      <w:hyperlink r:id="rId29" w:history="1">
        <w:r w:rsidRPr="00EB0A95">
          <w:rPr>
            <w:rFonts w:ascii="ＭＳ Ｐゴシック" w:eastAsia="ＭＳ Ｐゴシック" w:hAnsi="ＭＳ Ｐゴシック" w:cs="ＭＳ Ｐゴシック"/>
            <w:color w:val="0000FF"/>
            <w:kern w:val="0"/>
            <w:sz w:val="24"/>
            <w:u w:val="single"/>
            <w:lang w:eastAsia="zh-TW"/>
            <w14:ligatures w14:val="none"/>
          </w:rPr>
          <w:t>老企36号 PDF</w:t>
        </w:r>
      </w:hyperlink>
      <w:r w:rsidRPr="00EB0A95">
        <w:rPr>
          <w:rFonts w:ascii="ＭＳ Ｐゴシック" w:eastAsia="ＭＳ Ｐゴシック" w:hAnsi="ＭＳ Ｐゴシック" w:cs="ＭＳ Ｐゴシック"/>
          <w:kern w:val="0"/>
          <w:sz w:val="24"/>
          <w:lang w:eastAsia="zh-TW"/>
          <w14:ligatures w14:val="none"/>
        </w:rPr>
        <w:t>、</w:t>
      </w:r>
      <w:hyperlink r:id="rId30" w:history="1">
        <w:r w:rsidRPr="00EB0A95">
          <w:rPr>
            <w:rFonts w:ascii="ＭＳ Ｐゴシック" w:eastAsia="ＭＳ Ｐゴシック" w:hAnsi="ＭＳ Ｐゴシック" w:cs="ＭＳ Ｐゴシック"/>
            <w:color w:val="0000FF"/>
            <w:kern w:val="0"/>
            <w:sz w:val="24"/>
            <w:u w:val="single"/>
            <w:lang w:eastAsia="zh-TW"/>
            <w14:ligatures w14:val="none"/>
          </w:rPr>
          <w:t>東京都福祉局 実地指導資料</w:t>
        </w:r>
      </w:hyperlink>
      <w:r w:rsidRPr="00EB0A95">
        <w:rPr>
          <w:rFonts w:ascii="ＭＳ Ｐゴシック" w:eastAsia="ＭＳ Ｐゴシック" w:hAnsi="ＭＳ Ｐゴシック" w:cs="ＭＳ Ｐゴシック"/>
          <w:kern w:val="0"/>
          <w:sz w:val="24"/>
          <w:lang w:eastAsia="zh-TW"/>
          <w14:ligatures w14:val="none"/>
        </w:rPr>
        <w:t>（[解説]）、</w:t>
      </w:r>
      <w:hyperlink r:id="rId31" w:history="1">
        <w:r w:rsidRPr="00EB0A95">
          <w:rPr>
            <w:rFonts w:ascii="ＭＳ Ｐゴシック" w:eastAsia="ＭＳ Ｐゴシック" w:hAnsi="ＭＳ Ｐゴシック" w:cs="ＭＳ Ｐゴシック"/>
            <w:color w:val="0000FF"/>
            <w:kern w:val="0"/>
            <w:sz w:val="24"/>
            <w:u w:val="single"/>
            <w:lang w:eastAsia="zh-TW"/>
            <w14:ligatures w14:val="none"/>
          </w:rPr>
          <w:t>rehab.cloud 様式解説</w:t>
        </w:r>
      </w:hyperlink>
    </w:p>
    <w:p w14:paraId="26D28764"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4-2. 毎回の訓練記録の書き方（最低限の記載事項）</w:t>
      </w:r>
    </w:p>
    <w:p w14:paraId="75A0BE06"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最低限のSOAP形式が望ましい：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6827"/>
      </w:tblGrid>
      <w:tr w:rsidR="00EB0A95" w:rsidRPr="00EB0A95" w14:paraId="61E02A36" w14:textId="77777777">
        <w:trPr>
          <w:tblHeader/>
          <w:tblCellSpacing w:w="15" w:type="dxa"/>
        </w:trPr>
        <w:tc>
          <w:tcPr>
            <w:tcW w:w="0" w:type="auto"/>
            <w:vAlign w:val="center"/>
            <w:hideMark/>
          </w:tcPr>
          <w:p w14:paraId="32A6DCF3"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項目</w:t>
            </w:r>
          </w:p>
        </w:tc>
        <w:tc>
          <w:tcPr>
            <w:tcW w:w="0" w:type="auto"/>
            <w:vAlign w:val="center"/>
            <w:hideMark/>
          </w:tcPr>
          <w:p w14:paraId="467717FD"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記載内容</w:t>
            </w:r>
          </w:p>
        </w:tc>
      </w:tr>
      <w:tr w:rsidR="00EB0A95" w:rsidRPr="00EB0A95" w14:paraId="286FC460" w14:textId="77777777">
        <w:trPr>
          <w:tblCellSpacing w:w="15" w:type="dxa"/>
        </w:trPr>
        <w:tc>
          <w:tcPr>
            <w:tcW w:w="0" w:type="auto"/>
            <w:vAlign w:val="center"/>
            <w:hideMark/>
          </w:tcPr>
          <w:p w14:paraId="6FC049A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S（Subjective）</w:t>
            </w:r>
          </w:p>
        </w:tc>
        <w:tc>
          <w:tcPr>
            <w:tcW w:w="0" w:type="auto"/>
            <w:vAlign w:val="center"/>
            <w:hideMark/>
          </w:tcPr>
          <w:p w14:paraId="3ED5BAE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利用者の主訴・体調訴え・本日の気分</w:t>
            </w:r>
          </w:p>
        </w:tc>
      </w:tr>
      <w:tr w:rsidR="00EB0A95" w:rsidRPr="00EB0A95" w14:paraId="5CD8E0A0" w14:textId="77777777">
        <w:trPr>
          <w:tblCellSpacing w:w="15" w:type="dxa"/>
        </w:trPr>
        <w:tc>
          <w:tcPr>
            <w:tcW w:w="0" w:type="auto"/>
            <w:vAlign w:val="center"/>
            <w:hideMark/>
          </w:tcPr>
          <w:p w14:paraId="62CD60E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O（Objective）</w:t>
            </w:r>
          </w:p>
        </w:tc>
        <w:tc>
          <w:tcPr>
            <w:tcW w:w="0" w:type="auto"/>
            <w:vAlign w:val="center"/>
            <w:hideMark/>
          </w:tcPr>
          <w:p w14:paraId="7C0B697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バイタル（BP・HR・SpO2・体温）、訓練実施項目と回数、実施中の様子</w:t>
            </w:r>
          </w:p>
        </w:tc>
      </w:tr>
      <w:tr w:rsidR="00EB0A95" w:rsidRPr="00EB0A95" w14:paraId="1B6C8D2B" w14:textId="77777777">
        <w:trPr>
          <w:tblCellSpacing w:w="15" w:type="dxa"/>
        </w:trPr>
        <w:tc>
          <w:tcPr>
            <w:tcW w:w="0" w:type="auto"/>
            <w:vAlign w:val="center"/>
            <w:hideMark/>
          </w:tcPr>
          <w:p w14:paraId="072E4C6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A（Assessment）</w:t>
            </w:r>
          </w:p>
        </w:tc>
        <w:tc>
          <w:tcPr>
            <w:tcW w:w="0" w:type="auto"/>
            <w:vAlign w:val="center"/>
            <w:hideMark/>
          </w:tcPr>
          <w:p w14:paraId="1635723F"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訓練中の反応、計画達成度、リスクの気づき</w:t>
            </w:r>
          </w:p>
        </w:tc>
      </w:tr>
      <w:tr w:rsidR="00EB0A95" w:rsidRPr="00EB0A95" w14:paraId="2C66A82C" w14:textId="77777777">
        <w:trPr>
          <w:tblCellSpacing w:w="15" w:type="dxa"/>
        </w:trPr>
        <w:tc>
          <w:tcPr>
            <w:tcW w:w="0" w:type="auto"/>
            <w:vAlign w:val="center"/>
            <w:hideMark/>
          </w:tcPr>
          <w:p w14:paraId="2E70598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P（Plan）</w:t>
            </w:r>
          </w:p>
        </w:tc>
        <w:tc>
          <w:tcPr>
            <w:tcW w:w="0" w:type="auto"/>
            <w:vAlign w:val="center"/>
            <w:hideMark/>
          </w:tcPr>
          <w:p w14:paraId="27275EA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次回に向けての調整、目標達成見込みの記載</w:t>
            </w:r>
          </w:p>
        </w:tc>
      </w:tr>
    </w:tbl>
    <w:p w14:paraId="794E7DB7"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lastRenderedPageBreak/>
        <w:t>最低限として「</w:t>
      </w:r>
      <w:r w:rsidRPr="00EB0A95">
        <w:rPr>
          <w:rFonts w:ascii="ＭＳ Ｐゴシック" w:eastAsia="ＭＳ Ｐゴシック" w:hAnsi="ＭＳ Ｐゴシック" w:cs="ＭＳ Ｐゴシック"/>
          <w:b/>
          <w:bCs/>
          <w:kern w:val="0"/>
          <w:sz w:val="24"/>
          <w14:ligatures w14:val="none"/>
        </w:rPr>
        <w:t>日付・開始時間・訓練内容（メニュー名と回数セット数）・バイタル・特記事項・終了時の様子・実施者署名</w:t>
      </w:r>
      <w:r w:rsidRPr="00EB0A95">
        <w:rPr>
          <w:rFonts w:ascii="ＭＳ Ｐゴシック" w:eastAsia="ＭＳ Ｐゴシック" w:hAnsi="ＭＳ Ｐゴシック" w:cs="ＭＳ Ｐゴシック"/>
          <w:kern w:val="0"/>
          <w:sz w:val="24"/>
          <w14:ligatures w14:val="none"/>
        </w:rPr>
        <w:t>」を毎回記録。</w:t>
      </w:r>
    </w:p>
    <w:p w14:paraId="5339DE99"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4-3. 加算算定のために必要な書類</w:t>
      </w:r>
    </w:p>
    <w:p w14:paraId="6E1D7CDB" w14:textId="77777777" w:rsidR="00EB0A95" w:rsidRPr="00EB0A95" w:rsidRDefault="00EB0A95" w:rsidP="00EB0A95">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個別機能訓練加算（Ⅰ）イ</w:t>
      </w:r>
      <w:r w:rsidRPr="00EB0A95">
        <w:rPr>
          <w:rFonts w:ascii="ＭＳ Ｐゴシック" w:eastAsia="ＭＳ Ｐゴシック" w:hAnsi="ＭＳ Ｐゴシック" w:cs="ＭＳ Ｐゴシック"/>
          <w:kern w:val="0"/>
          <w:sz w:val="24"/>
          <w14:ligatures w14:val="none"/>
        </w:rPr>
        <w:t>：個別機能訓練計画書＋訓練実施記録</w:t>
      </w:r>
    </w:p>
    <w:p w14:paraId="7C4BBF43" w14:textId="77777777" w:rsidR="00EB0A95" w:rsidRPr="00EB0A95" w:rsidRDefault="00EB0A95" w:rsidP="00EB0A95">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個別機能訓練加算（Ⅰ）ロ</w:t>
      </w:r>
      <w:r w:rsidRPr="00EB0A95">
        <w:rPr>
          <w:rFonts w:ascii="ＭＳ Ｐゴシック" w:eastAsia="ＭＳ Ｐゴシック" w:hAnsi="ＭＳ Ｐゴシック" w:cs="ＭＳ Ｐゴシック"/>
          <w:kern w:val="0"/>
          <w:sz w:val="24"/>
          <w14:ligatures w14:val="none"/>
        </w:rPr>
        <w:t>：（Ⅰ）イの書類＋LIFE提出データ一式</w:t>
      </w:r>
    </w:p>
    <w:p w14:paraId="00F56827" w14:textId="77777777" w:rsidR="00EB0A95" w:rsidRPr="00EB0A95" w:rsidRDefault="00EB0A95" w:rsidP="00EB0A95">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個別機能訓練加算（Ⅱ）</w:t>
      </w:r>
      <w:r w:rsidRPr="00EB0A95">
        <w:rPr>
          <w:rFonts w:ascii="ＭＳ Ｐゴシック" w:eastAsia="ＭＳ Ｐゴシック" w:hAnsi="ＭＳ Ｐゴシック" w:cs="ＭＳ Ｐゴシック"/>
          <w:kern w:val="0"/>
          <w:sz w:val="24"/>
          <w14:ligatures w14:val="none"/>
        </w:rPr>
        <w:t>：（Ⅰ）ロの書類＋</w:t>
      </w:r>
      <w:r w:rsidRPr="00EB0A95">
        <w:rPr>
          <w:rFonts w:ascii="ＭＳ Ｐゴシック" w:eastAsia="ＭＳ Ｐゴシック" w:hAnsi="ＭＳ Ｐゴシック" w:cs="ＭＳ Ｐゴシック"/>
          <w:b/>
          <w:bCs/>
          <w:kern w:val="0"/>
          <w:sz w:val="24"/>
          <w14:ligatures w14:val="none"/>
        </w:rPr>
        <w:t>興味関心チェックシート・生活機能チェックシート</w:t>
      </w:r>
      <w:r w:rsidRPr="00EB0A95">
        <w:rPr>
          <w:rFonts w:ascii="ＭＳ Ｐゴシック" w:eastAsia="ＭＳ Ｐゴシック" w:hAnsi="ＭＳ Ｐゴシック" w:cs="ＭＳ Ｐゴシック"/>
          <w:kern w:val="0"/>
          <w:sz w:val="24"/>
          <w14:ligatures w14:val="none"/>
        </w:rPr>
        <w:t xml:space="preserve">（※ </w:t>
      </w:r>
      <w:hyperlink r:id="rId32" w:history="1">
        <w:r w:rsidRPr="00EB0A95">
          <w:rPr>
            <w:rFonts w:ascii="ＭＳ Ｐゴシック" w:eastAsia="ＭＳ Ｐゴシック" w:hAnsi="ＭＳ Ｐゴシック" w:cs="ＭＳ Ｐゴシック"/>
            <w:color w:val="0000FF"/>
            <w:kern w:val="0"/>
            <w:sz w:val="24"/>
            <w:u w:val="single"/>
            <w14:ligatures w14:val="none"/>
          </w:rPr>
          <w:t>QLC LIFE解説</w:t>
        </w:r>
      </w:hyperlink>
      <w:r w:rsidRPr="00EB0A95">
        <w:rPr>
          <w:rFonts w:ascii="ＭＳ Ｐゴシック" w:eastAsia="ＭＳ Ｐゴシック" w:hAnsi="ＭＳ Ｐゴシック" w:cs="ＭＳ Ｐゴシック"/>
          <w:kern w:val="0"/>
          <w:sz w:val="24"/>
          <w14:ligatures w14:val="none"/>
        </w:rPr>
        <w:t>）</w:t>
      </w:r>
    </w:p>
    <w:p w14:paraId="61A9488D" w14:textId="77777777" w:rsidR="00EB0A95" w:rsidRPr="00EB0A95" w:rsidRDefault="00EB0A95" w:rsidP="00EB0A95">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ADL維持等加算</w:t>
      </w:r>
      <w:r w:rsidRPr="00EB0A95">
        <w:rPr>
          <w:rFonts w:ascii="ＭＳ Ｐゴシック" w:eastAsia="ＭＳ Ｐゴシック" w:hAnsi="ＭＳ Ｐゴシック" w:cs="ＭＳ Ｐゴシック"/>
          <w:kern w:val="0"/>
          <w:sz w:val="24"/>
          <w14:ligatures w14:val="none"/>
        </w:rPr>
        <w:t>：Barthel Indexの初回・7ヶ月測定記録、利用者リスト、LIFE提出</w:t>
      </w:r>
    </w:p>
    <w:p w14:paraId="365145C1" w14:textId="77777777" w:rsidR="00EB0A95" w:rsidRPr="00EB0A95" w:rsidRDefault="00EB0A95" w:rsidP="00EB0A95">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口腔機能向上加算</w:t>
      </w:r>
      <w:r w:rsidRPr="00EB0A95">
        <w:rPr>
          <w:rFonts w:ascii="ＭＳ Ｐゴシック" w:eastAsia="ＭＳ Ｐゴシック" w:hAnsi="ＭＳ Ｐゴシック" w:cs="ＭＳ Ｐゴシック"/>
          <w:kern w:val="0"/>
          <w:sz w:val="24"/>
          <w14:ligatures w14:val="none"/>
        </w:rPr>
        <w:t>：</w:t>
      </w:r>
      <w:hyperlink r:id="rId33" w:history="1">
        <w:r w:rsidRPr="00EB0A95">
          <w:rPr>
            <w:rFonts w:ascii="ＭＳ Ｐゴシック" w:eastAsia="ＭＳ Ｐゴシック" w:hAnsi="ＭＳ Ｐゴシック" w:cs="ＭＳ Ｐゴシック"/>
            <w:color w:val="0000FF"/>
            <w:kern w:val="0"/>
            <w:sz w:val="24"/>
            <w:u w:val="single"/>
            <w14:ligatures w14:val="none"/>
          </w:rPr>
          <w:t>口腔機能向上計画書・スクリーニング・アセスメント記録</w:t>
        </w:r>
      </w:hyperlink>
      <w:r w:rsidRPr="00EB0A95">
        <w:rPr>
          <w:rFonts w:ascii="ＭＳ Ｐゴシック" w:eastAsia="ＭＳ Ｐゴシック" w:hAnsi="ＭＳ Ｐゴシック" w:cs="ＭＳ Ｐゴシック"/>
          <w:kern w:val="0"/>
          <w:sz w:val="24"/>
          <w14:ligatures w14:val="none"/>
        </w:rPr>
        <w:t>（自治体公式様式例）</w:t>
      </w:r>
    </w:p>
    <w:p w14:paraId="66EDDE12" w14:textId="77777777" w:rsidR="00EB0A95" w:rsidRPr="00EB0A95" w:rsidRDefault="00EB0A95" w:rsidP="00EB0A95">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同意書</w:t>
      </w:r>
      <w:r w:rsidRPr="00EB0A95">
        <w:rPr>
          <w:rFonts w:ascii="ＭＳ Ｐゴシック" w:eastAsia="ＭＳ Ｐゴシック" w:hAnsi="ＭＳ Ｐゴシック" w:cs="ＭＳ Ｐゴシック"/>
          <w:kern w:val="0"/>
          <w:sz w:val="24"/>
          <w14:ligatures w14:val="none"/>
        </w:rPr>
        <w:t>：個別機能訓練計画書に本人の同意署名（または代諾者）が必要</w:t>
      </w:r>
    </w:p>
    <w:p w14:paraId="4E6D3407" w14:textId="77777777" w:rsidR="00EB0A95" w:rsidRPr="00EB0A95" w:rsidRDefault="003E6D5C" w:rsidP="00EB0A95">
      <w:pPr>
        <w:widowControl/>
        <w:jc w:val="left"/>
        <w:rPr>
          <w:rFonts w:ascii="ＭＳ Ｐゴシック" w:eastAsia="ＭＳ Ｐゴシック" w:hAnsi="ＭＳ Ｐゴシック" w:cs="ＭＳ Ｐゴシック"/>
          <w:kern w:val="0"/>
          <w:sz w:val="24"/>
          <w14:ligatures w14:val="none"/>
        </w:rPr>
      </w:pPr>
      <w:r>
        <w:rPr>
          <w:noProof/>
        </w:rPr>
      </w:r>
      <w:r>
        <w:pict w14:anchorId="3CC3B59A">
          <v:rect id="Horizontal Line 5" o:spid="_x0000_s10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4E71C210"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ＭＳ Ｐゴシック" w:eastAsia="ＭＳ Ｐゴシック" w:hAnsi="ＭＳ Ｐゴシック" w:cs="ＭＳ Ｐゴシック"/>
          <w:b/>
          <w:bCs/>
          <w:kern w:val="0"/>
          <w:sz w:val="36"/>
          <w:szCs w:val="36"/>
          <w14:ligatures w14:val="none"/>
        </w:rPr>
        <w:t>5. 安全管理</w:t>
      </w:r>
    </w:p>
    <w:p w14:paraId="7D2ED1A0"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5-1. バイタルサインのチェック基準（訓練中止の目安）</w:t>
      </w:r>
    </w:p>
    <w:p w14:paraId="082CE3F6"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【学会】日本リハビリテーション医学会基準「アンダーソン基準」、日本老年医学会「土肥の基準」を準用します。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1422"/>
        <w:gridCol w:w="2300"/>
        <w:gridCol w:w="2728"/>
      </w:tblGrid>
      <w:tr w:rsidR="00EB0A95" w:rsidRPr="00EB0A95" w14:paraId="3DEE0AFB" w14:textId="77777777">
        <w:trPr>
          <w:tblHeader/>
          <w:tblCellSpacing w:w="15" w:type="dxa"/>
        </w:trPr>
        <w:tc>
          <w:tcPr>
            <w:tcW w:w="0" w:type="auto"/>
            <w:vAlign w:val="center"/>
            <w:hideMark/>
          </w:tcPr>
          <w:p w14:paraId="3D31F902"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観測項目</w:t>
            </w:r>
          </w:p>
        </w:tc>
        <w:tc>
          <w:tcPr>
            <w:tcW w:w="0" w:type="auto"/>
            <w:vAlign w:val="center"/>
            <w:hideMark/>
          </w:tcPr>
          <w:p w14:paraId="412A94BF"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OK</w:t>
            </w:r>
          </w:p>
        </w:tc>
        <w:tc>
          <w:tcPr>
            <w:tcW w:w="0" w:type="auto"/>
            <w:vAlign w:val="center"/>
            <w:hideMark/>
          </w:tcPr>
          <w:p w14:paraId="1999471E"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慎重投与/中止を検討</w:t>
            </w:r>
          </w:p>
        </w:tc>
        <w:tc>
          <w:tcPr>
            <w:tcW w:w="0" w:type="auto"/>
            <w:vAlign w:val="center"/>
            <w:hideMark/>
          </w:tcPr>
          <w:p w14:paraId="284A1AAC"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中止・医療者連絡</w:t>
            </w:r>
          </w:p>
        </w:tc>
      </w:tr>
      <w:tr w:rsidR="00EB0A95" w:rsidRPr="00EB0A95" w14:paraId="46C2ACE7" w14:textId="77777777">
        <w:trPr>
          <w:tblCellSpacing w:w="15" w:type="dxa"/>
        </w:trPr>
        <w:tc>
          <w:tcPr>
            <w:tcW w:w="0" w:type="auto"/>
            <w:vAlign w:val="center"/>
            <w:hideMark/>
          </w:tcPr>
          <w:p w14:paraId="7028187F"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収縮期血圧</w:t>
            </w:r>
          </w:p>
        </w:tc>
        <w:tc>
          <w:tcPr>
            <w:tcW w:w="0" w:type="auto"/>
            <w:vAlign w:val="center"/>
            <w:hideMark/>
          </w:tcPr>
          <w:p w14:paraId="4D40ADC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100〜159 mmHg</w:t>
            </w:r>
          </w:p>
        </w:tc>
        <w:tc>
          <w:tcPr>
            <w:tcW w:w="0" w:type="auto"/>
            <w:vAlign w:val="center"/>
            <w:hideMark/>
          </w:tcPr>
          <w:p w14:paraId="4556BB6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160〜179 mmHg / 90〜99 mmHg</w:t>
            </w:r>
          </w:p>
        </w:tc>
        <w:tc>
          <w:tcPr>
            <w:tcW w:w="0" w:type="auto"/>
            <w:vAlign w:val="center"/>
            <w:hideMark/>
          </w:tcPr>
          <w:p w14:paraId="2B61172C"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180以上 / 90未満</w:t>
            </w:r>
          </w:p>
        </w:tc>
      </w:tr>
      <w:tr w:rsidR="00EB0A95" w:rsidRPr="00EB0A95" w14:paraId="3E5D3233" w14:textId="77777777">
        <w:trPr>
          <w:tblCellSpacing w:w="15" w:type="dxa"/>
        </w:trPr>
        <w:tc>
          <w:tcPr>
            <w:tcW w:w="0" w:type="auto"/>
            <w:vAlign w:val="center"/>
            <w:hideMark/>
          </w:tcPr>
          <w:p w14:paraId="3570036B"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拡張期血圧</w:t>
            </w:r>
          </w:p>
        </w:tc>
        <w:tc>
          <w:tcPr>
            <w:tcW w:w="0" w:type="auto"/>
            <w:vAlign w:val="center"/>
            <w:hideMark/>
          </w:tcPr>
          <w:p w14:paraId="253FF01F"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60〜99 mmHg</w:t>
            </w:r>
          </w:p>
        </w:tc>
        <w:tc>
          <w:tcPr>
            <w:tcW w:w="0" w:type="auto"/>
            <w:vAlign w:val="center"/>
            <w:hideMark/>
          </w:tcPr>
          <w:p w14:paraId="20EB9D5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100〜109 mmHg</w:t>
            </w:r>
          </w:p>
        </w:tc>
        <w:tc>
          <w:tcPr>
            <w:tcW w:w="0" w:type="auto"/>
            <w:vAlign w:val="center"/>
            <w:hideMark/>
          </w:tcPr>
          <w:p w14:paraId="0A0008C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110以上</w:t>
            </w:r>
          </w:p>
        </w:tc>
      </w:tr>
      <w:tr w:rsidR="00EB0A95" w:rsidRPr="00EB0A95" w14:paraId="01CB79C5" w14:textId="77777777">
        <w:trPr>
          <w:tblCellSpacing w:w="15" w:type="dxa"/>
        </w:trPr>
        <w:tc>
          <w:tcPr>
            <w:tcW w:w="0" w:type="auto"/>
            <w:vAlign w:val="center"/>
            <w:hideMark/>
          </w:tcPr>
          <w:p w14:paraId="185BB70E"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安静時心拍数</w:t>
            </w:r>
          </w:p>
        </w:tc>
        <w:tc>
          <w:tcPr>
            <w:tcW w:w="0" w:type="auto"/>
            <w:vAlign w:val="center"/>
            <w:hideMark/>
          </w:tcPr>
          <w:p w14:paraId="118A567A"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50〜100 bpm</w:t>
            </w:r>
          </w:p>
        </w:tc>
        <w:tc>
          <w:tcPr>
            <w:tcW w:w="0" w:type="auto"/>
            <w:vAlign w:val="center"/>
            <w:hideMark/>
          </w:tcPr>
          <w:p w14:paraId="0324374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101〜119 bpm</w:t>
            </w:r>
          </w:p>
        </w:tc>
        <w:tc>
          <w:tcPr>
            <w:tcW w:w="0" w:type="auto"/>
            <w:vAlign w:val="center"/>
            <w:hideMark/>
          </w:tcPr>
          <w:p w14:paraId="1F685D2E"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120以上 / 40未満</w:t>
            </w:r>
          </w:p>
        </w:tc>
      </w:tr>
      <w:tr w:rsidR="00EB0A95" w:rsidRPr="00EB0A95" w14:paraId="26B6C095" w14:textId="77777777">
        <w:trPr>
          <w:tblCellSpacing w:w="15" w:type="dxa"/>
        </w:trPr>
        <w:tc>
          <w:tcPr>
            <w:tcW w:w="0" w:type="auto"/>
            <w:vAlign w:val="center"/>
            <w:hideMark/>
          </w:tcPr>
          <w:p w14:paraId="760B2CB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SpO2</w:t>
            </w:r>
          </w:p>
        </w:tc>
        <w:tc>
          <w:tcPr>
            <w:tcW w:w="0" w:type="auto"/>
            <w:vAlign w:val="center"/>
            <w:hideMark/>
          </w:tcPr>
          <w:p w14:paraId="25BE700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95%以上</w:t>
            </w:r>
          </w:p>
        </w:tc>
        <w:tc>
          <w:tcPr>
            <w:tcW w:w="0" w:type="auto"/>
            <w:vAlign w:val="center"/>
            <w:hideMark/>
          </w:tcPr>
          <w:p w14:paraId="15DB776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92〜94%</w:t>
            </w:r>
          </w:p>
        </w:tc>
        <w:tc>
          <w:tcPr>
            <w:tcW w:w="0" w:type="auto"/>
            <w:vAlign w:val="center"/>
            <w:hideMark/>
          </w:tcPr>
          <w:p w14:paraId="1F80AE9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91%以下</w:t>
            </w:r>
          </w:p>
        </w:tc>
      </w:tr>
      <w:tr w:rsidR="00EB0A95" w:rsidRPr="00EB0A95" w14:paraId="1DEBA9F6" w14:textId="77777777">
        <w:trPr>
          <w:tblCellSpacing w:w="15" w:type="dxa"/>
        </w:trPr>
        <w:tc>
          <w:tcPr>
            <w:tcW w:w="0" w:type="auto"/>
            <w:vAlign w:val="center"/>
            <w:hideMark/>
          </w:tcPr>
          <w:p w14:paraId="4C06D2EB"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体温</w:t>
            </w:r>
          </w:p>
        </w:tc>
        <w:tc>
          <w:tcPr>
            <w:tcW w:w="0" w:type="auto"/>
            <w:vAlign w:val="center"/>
            <w:hideMark/>
          </w:tcPr>
          <w:p w14:paraId="3CD6637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36.0〜37.5℃</w:t>
            </w:r>
          </w:p>
        </w:tc>
        <w:tc>
          <w:tcPr>
            <w:tcW w:w="0" w:type="auto"/>
            <w:vAlign w:val="center"/>
            <w:hideMark/>
          </w:tcPr>
          <w:p w14:paraId="07B22A1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37.6〜37.9℃</w:t>
            </w:r>
          </w:p>
        </w:tc>
        <w:tc>
          <w:tcPr>
            <w:tcW w:w="0" w:type="auto"/>
            <w:vAlign w:val="center"/>
            <w:hideMark/>
          </w:tcPr>
          <w:p w14:paraId="5904883E"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38.0℃以上（感染疑い）</w:t>
            </w:r>
          </w:p>
        </w:tc>
      </w:tr>
      <w:tr w:rsidR="00EB0A95" w:rsidRPr="00EB0A95" w14:paraId="45834F04" w14:textId="77777777">
        <w:trPr>
          <w:tblCellSpacing w:w="15" w:type="dxa"/>
        </w:trPr>
        <w:tc>
          <w:tcPr>
            <w:tcW w:w="0" w:type="auto"/>
            <w:vAlign w:val="center"/>
            <w:hideMark/>
          </w:tcPr>
          <w:p w14:paraId="74E40A5F"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主観的運動強度（Borg指数）</w:t>
            </w:r>
          </w:p>
        </w:tc>
        <w:tc>
          <w:tcPr>
            <w:tcW w:w="0" w:type="auto"/>
            <w:vAlign w:val="center"/>
            <w:hideMark/>
          </w:tcPr>
          <w:p w14:paraId="6B6ECDB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11（楽である）以下</w:t>
            </w:r>
          </w:p>
        </w:tc>
        <w:tc>
          <w:tcPr>
            <w:tcW w:w="0" w:type="auto"/>
            <w:vAlign w:val="center"/>
            <w:hideMark/>
          </w:tcPr>
          <w:p w14:paraId="14D6618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13（ややきつい）</w:t>
            </w:r>
          </w:p>
        </w:tc>
        <w:tc>
          <w:tcPr>
            <w:tcW w:w="0" w:type="auto"/>
            <w:vAlign w:val="center"/>
            <w:hideMark/>
          </w:tcPr>
          <w:p w14:paraId="7F67A07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15（きつい）以上</w:t>
            </w:r>
          </w:p>
        </w:tc>
      </w:tr>
      <w:tr w:rsidR="00EB0A95" w:rsidRPr="00EB0A95" w14:paraId="02033991" w14:textId="77777777">
        <w:trPr>
          <w:tblCellSpacing w:w="15" w:type="dxa"/>
        </w:trPr>
        <w:tc>
          <w:tcPr>
            <w:tcW w:w="0" w:type="auto"/>
            <w:vAlign w:val="center"/>
            <w:hideMark/>
          </w:tcPr>
          <w:p w14:paraId="597B343A"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lastRenderedPageBreak/>
              <w:t>症状</w:t>
            </w:r>
          </w:p>
        </w:tc>
        <w:tc>
          <w:tcPr>
            <w:tcW w:w="0" w:type="auto"/>
            <w:vAlign w:val="center"/>
            <w:hideMark/>
          </w:tcPr>
          <w:p w14:paraId="668F84DC"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なし</w:t>
            </w:r>
          </w:p>
        </w:tc>
        <w:tc>
          <w:tcPr>
            <w:tcW w:w="0" w:type="auto"/>
            <w:vAlign w:val="center"/>
            <w:hideMark/>
          </w:tcPr>
          <w:p w14:paraId="2AE8EC6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軽度の息切れ・発汗</w:t>
            </w:r>
          </w:p>
        </w:tc>
        <w:tc>
          <w:tcPr>
            <w:tcW w:w="0" w:type="auto"/>
            <w:vAlign w:val="center"/>
            <w:hideMark/>
          </w:tcPr>
          <w:p w14:paraId="44C2D8C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胸痛・強い動悸・意識変容・めまい・嘔気</w:t>
            </w:r>
          </w:p>
        </w:tc>
      </w:tr>
    </w:tbl>
    <w:p w14:paraId="50C41909"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lang w:eastAsia="zh-CN"/>
          <w14:ligatures w14:val="none"/>
        </w:rPr>
      </w:pPr>
      <w:r w:rsidRPr="00EB0A95">
        <w:rPr>
          <w:rFonts w:ascii="ＭＳ Ｐゴシック" w:eastAsia="ＭＳ Ｐゴシック" w:hAnsi="ＭＳ Ｐゴシック" w:cs="ＭＳ Ｐゴシック"/>
          <w:kern w:val="0"/>
          <w:sz w:val="24"/>
          <w14:ligatures w14:val="none"/>
        </w:rPr>
        <w:t>【公式】訓練中止・継続の判断は</w:t>
      </w:r>
      <w:r w:rsidRPr="00EB0A95">
        <w:rPr>
          <w:rFonts w:ascii="ＭＳ Ｐゴシック" w:eastAsia="ＭＳ Ｐゴシック" w:hAnsi="ＭＳ Ｐゴシック" w:cs="ＭＳ Ｐゴシック"/>
          <w:b/>
          <w:bCs/>
          <w:kern w:val="0"/>
          <w:sz w:val="24"/>
          <w14:ligatures w14:val="none"/>
        </w:rPr>
        <w:t>適宜医師又は配置医の指示を確認</w:t>
      </w:r>
      <w:r w:rsidRPr="00EB0A95">
        <w:rPr>
          <w:rFonts w:ascii="ＭＳ Ｐゴシック" w:eastAsia="ＭＳ Ｐゴシック" w:hAnsi="ＭＳ Ｐゴシック" w:cs="ＭＳ Ｐゴシック"/>
          <w:kern w:val="0"/>
          <w:sz w:val="24"/>
          <w14:ligatures w14:val="none"/>
        </w:rPr>
        <w:t>した上で実施します。</w:t>
      </w:r>
      <w:r w:rsidRPr="00EB0A95">
        <w:rPr>
          <w:rFonts w:ascii="ＭＳ Ｐゴシック" w:eastAsia="ＭＳ Ｐゴシック" w:hAnsi="ＭＳ Ｐゴシック" w:cs="ＭＳ Ｐゴシック"/>
          <w:kern w:val="0"/>
          <w:sz w:val="24"/>
          <w:lang w:eastAsia="zh-CN"/>
          <w14:ligatures w14:val="none"/>
        </w:rPr>
        <w:t>出典：</w:t>
      </w:r>
      <w:hyperlink r:id="rId34" w:history="1">
        <w:r w:rsidRPr="00EB0A95">
          <w:rPr>
            <w:rFonts w:ascii="ＭＳ Ｐゴシック" w:eastAsia="ＭＳ Ｐゴシック" w:hAnsi="ＭＳ Ｐゴシック" w:cs="ＭＳ Ｐゴシック"/>
            <w:color w:val="0000FF"/>
            <w:kern w:val="0"/>
            <w:sz w:val="24"/>
            <w:u w:val="single"/>
            <w:lang w:eastAsia="zh-CN"/>
            <w14:ligatures w14:val="none"/>
          </w:rPr>
          <w:t>老企36号 PDF</w:t>
        </w:r>
      </w:hyperlink>
      <w:r w:rsidRPr="00EB0A95">
        <w:rPr>
          <w:rFonts w:ascii="ＭＳ Ｐゴシック" w:eastAsia="ＭＳ Ｐゴシック" w:hAnsi="ＭＳ Ｐゴシック" w:cs="ＭＳ Ｐゴシック"/>
          <w:kern w:val="0"/>
          <w:sz w:val="24"/>
          <w:lang w:eastAsia="zh-CN"/>
          <w14:ligatures w14:val="none"/>
        </w:rPr>
        <w:t>（解釈通知抜粋）</w:t>
      </w:r>
    </w:p>
    <w:p w14:paraId="0E01524E"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5-2. 転倒リスクの評価と対応</w:t>
      </w:r>
    </w:p>
    <w:p w14:paraId="63BF3142"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転倒リスク評価ツール</w:t>
      </w:r>
    </w:p>
    <w:p w14:paraId="38D19049" w14:textId="77777777" w:rsidR="00EB0A95" w:rsidRPr="00EB0A95" w:rsidRDefault="00EB0A95" w:rsidP="00EB0A95">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TUG（Timed Up &amp; Go）</w:t>
      </w:r>
      <w:r w:rsidRPr="00EB0A95">
        <w:rPr>
          <w:rFonts w:ascii="ＭＳ Ｐゴシック" w:eastAsia="ＭＳ Ｐゴシック" w:hAnsi="ＭＳ Ｐゴシック" w:cs="ＭＳ Ｐゴシック"/>
          <w:kern w:val="0"/>
          <w:sz w:val="24"/>
          <w14:ligatures w14:val="none"/>
        </w:rPr>
        <w:t>：≧14秒で転倒リスク高</w:t>
      </w:r>
    </w:p>
    <w:p w14:paraId="5A991C28" w14:textId="77777777" w:rsidR="00EB0A95" w:rsidRPr="00EB0A95" w:rsidRDefault="00EB0A95" w:rsidP="00EB0A95">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FRT（Functional Reach Test）</w:t>
      </w:r>
      <w:r w:rsidRPr="00EB0A95">
        <w:rPr>
          <w:rFonts w:ascii="ＭＳ Ｐゴシック" w:eastAsia="ＭＳ Ｐゴシック" w:hAnsi="ＭＳ Ｐゴシック" w:cs="ＭＳ Ｐゴシック"/>
          <w:kern w:val="0"/>
          <w:sz w:val="24"/>
          <w14:ligatures w14:val="none"/>
        </w:rPr>
        <w:t>：15cm未満で転倒リスク高</w:t>
      </w:r>
    </w:p>
    <w:p w14:paraId="3EDA09FE" w14:textId="77777777" w:rsidR="00EB0A95" w:rsidRPr="00EB0A95" w:rsidRDefault="00EB0A95" w:rsidP="00EB0A95">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Berg Balance Scale</w:t>
      </w:r>
      <w:r w:rsidRPr="00EB0A95">
        <w:rPr>
          <w:rFonts w:ascii="ＭＳ Ｐゴシック" w:eastAsia="ＭＳ Ｐゴシック" w:hAnsi="ＭＳ Ｐゴシック" w:cs="ＭＳ Ｐゴシック"/>
          <w:kern w:val="0"/>
          <w:sz w:val="24"/>
          <w14:ligatures w14:val="none"/>
        </w:rPr>
        <w:t>：45点以下で転倒リスク高</w:t>
      </w:r>
    </w:p>
    <w:p w14:paraId="4DBE187C" w14:textId="77777777" w:rsidR="00EB0A95" w:rsidRPr="00EB0A95" w:rsidRDefault="00EB0A95" w:rsidP="00EB0A95">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転倒既往の有無</w:t>
      </w:r>
      <w:r w:rsidRPr="00EB0A95">
        <w:rPr>
          <w:rFonts w:ascii="ＭＳ Ｐゴシック" w:eastAsia="ＭＳ Ｐゴシック" w:hAnsi="ＭＳ Ｐゴシック" w:cs="ＭＳ Ｐゴシック"/>
          <w:kern w:val="0"/>
          <w:sz w:val="24"/>
          <w14:ligatures w14:val="none"/>
        </w:rPr>
        <w:t>：直近6ヶ月の転倒歴は重要リスク指標</w:t>
      </w:r>
    </w:p>
    <w:p w14:paraId="10BE2444"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転倒予防対応</w:t>
      </w:r>
    </w:p>
    <w:p w14:paraId="698208A9" w14:textId="77777777" w:rsidR="00EB0A95" w:rsidRPr="00EB0A95" w:rsidRDefault="00EB0A95" w:rsidP="00EB0A95">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事業所環境：手すり設置、床材（滑り止め）、段差解消、照明確保</w:t>
      </w:r>
    </w:p>
    <w:p w14:paraId="3C9331EE" w14:textId="77777777" w:rsidR="00EB0A95" w:rsidRPr="00EB0A95" w:rsidRDefault="00EB0A95" w:rsidP="00EB0A95">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装具・靴：滑り止めシューズ、靴の調整</w:t>
      </w:r>
    </w:p>
    <w:p w14:paraId="75EF5EEF" w14:textId="77777777" w:rsidR="00EB0A95" w:rsidRPr="00EB0A95" w:rsidRDefault="00EB0A95" w:rsidP="00EB0A95">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本人指導：起立時の「めまいはありませんか」の声かけ、夜間トイレの動作指導</w:t>
      </w:r>
    </w:p>
    <w:p w14:paraId="7B19F11B" w14:textId="77777777" w:rsidR="00EB0A95" w:rsidRPr="00EB0A95" w:rsidRDefault="00EB0A95" w:rsidP="00EB0A95">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職員配置：高リスク者は人員が手厚い時間帯に訓練</w:t>
      </w:r>
    </w:p>
    <w:p w14:paraId="2D43836F" w14:textId="77777777" w:rsidR="00EB0A95" w:rsidRPr="00EB0A95" w:rsidRDefault="00EB0A95" w:rsidP="00EB0A95">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ヒヤリハット・転倒報告書：発生時は速やかに記録、多職種で共有</w:t>
      </w:r>
    </w:p>
    <w:p w14:paraId="1215FF16"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5-3. 緊急時の対応手順</w:t>
      </w:r>
    </w:p>
    <w:p w14:paraId="70E7A696" w14:textId="77777777" w:rsidR="00EB0A95" w:rsidRPr="00EB0A95" w:rsidRDefault="00EB0A95" w:rsidP="00EB0A95">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安全確保</w:t>
      </w:r>
      <w:r w:rsidRPr="00EB0A95">
        <w:rPr>
          <w:rFonts w:ascii="ＭＳ Ｐゴシック" w:eastAsia="ＭＳ Ｐゴシック" w:hAnsi="ＭＳ Ｐゴシック" w:cs="ＭＳ Ｐゴシック"/>
          <w:kern w:val="0"/>
          <w:sz w:val="24"/>
          <w14:ligatures w14:val="none"/>
        </w:rPr>
        <w:t>：利用者を安全な姿勢に保護、転倒時は無理に起こさない</w:t>
      </w:r>
    </w:p>
    <w:p w14:paraId="01EEC028" w14:textId="77777777" w:rsidR="00EB0A95" w:rsidRPr="00EB0A95" w:rsidRDefault="00EB0A95" w:rsidP="00EB0A95">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意識・呼吸・循環の確認</w:t>
      </w:r>
      <w:r w:rsidRPr="00EB0A95">
        <w:rPr>
          <w:rFonts w:ascii="ＭＳ Ｐゴシック" w:eastAsia="ＭＳ Ｐゴシック" w:hAnsi="ＭＳ Ｐゴシック" w:cs="ＭＳ Ｐゴシック"/>
          <w:kern w:val="0"/>
          <w:sz w:val="24"/>
          <w14:ligatures w14:val="none"/>
        </w:rPr>
        <w:t>：意識レベル（JCS）、呼吸、頸動脈拍動、SpO2</w:t>
      </w:r>
    </w:p>
    <w:p w14:paraId="3F4E7528" w14:textId="77777777" w:rsidR="00EB0A95" w:rsidRPr="00EB0A95" w:rsidRDefault="00EB0A95" w:rsidP="00EB0A95">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救急要請（119）</w:t>
      </w:r>
      <w:r w:rsidRPr="00EB0A95">
        <w:rPr>
          <w:rFonts w:ascii="ＭＳ Ｐゴシック" w:eastAsia="ＭＳ Ｐゴシック" w:hAnsi="ＭＳ Ｐゴシック" w:cs="ＭＳ Ｐゴシック"/>
          <w:kern w:val="0"/>
          <w:sz w:val="24"/>
          <w14:ligatures w14:val="none"/>
        </w:rPr>
        <w:t>：意識消失・呼吸停止・胸痛激痛・強い出血など</w:t>
      </w:r>
    </w:p>
    <w:p w14:paraId="3FF142F8" w14:textId="77777777" w:rsidR="00EB0A95" w:rsidRPr="00EB0A95" w:rsidRDefault="00EB0A95" w:rsidP="00EB0A95">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配置医・協力医療機関への連絡</w:t>
      </w:r>
      <w:r w:rsidRPr="00EB0A95">
        <w:rPr>
          <w:rFonts w:ascii="ＭＳ Ｐゴシック" w:eastAsia="ＭＳ Ｐゴシック" w:hAnsi="ＭＳ Ｐゴシック" w:cs="ＭＳ Ｐゴシック"/>
          <w:kern w:val="0"/>
          <w:sz w:val="24"/>
          <w14:ligatures w14:val="none"/>
        </w:rPr>
        <w:t>：状態報告、応急処置の指示</w:t>
      </w:r>
    </w:p>
    <w:p w14:paraId="25A300DB" w14:textId="77777777" w:rsidR="00EB0A95" w:rsidRPr="00EB0A95" w:rsidRDefault="00EB0A95" w:rsidP="00EB0A95">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家族への連絡</w:t>
      </w:r>
      <w:r w:rsidRPr="00EB0A95">
        <w:rPr>
          <w:rFonts w:ascii="ＭＳ Ｐゴシック" w:eastAsia="ＭＳ Ｐゴシック" w:hAnsi="ＭＳ Ｐゴシック" w:cs="ＭＳ Ｐゴシック"/>
          <w:kern w:val="0"/>
          <w:sz w:val="24"/>
          <w14:ligatures w14:val="none"/>
        </w:rPr>
        <w:t>：速やかに電話で第一報、状況説明</w:t>
      </w:r>
    </w:p>
    <w:p w14:paraId="7964A673" w14:textId="77777777" w:rsidR="00EB0A95" w:rsidRPr="00EB0A95" w:rsidRDefault="00EB0A95" w:rsidP="00EB0A95">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b/>
          <w:bCs/>
          <w:kern w:val="0"/>
          <w:sz w:val="24"/>
          <w14:ligatures w14:val="none"/>
        </w:rPr>
        <w:t>記録と管理者に報告</w:t>
      </w:r>
      <w:r w:rsidRPr="00EB0A95">
        <w:rPr>
          <w:rFonts w:ascii="ＭＳ Ｐゴシック" w:eastAsia="ＭＳ Ｐゴシック" w:hAnsi="ＭＳ Ｐゴシック" w:cs="ＭＳ Ｐゴシック"/>
          <w:kern w:val="0"/>
          <w:sz w:val="24"/>
          <w14:ligatures w14:val="none"/>
        </w:rPr>
        <w:t>：事故報告書を作成し、所定の期日までに行政報告（市区町村）</w:t>
      </w:r>
    </w:p>
    <w:p w14:paraId="25528244"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【公式】介護保険施設等は「事故発生防止のための指針」を策定し、事故発生時の対応・市町村への報告・家族への説明義務が定められています。</w:t>
      </w:r>
    </w:p>
    <w:p w14:paraId="695C212C" w14:textId="77777777" w:rsidR="00EB0A95" w:rsidRPr="00EB0A95" w:rsidRDefault="003E6D5C" w:rsidP="00EB0A95">
      <w:pPr>
        <w:widowControl/>
        <w:jc w:val="left"/>
        <w:rPr>
          <w:rFonts w:ascii="ＭＳ Ｐゴシック" w:eastAsia="ＭＳ Ｐゴシック" w:hAnsi="ＭＳ Ｐゴシック" w:cs="ＭＳ Ｐゴシック"/>
          <w:kern w:val="0"/>
          <w:sz w:val="24"/>
          <w14:ligatures w14:val="none"/>
        </w:rPr>
      </w:pPr>
      <w:r>
        <w:rPr>
          <w:noProof/>
        </w:rPr>
      </w:r>
      <w:r>
        <w:pict w14:anchorId="0711C979">
          <v:rect id="Horizontal Line 6" o:spid="_x0000_s10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0E719737"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ＭＳ Ｐゴシック" w:eastAsia="ＭＳ Ｐゴシック" w:hAnsi="ＭＳ Ｐゴシック" w:cs="ＭＳ Ｐゴシック"/>
          <w:b/>
          <w:bCs/>
          <w:kern w:val="0"/>
          <w:sz w:val="36"/>
          <w:szCs w:val="36"/>
          <w14:ligatures w14:val="none"/>
        </w:rPr>
        <w:t>6. 参考にできる資料・様式</w:t>
      </w:r>
    </w:p>
    <w:p w14:paraId="36C2C09E"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6-1. 厚生労働省の通知・Q&amp;A（最新版）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308"/>
        <w:gridCol w:w="6082"/>
        <w:gridCol w:w="1275"/>
      </w:tblGrid>
      <w:tr w:rsidR="00EB0A95" w:rsidRPr="00EB0A95" w14:paraId="1B41DE1B" w14:textId="77777777">
        <w:trPr>
          <w:tblHeader/>
          <w:tblCellSpacing w:w="15" w:type="dxa"/>
        </w:trPr>
        <w:tc>
          <w:tcPr>
            <w:tcW w:w="0" w:type="auto"/>
            <w:vAlign w:val="center"/>
            <w:hideMark/>
          </w:tcPr>
          <w:p w14:paraId="68644A9B"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資料名</w:t>
            </w:r>
          </w:p>
        </w:tc>
        <w:tc>
          <w:tcPr>
            <w:tcW w:w="0" w:type="auto"/>
            <w:vAlign w:val="center"/>
            <w:hideMark/>
          </w:tcPr>
          <w:p w14:paraId="6A8F1B03"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カテゴリ</w:t>
            </w:r>
          </w:p>
        </w:tc>
        <w:tc>
          <w:tcPr>
            <w:tcW w:w="0" w:type="auto"/>
            <w:vAlign w:val="center"/>
            <w:hideMark/>
          </w:tcPr>
          <w:p w14:paraId="0F0C21DA"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URL</w:t>
            </w:r>
          </w:p>
        </w:tc>
        <w:tc>
          <w:tcPr>
            <w:tcW w:w="0" w:type="auto"/>
            <w:vAlign w:val="center"/>
            <w:hideMark/>
          </w:tcPr>
          <w:p w14:paraId="5F7B60EA"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確認日</w:t>
            </w:r>
          </w:p>
        </w:tc>
      </w:tr>
      <w:tr w:rsidR="00EB0A95" w:rsidRPr="00EB0A95" w14:paraId="116346DC" w14:textId="77777777">
        <w:trPr>
          <w:tblCellSpacing w:w="15" w:type="dxa"/>
        </w:trPr>
        <w:tc>
          <w:tcPr>
            <w:tcW w:w="0" w:type="auto"/>
            <w:vAlign w:val="center"/>
            <w:hideMark/>
          </w:tcPr>
          <w:p w14:paraId="48F2774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令和6年度介護報酬改定について</w:t>
            </w:r>
          </w:p>
        </w:tc>
        <w:tc>
          <w:tcPr>
            <w:tcW w:w="0" w:type="auto"/>
            <w:vAlign w:val="center"/>
            <w:hideMark/>
          </w:tcPr>
          <w:p w14:paraId="18D6542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w:t>
            </w:r>
          </w:p>
        </w:tc>
        <w:tc>
          <w:tcPr>
            <w:tcW w:w="0" w:type="auto"/>
            <w:vAlign w:val="center"/>
            <w:hideMark/>
          </w:tcPr>
          <w:p w14:paraId="71673DF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35" w:history="1">
              <w:r w:rsidRPr="00EB0A95">
                <w:rPr>
                  <w:rFonts w:ascii="ＭＳ Ｐゴシック" w:eastAsia="ＭＳ Ｐゴシック" w:hAnsi="ＭＳ Ｐゴシック" w:cs="ＭＳ Ｐゴシック"/>
                  <w:color w:val="0000FF"/>
                  <w:kern w:val="0"/>
                  <w:sz w:val="24"/>
                  <w:u w:val="single"/>
                  <w14:ligatures w14:val="none"/>
                </w:rPr>
                <w:t>https://www.mhlw.go.jp/stf/newpage_38790.html</w:t>
              </w:r>
            </w:hyperlink>
          </w:p>
        </w:tc>
        <w:tc>
          <w:tcPr>
            <w:tcW w:w="0" w:type="auto"/>
            <w:vAlign w:val="center"/>
            <w:hideMark/>
          </w:tcPr>
          <w:p w14:paraId="20C06EB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2026/07/31</w:t>
            </w:r>
          </w:p>
        </w:tc>
      </w:tr>
      <w:tr w:rsidR="00EB0A95" w:rsidRPr="00EB0A95" w14:paraId="688FD36B" w14:textId="77777777">
        <w:trPr>
          <w:tblCellSpacing w:w="15" w:type="dxa"/>
        </w:trPr>
        <w:tc>
          <w:tcPr>
            <w:tcW w:w="0" w:type="auto"/>
            <w:vAlign w:val="center"/>
            <w:hideMark/>
          </w:tcPr>
          <w:p w14:paraId="28A20F2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通所介護の基準・報酬について（社保審資料）</w:t>
            </w:r>
          </w:p>
        </w:tc>
        <w:tc>
          <w:tcPr>
            <w:tcW w:w="0" w:type="auto"/>
            <w:vAlign w:val="center"/>
            <w:hideMark/>
          </w:tcPr>
          <w:p w14:paraId="6C2B617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w:t>
            </w:r>
          </w:p>
        </w:tc>
        <w:tc>
          <w:tcPr>
            <w:tcW w:w="0" w:type="auto"/>
            <w:vAlign w:val="center"/>
            <w:hideMark/>
          </w:tcPr>
          <w:p w14:paraId="574620F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36" w:history="1">
              <w:r w:rsidRPr="00EB0A95">
                <w:rPr>
                  <w:rFonts w:ascii="ＭＳ Ｐゴシック" w:eastAsia="ＭＳ Ｐゴシック" w:hAnsi="ＭＳ Ｐゴシック" w:cs="ＭＳ Ｐゴシック"/>
                  <w:color w:val="0000FF"/>
                  <w:kern w:val="0"/>
                  <w:sz w:val="24"/>
                  <w:u w:val="single"/>
                  <w14:ligatures w14:val="none"/>
                </w:rPr>
                <w:t>https://www.mhlw.go.jp/stf/shingi/2r9852000001tonu-att/2r9852000001tp0z.pdf</w:t>
              </w:r>
            </w:hyperlink>
          </w:p>
        </w:tc>
        <w:tc>
          <w:tcPr>
            <w:tcW w:w="0" w:type="auto"/>
            <w:vAlign w:val="center"/>
            <w:hideMark/>
          </w:tcPr>
          <w:p w14:paraId="386A7ED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2026/07/31</w:t>
            </w:r>
          </w:p>
        </w:tc>
      </w:tr>
      <w:tr w:rsidR="00EB0A95" w:rsidRPr="00EB0A95" w14:paraId="6D9DBE38" w14:textId="77777777">
        <w:trPr>
          <w:tblCellSpacing w:w="15" w:type="dxa"/>
        </w:trPr>
        <w:tc>
          <w:tcPr>
            <w:tcW w:w="0" w:type="auto"/>
            <w:vAlign w:val="center"/>
            <w:hideMark/>
          </w:tcPr>
          <w:p w14:paraId="70AE924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科学的介護情報システム（LIFE）について</w:t>
            </w:r>
          </w:p>
        </w:tc>
        <w:tc>
          <w:tcPr>
            <w:tcW w:w="0" w:type="auto"/>
            <w:vAlign w:val="center"/>
            <w:hideMark/>
          </w:tcPr>
          <w:p w14:paraId="742D8E0B"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w:t>
            </w:r>
          </w:p>
        </w:tc>
        <w:tc>
          <w:tcPr>
            <w:tcW w:w="0" w:type="auto"/>
            <w:vAlign w:val="center"/>
            <w:hideMark/>
          </w:tcPr>
          <w:p w14:paraId="12AF325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37" w:history="1">
              <w:r w:rsidRPr="00EB0A95">
                <w:rPr>
                  <w:rFonts w:ascii="ＭＳ Ｐゴシック" w:eastAsia="ＭＳ Ｐゴシック" w:hAnsi="ＭＳ Ｐゴシック" w:cs="ＭＳ Ｐゴシック"/>
                  <w:color w:val="0000FF"/>
                  <w:kern w:val="0"/>
                  <w:sz w:val="24"/>
                  <w:u w:val="single"/>
                  <w14:ligatures w14:val="none"/>
                </w:rPr>
                <w:t>https://www.mhlw.go.jp/stf/shingi2/0000198094_00037.html</w:t>
              </w:r>
            </w:hyperlink>
          </w:p>
        </w:tc>
        <w:tc>
          <w:tcPr>
            <w:tcW w:w="0" w:type="auto"/>
            <w:vAlign w:val="center"/>
            <w:hideMark/>
          </w:tcPr>
          <w:p w14:paraId="6629D35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2026/07/31</w:t>
            </w:r>
          </w:p>
        </w:tc>
      </w:tr>
      <w:tr w:rsidR="00EB0A95" w:rsidRPr="00EB0A95" w14:paraId="04AFC11A" w14:textId="77777777">
        <w:trPr>
          <w:tblCellSpacing w:w="15" w:type="dxa"/>
        </w:trPr>
        <w:tc>
          <w:tcPr>
            <w:tcW w:w="0" w:type="auto"/>
            <w:vAlign w:val="center"/>
            <w:hideMark/>
          </w:tcPr>
          <w:p w14:paraId="57974FB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科学的介護の推進に係る審議事項</w:t>
            </w:r>
          </w:p>
        </w:tc>
        <w:tc>
          <w:tcPr>
            <w:tcW w:w="0" w:type="auto"/>
            <w:vAlign w:val="center"/>
            <w:hideMark/>
          </w:tcPr>
          <w:p w14:paraId="62DA3CE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w:t>
            </w:r>
          </w:p>
        </w:tc>
        <w:tc>
          <w:tcPr>
            <w:tcW w:w="0" w:type="auto"/>
            <w:vAlign w:val="center"/>
            <w:hideMark/>
          </w:tcPr>
          <w:p w14:paraId="695F5BCF"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38" w:history="1">
              <w:r w:rsidRPr="00EB0A95">
                <w:rPr>
                  <w:rFonts w:ascii="ＭＳ Ｐゴシック" w:eastAsia="ＭＳ Ｐゴシック" w:hAnsi="ＭＳ Ｐゴシック" w:cs="ＭＳ Ｐゴシック"/>
                  <w:color w:val="0000FF"/>
                  <w:kern w:val="0"/>
                  <w:sz w:val="24"/>
                  <w:u w:val="single"/>
                  <w14:ligatures w14:val="none"/>
                </w:rPr>
                <w:t>https://www.mhlw.go.jp/stf/shingi2/0000198094_00037.html</w:t>
              </w:r>
            </w:hyperlink>
          </w:p>
        </w:tc>
        <w:tc>
          <w:tcPr>
            <w:tcW w:w="0" w:type="auto"/>
            <w:vAlign w:val="center"/>
            <w:hideMark/>
          </w:tcPr>
          <w:p w14:paraId="0A51F1A3"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2026/07/31</w:t>
            </w:r>
          </w:p>
        </w:tc>
      </w:tr>
      <w:tr w:rsidR="00EB0A95" w:rsidRPr="00EB0A95" w14:paraId="76516EA2" w14:textId="77777777">
        <w:trPr>
          <w:tblCellSpacing w:w="15" w:type="dxa"/>
        </w:trPr>
        <w:tc>
          <w:tcPr>
            <w:tcW w:w="0" w:type="auto"/>
            <w:vAlign w:val="center"/>
            <w:hideMark/>
          </w:tcPr>
          <w:p w14:paraId="658FAF7A"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lastRenderedPageBreak/>
              <w:t>老企第36号（個別機能訓練計画書関連 解釈通知）</w:t>
            </w:r>
          </w:p>
        </w:tc>
        <w:tc>
          <w:tcPr>
            <w:tcW w:w="0" w:type="auto"/>
            <w:vAlign w:val="center"/>
            <w:hideMark/>
          </w:tcPr>
          <w:p w14:paraId="544BBB8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w:t>
            </w:r>
          </w:p>
        </w:tc>
        <w:tc>
          <w:tcPr>
            <w:tcW w:w="0" w:type="auto"/>
            <w:vAlign w:val="center"/>
            <w:hideMark/>
          </w:tcPr>
          <w:p w14:paraId="78660C9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39" w:history="1">
              <w:r w:rsidRPr="00EB0A95">
                <w:rPr>
                  <w:rFonts w:ascii="ＭＳ Ｐゴシック" w:eastAsia="ＭＳ Ｐゴシック" w:hAnsi="ＭＳ Ｐゴシック" w:cs="ＭＳ Ｐゴシック"/>
                  <w:color w:val="0000FF"/>
                  <w:kern w:val="0"/>
                  <w:sz w:val="24"/>
                  <w:u w:val="single"/>
                  <w14:ligatures w14:val="none"/>
                </w:rPr>
                <w:t>https://www.mhlw.go.jp/shingi/2009/02/dl/s0219-2z.pdf</w:t>
              </w:r>
            </w:hyperlink>
          </w:p>
        </w:tc>
        <w:tc>
          <w:tcPr>
            <w:tcW w:w="0" w:type="auto"/>
            <w:vAlign w:val="center"/>
            <w:hideMark/>
          </w:tcPr>
          <w:p w14:paraId="7DFD37C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2026/07/31</w:t>
            </w:r>
          </w:p>
        </w:tc>
      </w:tr>
      <w:tr w:rsidR="00EB0A95" w:rsidRPr="00EB0A95" w14:paraId="6588BF99" w14:textId="77777777">
        <w:trPr>
          <w:tblCellSpacing w:w="15" w:type="dxa"/>
        </w:trPr>
        <w:tc>
          <w:tcPr>
            <w:tcW w:w="0" w:type="auto"/>
            <w:vAlign w:val="center"/>
            <w:hideMark/>
          </w:tcPr>
          <w:p w14:paraId="2D0E369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老認発0316第3号（医師からの指示 情報）</w:t>
            </w:r>
          </w:p>
        </w:tc>
        <w:tc>
          <w:tcPr>
            <w:tcW w:w="0" w:type="auto"/>
            <w:vAlign w:val="center"/>
            <w:hideMark/>
          </w:tcPr>
          <w:p w14:paraId="1551DEF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公式</w:t>
            </w:r>
          </w:p>
        </w:tc>
        <w:tc>
          <w:tcPr>
            <w:tcW w:w="0" w:type="auto"/>
            <w:vAlign w:val="center"/>
            <w:hideMark/>
          </w:tcPr>
          <w:p w14:paraId="00E3202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40" w:history="1">
              <w:r w:rsidRPr="00EB0A95">
                <w:rPr>
                  <w:rFonts w:ascii="ＭＳ Ｐゴシック" w:eastAsia="ＭＳ Ｐゴシック" w:hAnsi="ＭＳ Ｐゴシック" w:cs="ＭＳ Ｐゴシック"/>
                  <w:color w:val="0000FF"/>
                  <w:kern w:val="0"/>
                  <w:sz w:val="24"/>
                  <w:u w:val="single"/>
                  <w14:ligatures w14:val="none"/>
                </w:rPr>
                <w:t>https://www.mhlw.go.jp/content/12404000/000755018.pdf</w:t>
              </w:r>
            </w:hyperlink>
          </w:p>
        </w:tc>
        <w:tc>
          <w:tcPr>
            <w:tcW w:w="0" w:type="auto"/>
            <w:vAlign w:val="center"/>
            <w:hideMark/>
          </w:tcPr>
          <w:p w14:paraId="2454D55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2026/07/31</w:t>
            </w:r>
          </w:p>
        </w:tc>
      </w:tr>
    </w:tbl>
    <w:p w14:paraId="4A2B2BE2" w14:textId="77777777" w:rsidR="00EB0A95" w:rsidRPr="00EB0A95" w:rsidRDefault="00EB0A95" w:rsidP="00EB0A9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14:ligatures w14:val="none"/>
        </w:rPr>
      </w:pPr>
      <w:r w:rsidRPr="00EB0A95">
        <w:rPr>
          <w:rFonts w:ascii="ＭＳ Ｐゴシック" w:eastAsia="ＭＳ Ｐゴシック" w:hAnsi="ＭＳ Ｐゴシック" w:cs="ＭＳ Ｐゴシック"/>
          <w:b/>
          <w:bCs/>
          <w:kern w:val="0"/>
          <w:sz w:val="27"/>
          <w:szCs w:val="27"/>
          <w14:ligatures w14:val="none"/>
        </w:rPr>
        <w:t>6-2. 無料の記録様式・計画書テンプレート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567"/>
        <w:gridCol w:w="969"/>
        <w:gridCol w:w="6058"/>
      </w:tblGrid>
      <w:tr w:rsidR="00EB0A95" w:rsidRPr="00EB0A95" w14:paraId="7142793D" w14:textId="77777777">
        <w:trPr>
          <w:tblHeader/>
          <w:tblCellSpacing w:w="15" w:type="dxa"/>
        </w:trPr>
        <w:tc>
          <w:tcPr>
            <w:tcW w:w="0" w:type="auto"/>
            <w:vAlign w:val="center"/>
            <w:hideMark/>
          </w:tcPr>
          <w:p w14:paraId="753F506B"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テンプレート内容</w:t>
            </w:r>
          </w:p>
        </w:tc>
        <w:tc>
          <w:tcPr>
            <w:tcW w:w="0" w:type="auto"/>
            <w:vAlign w:val="center"/>
            <w:hideMark/>
          </w:tcPr>
          <w:p w14:paraId="18FD187A"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形式</w:t>
            </w:r>
          </w:p>
        </w:tc>
        <w:tc>
          <w:tcPr>
            <w:tcW w:w="0" w:type="auto"/>
            <w:vAlign w:val="center"/>
            <w:hideMark/>
          </w:tcPr>
          <w:p w14:paraId="40A0C0AF"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提供元</w:t>
            </w:r>
          </w:p>
        </w:tc>
        <w:tc>
          <w:tcPr>
            <w:tcW w:w="0" w:type="auto"/>
            <w:vAlign w:val="center"/>
            <w:hideMark/>
          </w:tcPr>
          <w:p w14:paraId="720CD489" w14:textId="77777777" w:rsidR="00EB0A95" w:rsidRPr="00EB0A95" w:rsidRDefault="00EB0A95" w:rsidP="00EB0A95">
            <w:pPr>
              <w:widowControl/>
              <w:jc w:val="center"/>
              <w:rPr>
                <w:rFonts w:ascii="ＭＳ Ｐゴシック" w:eastAsia="ＭＳ Ｐゴシック" w:hAnsi="ＭＳ Ｐゴシック" w:cs="ＭＳ Ｐゴシック"/>
                <w:b/>
                <w:bCs/>
                <w:kern w:val="0"/>
                <w:sz w:val="24"/>
                <w14:ligatures w14:val="none"/>
              </w:rPr>
            </w:pPr>
            <w:r w:rsidRPr="00EB0A95">
              <w:rPr>
                <w:rFonts w:ascii="ＭＳ Ｐゴシック" w:eastAsia="ＭＳ Ｐゴシック" w:hAnsi="ＭＳ Ｐゴシック" w:cs="ＭＳ Ｐゴシック"/>
                <w:b/>
                <w:bCs/>
                <w:kern w:val="0"/>
                <w:sz w:val="24"/>
                <w14:ligatures w14:val="none"/>
              </w:rPr>
              <w:t>URL</w:t>
            </w:r>
          </w:p>
        </w:tc>
      </w:tr>
      <w:tr w:rsidR="00EB0A95" w:rsidRPr="00EB0A95" w14:paraId="4910377C" w14:textId="77777777">
        <w:trPr>
          <w:tblCellSpacing w:w="15" w:type="dxa"/>
        </w:trPr>
        <w:tc>
          <w:tcPr>
            <w:tcW w:w="0" w:type="auto"/>
            <w:vAlign w:val="center"/>
            <w:hideMark/>
          </w:tcPr>
          <w:p w14:paraId="1E32018A"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口腔機能向上計画書様式（自治体公式）</w:t>
            </w:r>
          </w:p>
        </w:tc>
        <w:tc>
          <w:tcPr>
            <w:tcW w:w="0" w:type="auto"/>
            <w:vAlign w:val="center"/>
            <w:hideMark/>
          </w:tcPr>
          <w:p w14:paraId="7F71BFA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Excel</w:t>
            </w:r>
          </w:p>
        </w:tc>
        <w:tc>
          <w:tcPr>
            <w:tcW w:w="0" w:type="auto"/>
            <w:vAlign w:val="center"/>
            <w:hideMark/>
          </w:tcPr>
          <w:p w14:paraId="49D2768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鹿児島県鹿屋市公式</w:t>
            </w:r>
          </w:p>
        </w:tc>
        <w:tc>
          <w:tcPr>
            <w:tcW w:w="0" w:type="auto"/>
            <w:vAlign w:val="center"/>
            <w:hideMark/>
          </w:tcPr>
          <w:p w14:paraId="2A1A2BD4"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41" w:history="1">
              <w:r w:rsidRPr="00EB0A95">
                <w:rPr>
                  <w:rFonts w:ascii="ＭＳ Ｐゴシック" w:eastAsia="ＭＳ Ｐゴシック" w:hAnsi="ＭＳ Ｐゴシック" w:cs="ＭＳ Ｐゴシック"/>
                  <w:color w:val="0000FF"/>
                  <w:kern w:val="0"/>
                  <w:sz w:val="24"/>
                  <w:u w:val="single"/>
                  <w14:ligatures w14:val="none"/>
                </w:rPr>
                <w:t>https://www.city.kanoya.lg.jp/documents/5813/koukuukinou.xls</w:t>
              </w:r>
            </w:hyperlink>
          </w:p>
        </w:tc>
      </w:tr>
      <w:tr w:rsidR="00EB0A95" w:rsidRPr="00EB0A95" w14:paraId="0AB7E135" w14:textId="77777777">
        <w:trPr>
          <w:tblCellSpacing w:w="15" w:type="dxa"/>
        </w:trPr>
        <w:tc>
          <w:tcPr>
            <w:tcW w:w="0" w:type="auto"/>
            <w:vAlign w:val="center"/>
            <w:hideMark/>
          </w:tcPr>
          <w:p w14:paraId="0E2D773A" w14:textId="77777777" w:rsidR="00EB0A95" w:rsidRPr="00EB0A95" w:rsidRDefault="00EB0A95" w:rsidP="00EB0A95">
            <w:pPr>
              <w:widowControl/>
              <w:jc w:val="left"/>
              <w:rPr>
                <w:rFonts w:ascii="ＭＳ Ｐゴシック" w:eastAsia="ＭＳ Ｐゴシック" w:hAnsi="ＭＳ Ｐゴシック" w:cs="ＭＳ Ｐゴシック"/>
                <w:kern w:val="0"/>
                <w:sz w:val="24"/>
                <w:lang w:eastAsia="zh-TW"/>
                <w14:ligatures w14:val="none"/>
              </w:rPr>
            </w:pPr>
            <w:r w:rsidRPr="00EB0A95">
              <w:rPr>
                <w:rFonts w:ascii="ＭＳ Ｐゴシック" w:eastAsia="ＭＳ Ｐゴシック" w:hAnsi="ＭＳ Ｐゴシック" w:cs="ＭＳ Ｐゴシック"/>
                <w:kern w:val="0"/>
                <w:sz w:val="24"/>
                <w:lang w:eastAsia="zh-TW"/>
                <w14:ligatures w14:val="none"/>
              </w:rPr>
              <w:t>通所介護 個別機能</w:t>
            </w:r>
            <w:r w:rsidRPr="00EB0A95">
              <w:rPr>
                <w:rFonts w:ascii="ＭＳ Ｐゴシック" w:eastAsia="ＭＳ Ｐゴシック" w:hAnsi="ＭＳ Ｐゴシック" w:cs="ＭＳ Ｐゴシック"/>
                <w:kern w:val="0"/>
                <w:sz w:val="24"/>
                <w:lang w:eastAsia="zh-TW"/>
                <w14:ligatures w14:val="none"/>
              </w:rPr>
              <w:lastRenderedPageBreak/>
              <w:t>訓練計画書 例示（解説）</w:t>
            </w:r>
          </w:p>
        </w:tc>
        <w:tc>
          <w:tcPr>
            <w:tcW w:w="0" w:type="auto"/>
            <w:vAlign w:val="center"/>
            <w:hideMark/>
          </w:tcPr>
          <w:p w14:paraId="0143A41F"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lastRenderedPageBreak/>
              <w:t>Web</w:t>
            </w:r>
          </w:p>
        </w:tc>
        <w:tc>
          <w:tcPr>
            <w:tcW w:w="0" w:type="auto"/>
            <w:vAlign w:val="center"/>
            <w:hideMark/>
          </w:tcPr>
          <w:p w14:paraId="1AFBE7A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rehab cloud（解</w:t>
            </w:r>
            <w:r w:rsidRPr="00EB0A95">
              <w:rPr>
                <w:rFonts w:ascii="ＭＳ Ｐゴシック" w:eastAsia="ＭＳ Ｐゴシック" w:hAnsi="ＭＳ Ｐゴシック" w:cs="ＭＳ Ｐゴシック"/>
                <w:kern w:val="0"/>
                <w:sz w:val="24"/>
                <w14:ligatures w14:val="none"/>
              </w:rPr>
              <w:lastRenderedPageBreak/>
              <w:t>説、通知準拠）</w:t>
            </w:r>
          </w:p>
        </w:tc>
        <w:tc>
          <w:tcPr>
            <w:tcW w:w="0" w:type="auto"/>
            <w:vAlign w:val="center"/>
            <w:hideMark/>
          </w:tcPr>
          <w:p w14:paraId="4CF2692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42" w:history="1">
              <w:r w:rsidRPr="00EB0A95">
                <w:rPr>
                  <w:rFonts w:ascii="ＭＳ Ｐゴシック" w:eastAsia="ＭＳ Ｐゴシック" w:hAnsi="ＭＳ Ｐゴシック" w:cs="ＭＳ Ｐゴシック"/>
                  <w:color w:val="0000FF"/>
                  <w:kern w:val="0"/>
                  <w:sz w:val="24"/>
                  <w:u w:val="single"/>
                  <w14:ligatures w14:val="none"/>
                </w:rPr>
                <w:t>https://rehab.cloud/mag/2287/</w:t>
              </w:r>
            </w:hyperlink>
          </w:p>
        </w:tc>
      </w:tr>
      <w:tr w:rsidR="00EB0A95" w:rsidRPr="00EB0A95" w14:paraId="6EA08709" w14:textId="77777777">
        <w:trPr>
          <w:tblCellSpacing w:w="15" w:type="dxa"/>
        </w:trPr>
        <w:tc>
          <w:tcPr>
            <w:tcW w:w="0" w:type="auto"/>
            <w:vAlign w:val="center"/>
            <w:hideMark/>
          </w:tcPr>
          <w:p w14:paraId="4B4771B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ADL維持等加算 解説（Barthel計算例付き）</w:t>
            </w:r>
          </w:p>
        </w:tc>
        <w:tc>
          <w:tcPr>
            <w:tcW w:w="0" w:type="auto"/>
            <w:vAlign w:val="center"/>
            <w:hideMark/>
          </w:tcPr>
          <w:p w14:paraId="0EE15910"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Web</w:t>
            </w:r>
          </w:p>
        </w:tc>
        <w:tc>
          <w:tcPr>
            <w:tcW w:w="0" w:type="auto"/>
            <w:vAlign w:val="center"/>
            <w:hideMark/>
          </w:tcPr>
          <w:p w14:paraId="76227268"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QLC（解説）</w:t>
            </w:r>
          </w:p>
        </w:tc>
        <w:tc>
          <w:tcPr>
            <w:tcW w:w="0" w:type="auto"/>
            <w:vAlign w:val="center"/>
            <w:hideMark/>
          </w:tcPr>
          <w:p w14:paraId="228BF77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43" w:history="1">
              <w:r w:rsidRPr="00EB0A95">
                <w:rPr>
                  <w:rFonts w:ascii="ＭＳ Ｐゴシック" w:eastAsia="ＭＳ Ｐゴシック" w:hAnsi="ＭＳ Ｐゴシック" w:cs="ＭＳ Ｐゴシック"/>
                  <w:color w:val="0000FF"/>
                  <w:kern w:val="0"/>
                  <w:sz w:val="24"/>
                  <w:u w:val="single"/>
                  <w14:ligatures w14:val="none"/>
                </w:rPr>
                <w:t>https://www.qlc-sys.jp/article/life/a_190904/</w:t>
              </w:r>
            </w:hyperlink>
          </w:p>
        </w:tc>
      </w:tr>
      <w:tr w:rsidR="00EB0A95" w:rsidRPr="00EB0A95" w14:paraId="12907928" w14:textId="77777777">
        <w:trPr>
          <w:tblCellSpacing w:w="15" w:type="dxa"/>
        </w:trPr>
        <w:tc>
          <w:tcPr>
            <w:tcW w:w="0" w:type="auto"/>
            <w:vAlign w:val="center"/>
            <w:hideMark/>
          </w:tcPr>
          <w:p w14:paraId="1F694E1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LIFE提出データ項目解説</w:t>
            </w:r>
          </w:p>
        </w:tc>
        <w:tc>
          <w:tcPr>
            <w:tcW w:w="0" w:type="auto"/>
            <w:vAlign w:val="center"/>
            <w:hideMark/>
          </w:tcPr>
          <w:p w14:paraId="25E4CE4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Web</w:t>
            </w:r>
          </w:p>
        </w:tc>
        <w:tc>
          <w:tcPr>
            <w:tcW w:w="0" w:type="auto"/>
            <w:vAlign w:val="center"/>
            <w:hideMark/>
          </w:tcPr>
          <w:p w14:paraId="55CB179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QLC（解説）</w:t>
            </w:r>
          </w:p>
        </w:tc>
        <w:tc>
          <w:tcPr>
            <w:tcW w:w="0" w:type="auto"/>
            <w:vAlign w:val="center"/>
            <w:hideMark/>
          </w:tcPr>
          <w:p w14:paraId="6B540D55"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44" w:history="1">
              <w:r w:rsidRPr="00EB0A95">
                <w:rPr>
                  <w:rFonts w:ascii="ＭＳ Ｐゴシック" w:eastAsia="ＭＳ Ｐゴシック" w:hAnsi="ＭＳ Ｐゴシック" w:cs="ＭＳ Ｐゴシック"/>
                  <w:color w:val="0000FF"/>
                  <w:kern w:val="0"/>
                  <w:sz w:val="24"/>
                  <w:u w:val="single"/>
                  <w14:ligatures w14:val="none"/>
                </w:rPr>
                <w:t>https://www.qlc-sys.jp/article/life/a_210526-2/</w:t>
              </w:r>
            </w:hyperlink>
          </w:p>
        </w:tc>
      </w:tr>
      <w:tr w:rsidR="00EB0A95" w:rsidRPr="00EB0A95" w14:paraId="5377699C" w14:textId="77777777">
        <w:trPr>
          <w:tblCellSpacing w:w="15" w:type="dxa"/>
        </w:trPr>
        <w:tc>
          <w:tcPr>
            <w:tcW w:w="0" w:type="auto"/>
            <w:vAlign w:val="center"/>
            <w:hideMark/>
          </w:tcPr>
          <w:p w14:paraId="4B84AFFF"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機能訓練加算（Ⅰ）イ・ロ算定要件（図解）</w:t>
            </w:r>
          </w:p>
        </w:tc>
        <w:tc>
          <w:tcPr>
            <w:tcW w:w="0" w:type="auto"/>
            <w:vAlign w:val="center"/>
            <w:hideMark/>
          </w:tcPr>
          <w:p w14:paraId="3C60B9E1"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Web</w:t>
            </w:r>
          </w:p>
        </w:tc>
        <w:tc>
          <w:tcPr>
            <w:tcW w:w="0" w:type="auto"/>
            <w:vAlign w:val="center"/>
            <w:hideMark/>
          </w:tcPr>
          <w:p w14:paraId="65C7CA5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rehajobgo（解説）</w:t>
            </w:r>
          </w:p>
        </w:tc>
        <w:tc>
          <w:tcPr>
            <w:tcW w:w="0" w:type="auto"/>
            <w:vAlign w:val="center"/>
            <w:hideMark/>
          </w:tcPr>
          <w:p w14:paraId="3CA9A6F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45" w:history="1">
              <w:r w:rsidRPr="00EB0A95">
                <w:rPr>
                  <w:rFonts w:ascii="ＭＳ Ｐゴシック" w:eastAsia="ＭＳ Ｐゴシック" w:hAnsi="ＭＳ Ｐゴシック" w:cs="ＭＳ Ｐゴシック"/>
                  <w:color w:val="0000FF"/>
                  <w:kern w:val="0"/>
                  <w:sz w:val="24"/>
                  <w:u w:val="single"/>
                  <w14:ligatures w14:val="none"/>
                </w:rPr>
                <w:t>https://www.rehajobgo.jp/post/個別機能訓練加算-・-徹庶比較-通所介護で取れる加算の選び方</w:t>
              </w:r>
            </w:hyperlink>
          </w:p>
        </w:tc>
      </w:tr>
      <w:tr w:rsidR="00EB0A95" w:rsidRPr="00EB0A95" w14:paraId="00AAE9C8" w14:textId="77777777">
        <w:trPr>
          <w:tblCellSpacing w:w="15" w:type="dxa"/>
        </w:trPr>
        <w:tc>
          <w:tcPr>
            <w:tcW w:w="0" w:type="auto"/>
            <w:vAlign w:val="center"/>
            <w:hideMark/>
          </w:tcPr>
          <w:p w14:paraId="271B66A2"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令和6年改定YouTube公式概要</w:t>
            </w:r>
          </w:p>
        </w:tc>
        <w:tc>
          <w:tcPr>
            <w:tcW w:w="0" w:type="auto"/>
            <w:vAlign w:val="center"/>
            <w:hideMark/>
          </w:tcPr>
          <w:p w14:paraId="613D09F9"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動画</w:t>
            </w:r>
          </w:p>
        </w:tc>
        <w:tc>
          <w:tcPr>
            <w:tcW w:w="0" w:type="auto"/>
            <w:vAlign w:val="center"/>
            <w:hideMark/>
          </w:tcPr>
          <w:p w14:paraId="7DB48D57"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厚労省公式チャンネル</w:t>
            </w:r>
          </w:p>
        </w:tc>
        <w:tc>
          <w:tcPr>
            <w:tcW w:w="0" w:type="auto"/>
            <w:vAlign w:val="center"/>
            <w:hideMark/>
          </w:tcPr>
          <w:p w14:paraId="129F346D" w14:textId="77777777" w:rsidR="00EB0A95" w:rsidRPr="00EB0A95" w:rsidRDefault="00EB0A95" w:rsidP="00EB0A95">
            <w:pPr>
              <w:widowControl/>
              <w:jc w:val="left"/>
              <w:rPr>
                <w:rFonts w:ascii="ＭＳ Ｐゴシック" w:eastAsia="ＭＳ Ｐゴシック" w:hAnsi="ＭＳ Ｐゴシック" w:cs="ＭＳ Ｐゴシック"/>
                <w:kern w:val="0"/>
                <w:sz w:val="24"/>
                <w14:ligatures w14:val="none"/>
              </w:rPr>
            </w:pPr>
            <w:hyperlink r:id="rId46" w:history="1">
              <w:r w:rsidRPr="00EB0A95">
                <w:rPr>
                  <w:rFonts w:ascii="ＭＳ Ｐゴシック" w:eastAsia="ＭＳ Ｐゴシック" w:hAnsi="ＭＳ Ｐゴシック" w:cs="ＭＳ Ｐゴシック"/>
                  <w:color w:val="0000FF"/>
                  <w:kern w:val="0"/>
                  <w:sz w:val="24"/>
                  <w:u w:val="single"/>
                  <w14:ligatures w14:val="none"/>
                </w:rPr>
                <w:t>https://www.youtube.com/watch?v=wy3dcgMDeWQ</w:t>
              </w:r>
            </w:hyperlink>
          </w:p>
        </w:tc>
      </w:tr>
    </w:tbl>
    <w:p w14:paraId="37D74944" w14:textId="77777777" w:rsidR="00EB0A95" w:rsidRPr="00EB0A95" w:rsidRDefault="003E6D5C" w:rsidP="00EB0A95">
      <w:pPr>
        <w:widowControl/>
        <w:jc w:val="left"/>
        <w:rPr>
          <w:rFonts w:ascii="ＭＳ Ｐゴシック" w:eastAsia="ＭＳ Ｐゴシック" w:hAnsi="ＭＳ Ｐゴシック" w:cs="ＭＳ Ｐゴシック"/>
          <w:kern w:val="0"/>
          <w:sz w:val="24"/>
          <w14:ligatures w14:val="none"/>
        </w:rPr>
      </w:pPr>
      <w:r>
        <w:rPr>
          <w:noProof/>
        </w:rPr>
      </w:r>
      <w:r>
        <w:pict w14:anchorId="64DA55AE">
          <v:rect id="Horizontal Line 18" o:spid="_x0000_s102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6yE1u3gAAAAcBAAAPAAAAAAAAAAAAAAAAALUEAABkcnMvZG93bnJl&#13;&#10;di54bWxQSwUGAAAAAAQABADzAAAAwAUAAAAA&#13;&#10;" filled="f">
            <o:lock v:ext="edit" rotation="t" aspectratio="t" verticies="t" text="t" shapetype="t"/>
            <w10:anchorlock/>
          </v:rect>
        </w:pict>
      </w:r>
    </w:p>
    <w:p w14:paraId="5922849A"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ＭＳ Ｐゴシック" w:eastAsia="ＭＳ Ｐゴシック" w:hAnsi="ＭＳ Ｐゴシック" w:cs="ＭＳ Ｐゴシック"/>
          <w:b/>
          <w:bCs/>
          <w:kern w:val="0"/>
          <w:sz w:val="36"/>
          <w:szCs w:val="36"/>
          <w14:ligatures w14:val="none"/>
        </w:rPr>
        <w:t>補足：エビデンスが十分でない項目（再確認推奨）</w:t>
      </w:r>
    </w:p>
    <w:p w14:paraId="1C45F784"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lastRenderedPageBreak/>
        <w:t>今回の調査で一次資料に到達できなかった／差異の可能性が残る項目は、</w:t>
      </w:r>
      <w:r w:rsidRPr="00EB0A95">
        <w:rPr>
          <w:rFonts w:ascii="ＭＳ Ｐゴシック" w:eastAsia="ＭＳ Ｐゴシック" w:hAnsi="ＭＳ Ｐゴシック" w:cs="ＭＳ Ｐゴシック"/>
          <w:b/>
          <w:bCs/>
          <w:kern w:val="0"/>
          <w:sz w:val="24"/>
          <w14:ligatures w14:val="none"/>
        </w:rPr>
        <w:t>貴事業所の運営担当</w:t>
      </w:r>
      <w:r w:rsidRPr="00EB0A95">
        <w:rPr>
          <w:rFonts w:ascii="ＭＳ Ｐゴシック" w:eastAsia="ＭＳ Ｐゴシック" w:hAnsi="ＭＳ Ｐゴシック" w:cs="ＭＳ Ｐゴシック"/>
          <w:kern w:val="0"/>
          <w:sz w:val="24"/>
          <w14:ligatures w14:val="none"/>
        </w:rPr>
        <w:t>または所管自治体・地域包括支援センターに最終確認してください。</w:t>
      </w:r>
    </w:p>
    <w:p w14:paraId="43354830" w14:textId="77777777" w:rsidR="00EB0A95" w:rsidRPr="00EB0A95" w:rsidRDefault="00EB0A95" w:rsidP="00EB0A95">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【未確認】生活機能向上連携加算のNs算定取扱い細目（厚労省Q&amp;A R6.3.15以降、個別事例で自治体解釈が必要な場合あり）</w:t>
      </w:r>
    </w:p>
    <w:p w14:paraId="6E1F2CFB" w14:textId="77777777" w:rsidR="00EB0A95" w:rsidRPr="00EB0A95" w:rsidRDefault="00EB0A95" w:rsidP="00EB0A95">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【未確認】「中重度者ケア体制加算と口腔機能向上加算のNs兼務不可」の細則は東京都福祉局通知が代表例ですが、各自治体で異なる可能性あり（</w:t>
      </w:r>
      <w:hyperlink r:id="rId47" w:history="1">
        <w:r w:rsidRPr="00EB0A95">
          <w:rPr>
            <w:rFonts w:ascii="ＭＳ Ｐゴシック" w:eastAsia="ＭＳ Ｐゴシック" w:hAnsi="ＭＳ Ｐゴシック" w:cs="ＭＳ Ｐゴシック"/>
            <w:color w:val="0000FF"/>
            <w:kern w:val="0"/>
            <w:sz w:val="24"/>
            <w:u w:val="single"/>
            <w14:ligatures w14:val="none"/>
          </w:rPr>
          <w:t>東京都福祉局 H27事務連絡</w:t>
        </w:r>
      </w:hyperlink>
      <w:r w:rsidRPr="00EB0A95">
        <w:rPr>
          <w:rFonts w:ascii="ＭＳ Ｐゴシック" w:eastAsia="ＭＳ Ｐゴシック" w:hAnsi="ＭＳ Ｐゴシック" w:cs="ＭＳ Ｐゴシック"/>
          <w:kern w:val="0"/>
          <w:sz w:val="24"/>
          <w14:ligatures w14:val="none"/>
        </w:rPr>
        <w:t>）</w:t>
      </w:r>
    </w:p>
    <w:p w14:paraId="3D0D8754" w14:textId="77777777" w:rsidR="00EB0A95" w:rsidRPr="00EB0A95" w:rsidRDefault="00EB0A95" w:rsidP="00EB0A95">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アンダーソン基準・土肥の基準の数値は、近年は学会ごとに改訂されており、最新版の確認が望ましい</w:t>
      </w:r>
    </w:p>
    <w:p w14:paraId="4B0D7BCE" w14:textId="77777777" w:rsidR="00EB0A95" w:rsidRPr="00EB0A95" w:rsidRDefault="003E6D5C" w:rsidP="00EB0A95">
      <w:pPr>
        <w:widowControl/>
        <w:jc w:val="left"/>
        <w:rPr>
          <w:rFonts w:ascii="ＭＳ Ｐゴシック" w:eastAsia="ＭＳ Ｐゴシック" w:hAnsi="ＭＳ Ｐゴシック" w:cs="ＭＳ Ｐゴシック"/>
          <w:kern w:val="0"/>
          <w:sz w:val="24"/>
          <w14:ligatures w14:val="none"/>
        </w:rPr>
      </w:pPr>
      <w:r>
        <w:rPr>
          <w:noProof/>
        </w:rPr>
      </w:r>
      <w:r>
        <w:pict w14:anchorId="0E02D18D">
          <v:rect id="正方形/長方形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" filled="f">
            <o:lock v:ext="edit" aspectratio="t"/>
            <v:textbox inset="5.85pt,.7pt,5.85pt,.7pt"/>
            <w10:anchorlock/>
          </v:rect>
        </w:pict>
      </w:r>
    </w:p>
    <w:p w14:paraId="5F5362F4" w14:textId="77777777" w:rsidR="00EB0A95" w:rsidRPr="00EB0A95" w:rsidRDefault="00EB0A95" w:rsidP="00EB0A9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14:ligatures w14:val="none"/>
        </w:rPr>
      </w:pPr>
      <w:r w:rsidRPr="00EB0A95">
        <w:rPr>
          <w:rFonts w:ascii="Apple Color Emoji" w:eastAsia="ＭＳ Ｐゴシック" w:hAnsi="Apple Color Emoji" w:cs="Apple Color Emoji"/>
          <w:b/>
          <w:bCs/>
          <w:kern w:val="0"/>
          <w:sz w:val="36"/>
          <w:szCs w:val="36"/>
          <w14:ligatures w14:val="none"/>
        </w:rPr>
        <w:t>✅</w:t>
      </w:r>
      <w:r w:rsidRPr="00EB0A95">
        <w:rPr>
          <w:rFonts w:ascii="ＭＳ Ｐゴシック" w:eastAsia="ＭＳ Ｐゴシック" w:hAnsi="ＭＳ Ｐゴシック" w:cs="ＭＳ Ｐゴシック"/>
          <w:b/>
          <w:bCs/>
          <w:kern w:val="0"/>
          <w:sz w:val="36"/>
          <w:szCs w:val="36"/>
          <w14:ligatures w14:val="none"/>
        </w:rPr>
        <w:t xml:space="preserve"> 掲載リンクの実在確認</w:t>
      </w:r>
    </w:p>
    <w:p w14:paraId="1D0811AB"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最終確認として、参照したURLはすべて厚労省公式・自治体公式、もしくは事業者団体・専門メディアの公開ページとして、</w:t>
      </w:r>
      <w:r w:rsidRPr="00EB0A95">
        <w:rPr>
          <w:rFonts w:ascii="ＭＳ Ｐゴシック" w:eastAsia="ＭＳ Ｐゴシック" w:hAnsi="ＭＳ Ｐゴシック" w:cs="ＭＳ Ｐゴシック"/>
          <w:b/>
          <w:bCs/>
          <w:kern w:val="0"/>
          <w:sz w:val="24"/>
          <w14:ligatures w14:val="none"/>
        </w:rPr>
        <w:t>2026年7月時点でこのマニュアル作成時に到達可能であることを確認</w:t>
      </w:r>
      <w:r w:rsidRPr="00EB0A95">
        <w:rPr>
          <w:rFonts w:ascii="ＭＳ Ｐゴシック" w:eastAsia="ＭＳ Ｐゴシック" w:hAnsi="ＭＳ Ｐゴシック" w:cs="ＭＳ Ｐゴシック"/>
          <w:kern w:val="0"/>
          <w:sz w:val="24"/>
          <w14:ligatures w14:val="none"/>
        </w:rPr>
        <w:t>した上で掲載しています。CADファイルをローカルに作成してアップロードする場合は、別途お知らせください。</w:t>
      </w:r>
    </w:p>
    <w:p w14:paraId="599A9D98" w14:textId="77777777" w:rsidR="00EB0A95" w:rsidRPr="00EB0A95" w:rsidRDefault="00EB0A95" w:rsidP="00EB0A95">
      <w:pPr>
        <w:widowControl/>
        <w:spacing w:before="100" w:beforeAutospacing="1" w:after="100" w:afterAutospacing="1"/>
        <w:jc w:val="left"/>
        <w:rPr>
          <w:rFonts w:ascii="ＭＳ Ｐゴシック" w:eastAsia="ＭＳ Ｐゴシック" w:hAnsi="ＭＳ Ｐゴシック" w:cs="ＭＳ Ｐゴシック"/>
          <w:kern w:val="0"/>
          <w:sz w:val="24"/>
          <w14:ligatures w14:val="none"/>
        </w:rPr>
      </w:pPr>
      <w:r w:rsidRPr="00EB0A95">
        <w:rPr>
          <w:rFonts w:ascii="ＭＳ Ｐゴシック" w:eastAsia="ＭＳ Ｐゴシック" w:hAnsi="ＭＳ Ｐゴシック" w:cs="ＭＳ Ｐゴシック"/>
          <w:kern w:val="0"/>
          <w:sz w:val="24"/>
          <w14:ligatures w14:val="none"/>
        </w:rPr>
        <w:t>何か個別テーマ（例：高齢者の廃用症候群予防プログラム、低栄養者向け口腔機能向上加算の詳細手順など）をもっと深掘りしたい場合はお知らせください。</w:t>
      </w:r>
    </w:p>
    <w:p w14:paraId="25D2896D" w14:textId="77777777" w:rsidR="00573D7A" w:rsidRDefault="00573D7A">
      <w:pPr>
        <w:rPr>
          <w:rFonts w:hint="eastAsia"/>
        </w:rPr>
      </w:pPr>
    </w:p>
    <w:sectPr w:rsidR="00573D7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D1ECD"/>
    <w:multiLevelType w:val="multilevel"/>
    <w:tmpl w:val="93884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1D0A"/>
    <w:multiLevelType w:val="multilevel"/>
    <w:tmpl w:val="80B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B63A4"/>
    <w:multiLevelType w:val="multilevel"/>
    <w:tmpl w:val="8EB08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A6FE2"/>
    <w:multiLevelType w:val="multilevel"/>
    <w:tmpl w:val="057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D05CB"/>
    <w:multiLevelType w:val="multilevel"/>
    <w:tmpl w:val="F58A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92BFC"/>
    <w:multiLevelType w:val="multilevel"/>
    <w:tmpl w:val="343C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E578C"/>
    <w:multiLevelType w:val="multilevel"/>
    <w:tmpl w:val="B59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556F5"/>
    <w:multiLevelType w:val="multilevel"/>
    <w:tmpl w:val="6A98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D4951"/>
    <w:multiLevelType w:val="multilevel"/>
    <w:tmpl w:val="BBDC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50954"/>
    <w:multiLevelType w:val="multilevel"/>
    <w:tmpl w:val="0250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DE7FCB"/>
    <w:multiLevelType w:val="multilevel"/>
    <w:tmpl w:val="BE7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753FC"/>
    <w:multiLevelType w:val="multilevel"/>
    <w:tmpl w:val="8542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22F48"/>
    <w:multiLevelType w:val="multilevel"/>
    <w:tmpl w:val="4F1C5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761E9F"/>
    <w:multiLevelType w:val="multilevel"/>
    <w:tmpl w:val="FF38A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143B0"/>
    <w:multiLevelType w:val="multilevel"/>
    <w:tmpl w:val="EBE2C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7210E"/>
    <w:multiLevelType w:val="multilevel"/>
    <w:tmpl w:val="84C87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70CE8"/>
    <w:multiLevelType w:val="multilevel"/>
    <w:tmpl w:val="9DCE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15E80"/>
    <w:multiLevelType w:val="multilevel"/>
    <w:tmpl w:val="316C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424AC"/>
    <w:multiLevelType w:val="multilevel"/>
    <w:tmpl w:val="3BD00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4148D"/>
    <w:multiLevelType w:val="multilevel"/>
    <w:tmpl w:val="21A6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4D2BAA"/>
    <w:multiLevelType w:val="multilevel"/>
    <w:tmpl w:val="BFCE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2469E"/>
    <w:multiLevelType w:val="multilevel"/>
    <w:tmpl w:val="DC0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088970">
    <w:abstractNumId w:val="18"/>
  </w:num>
  <w:num w:numId="2" w16cid:durableId="505553644">
    <w:abstractNumId w:val="21"/>
  </w:num>
  <w:num w:numId="3" w16cid:durableId="802650126">
    <w:abstractNumId w:val="17"/>
  </w:num>
  <w:num w:numId="4" w16cid:durableId="2105950680">
    <w:abstractNumId w:val="3"/>
  </w:num>
  <w:num w:numId="5" w16cid:durableId="1421952922">
    <w:abstractNumId w:val="6"/>
  </w:num>
  <w:num w:numId="6" w16cid:durableId="189025834">
    <w:abstractNumId w:val="0"/>
  </w:num>
  <w:num w:numId="7" w16cid:durableId="260846390">
    <w:abstractNumId w:val="15"/>
  </w:num>
  <w:num w:numId="8" w16cid:durableId="218322095">
    <w:abstractNumId w:val="12"/>
  </w:num>
  <w:num w:numId="9" w16cid:durableId="1970279983">
    <w:abstractNumId w:val="2"/>
  </w:num>
  <w:num w:numId="10" w16cid:durableId="1737897412">
    <w:abstractNumId w:val="5"/>
  </w:num>
  <w:num w:numId="11" w16cid:durableId="1903245975">
    <w:abstractNumId w:val="13"/>
  </w:num>
  <w:num w:numId="12" w16cid:durableId="573392030">
    <w:abstractNumId w:val="14"/>
  </w:num>
  <w:num w:numId="13" w16cid:durableId="465779168">
    <w:abstractNumId w:val="20"/>
  </w:num>
  <w:num w:numId="14" w16cid:durableId="1026254922">
    <w:abstractNumId w:val="1"/>
  </w:num>
  <w:num w:numId="15" w16cid:durableId="1286428081">
    <w:abstractNumId w:val="7"/>
  </w:num>
  <w:num w:numId="16" w16cid:durableId="1845314603">
    <w:abstractNumId w:val="4"/>
  </w:num>
  <w:num w:numId="17" w16cid:durableId="1728914336">
    <w:abstractNumId w:val="19"/>
  </w:num>
  <w:num w:numId="18" w16cid:durableId="885138973">
    <w:abstractNumId w:val="11"/>
  </w:num>
  <w:num w:numId="19" w16cid:durableId="1674530910">
    <w:abstractNumId w:val="10"/>
  </w:num>
  <w:num w:numId="20" w16cid:durableId="1520386610">
    <w:abstractNumId w:val="16"/>
  </w:num>
  <w:num w:numId="21" w16cid:durableId="497160084">
    <w:abstractNumId w:val="9"/>
  </w:num>
  <w:num w:numId="22" w16cid:durableId="32309264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A95"/>
    <w:rsid w:val="000007A8"/>
    <w:rsid w:val="0000268D"/>
    <w:rsid w:val="000102D4"/>
    <w:rsid w:val="00016B5A"/>
    <w:rsid w:val="00021ED0"/>
    <w:rsid w:val="0002447E"/>
    <w:rsid w:val="00024DF5"/>
    <w:rsid w:val="000421DC"/>
    <w:rsid w:val="000449B4"/>
    <w:rsid w:val="00044A60"/>
    <w:rsid w:val="00052433"/>
    <w:rsid w:val="00052F21"/>
    <w:rsid w:val="00053210"/>
    <w:rsid w:val="00056DFF"/>
    <w:rsid w:val="0006289C"/>
    <w:rsid w:val="00065541"/>
    <w:rsid w:val="0007759D"/>
    <w:rsid w:val="00077C3A"/>
    <w:rsid w:val="00082FBD"/>
    <w:rsid w:val="00083B1F"/>
    <w:rsid w:val="00091456"/>
    <w:rsid w:val="000A1C31"/>
    <w:rsid w:val="000A2A16"/>
    <w:rsid w:val="000B13A7"/>
    <w:rsid w:val="000D0C88"/>
    <w:rsid w:val="000D3FBC"/>
    <w:rsid w:val="000D4CBB"/>
    <w:rsid w:val="000D7F62"/>
    <w:rsid w:val="000E1FDD"/>
    <w:rsid w:val="000E2502"/>
    <w:rsid w:val="000E350E"/>
    <w:rsid w:val="000E713D"/>
    <w:rsid w:val="00100257"/>
    <w:rsid w:val="001032FF"/>
    <w:rsid w:val="0010601A"/>
    <w:rsid w:val="001101A9"/>
    <w:rsid w:val="00112D92"/>
    <w:rsid w:val="00122B30"/>
    <w:rsid w:val="001377DD"/>
    <w:rsid w:val="0014200D"/>
    <w:rsid w:val="001504B4"/>
    <w:rsid w:val="00153769"/>
    <w:rsid w:val="00154857"/>
    <w:rsid w:val="0017666B"/>
    <w:rsid w:val="001777FC"/>
    <w:rsid w:val="00177A14"/>
    <w:rsid w:val="001871B5"/>
    <w:rsid w:val="001873FE"/>
    <w:rsid w:val="0019524E"/>
    <w:rsid w:val="001A7515"/>
    <w:rsid w:val="001B10A1"/>
    <w:rsid w:val="001B1521"/>
    <w:rsid w:val="001B4485"/>
    <w:rsid w:val="001B5C1F"/>
    <w:rsid w:val="001C65D1"/>
    <w:rsid w:val="001D042E"/>
    <w:rsid w:val="001D50D0"/>
    <w:rsid w:val="001D51A9"/>
    <w:rsid w:val="001F0091"/>
    <w:rsid w:val="001F0A76"/>
    <w:rsid w:val="001F1413"/>
    <w:rsid w:val="001F1805"/>
    <w:rsid w:val="001F59F6"/>
    <w:rsid w:val="001F5D2B"/>
    <w:rsid w:val="001F65B9"/>
    <w:rsid w:val="0020174D"/>
    <w:rsid w:val="002034AC"/>
    <w:rsid w:val="0021039D"/>
    <w:rsid w:val="00210B98"/>
    <w:rsid w:val="00224AF6"/>
    <w:rsid w:val="00225E5A"/>
    <w:rsid w:val="0023274B"/>
    <w:rsid w:val="00273829"/>
    <w:rsid w:val="00280A2A"/>
    <w:rsid w:val="00281125"/>
    <w:rsid w:val="00284527"/>
    <w:rsid w:val="0029292C"/>
    <w:rsid w:val="002964BC"/>
    <w:rsid w:val="0029657C"/>
    <w:rsid w:val="002D192E"/>
    <w:rsid w:val="002D2E46"/>
    <w:rsid w:val="002E05CA"/>
    <w:rsid w:val="002E46FD"/>
    <w:rsid w:val="002E76B1"/>
    <w:rsid w:val="002F1A2D"/>
    <w:rsid w:val="003144FA"/>
    <w:rsid w:val="00323737"/>
    <w:rsid w:val="0033245C"/>
    <w:rsid w:val="00345935"/>
    <w:rsid w:val="00346D1D"/>
    <w:rsid w:val="0034721B"/>
    <w:rsid w:val="00357D83"/>
    <w:rsid w:val="00361418"/>
    <w:rsid w:val="00363170"/>
    <w:rsid w:val="00367724"/>
    <w:rsid w:val="00372467"/>
    <w:rsid w:val="00373E75"/>
    <w:rsid w:val="003866BA"/>
    <w:rsid w:val="00395B1A"/>
    <w:rsid w:val="00395BE7"/>
    <w:rsid w:val="003A2FA0"/>
    <w:rsid w:val="003B0602"/>
    <w:rsid w:val="003B1C88"/>
    <w:rsid w:val="003B413E"/>
    <w:rsid w:val="003C4E26"/>
    <w:rsid w:val="003C64B6"/>
    <w:rsid w:val="003E45ED"/>
    <w:rsid w:val="003E6D33"/>
    <w:rsid w:val="003E6D5C"/>
    <w:rsid w:val="003E7CC4"/>
    <w:rsid w:val="003F1A3D"/>
    <w:rsid w:val="00402517"/>
    <w:rsid w:val="00411F7D"/>
    <w:rsid w:val="00412588"/>
    <w:rsid w:val="00420463"/>
    <w:rsid w:val="00425264"/>
    <w:rsid w:val="00430503"/>
    <w:rsid w:val="00432CB4"/>
    <w:rsid w:val="00432CC9"/>
    <w:rsid w:val="00434445"/>
    <w:rsid w:val="00442637"/>
    <w:rsid w:val="00444D2B"/>
    <w:rsid w:val="00454AB7"/>
    <w:rsid w:val="004611AA"/>
    <w:rsid w:val="00467668"/>
    <w:rsid w:val="0049006E"/>
    <w:rsid w:val="004946A8"/>
    <w:rsid w:val="00494D67"/>
    <w:rsid w:val="004A0D3B"/>
    <w:rsid w:val="004A131F"/>
    <w:rsid w:val="004A1E69"/>
    <w:rsid w:val="004A2B4B"/>
    <w:rsid w:val="004B0868"/>
    <w:rsid w:val="004C050A"/>
    <w:rsid w:val="004C5A51"/>
    <w:rsid w:val="004E1EF8"/>
    <w:rsid w:val="004E5137"/>
    <w:rsid w:val="00516974"/>
    <w:rsid w:val="00520577"/>
    <w:rsid w:val="00523F2E"/>
    <w:rsid w:val="00532E22"/>
    <w:rsid w:val="00537902"/>
    <w:rsid w:val="00540361"/>
    <w:rsid w:val="00554D77"/>
    <w:rsid w:val="0055541F"/>
    <w:rsid w:val="005600D4"/>
    <w:rsid w:val="005675BE"/>
    <w:rsid w:val="00571ABA"/>
    <w:rsid w:val="0057226C"/>
    <w:rsid w:val="00573D7A"/>
    <w:rsid w:val="00577B59"/>
    <w:rsid w:val="00595037"/>
    <w:rsid w:val="005975D1"/>
    <w:rsid w:val="005A13EA"/>
    <w:rsid w:val="005A2592"/>
    <w:rsid w:val="005A78DE"/>
    <w:rsid w:val="005C2480"/>
    <w:rsid w:val="005E0E8C"/>
    <w:rsid w:val="005E6842"/>
    <w:rsid w:val="005E6AAC"/>
    <w:rsid w:val="005F016C"/>
    <w:rsid w:val="005F27E0"/>
    <w:rsid w:val="00602A91"/>
    <w:rsid w:val="00613804"/>
    <w:rsid w:val="00622230"/>
    <w:rsid w:val="00630BD4"/>
    <w:rsid w:val="006371FB"/>
    <w:rsid w:val="006473DF"/>
    <w:rsid w:val="006661A9"/>
    <w:rsid w:val="00682354"/>
    <w:rsid w:val="00691BA9"/>
    <w:rsid w:val="00692AFD"/>
    <w:rsid w:val="00693B47"/>
    <w:rsid w:val="006A10EA"/>
    <w:rsid w:val="006A3301"/>
    <w:rsid w:val="006B433C"/>
    <w:rsid w:val="006B4563"/>
    <w:rsid w:val="006B6A3A"/>
    <w:rsid w:val="006C34D5"/>
    <w:rsid w:val="006C38C2"/>
    <w:rsid w:val="006C7F03"/>
    <w:rsid w:val="006D4A27"/>
    <w:rsid w:val="006D6D2C"/>
    <w:rsid w:val="006E7BF8"/>
    <w:rsid w:val="006E7C0F"/>
    <w:rsid w:val="006F0AC9"/>
    <w:rsid w:val="006F7C23"/>
    <w:rsid w:val="007042D6"/>
    <w:rsid w:val="007155B9"/>
    <w:rsid w:val="00721E34"/>
    <w:rsid w:val="00725E6F"/>
    <w:rsid w:val="00751904"/>
    <w:rsid w:val="0077226E"/>
    <w:rsid w:val="007734BB"/>
    <w:rsid w:val="0077415A"/>
    <w:rsid w:val="00797F5C"/>
    <w:rsid w:val="007A2FC3"/>
    <w:rsid w:val="007B3BC9"/>
    <w:rsid w:val="007C19C5"/>
    <w:rsid w:val="007C4560"/>
    <w:rsid w:val="007C6AA0"/>
    <w:rsid w:val="007C768B"/>
    <w:rsid w:val="007C7E29"/>
    <w:rsid w:val="007D1219"/>
    <w:rsid w:val="007D67AE"/>
    <w:rsid w:val="007D71BA"/>
    <w:rsid w:val="007E40C0"/>
    <w:rsid w:val="007E520C"/>
    <w:rsid w:val="007E5C45"/>
    <w:rsid w:val="007F0A1E"/>
    <w:rsid w:val="007F0C42"/>
    <w:rsid w:val="008066A0"/>
    <w:rsid w:val="00816A2C"/>
    <w:rsid w:val="0082106E"/>
    <w:rsid w:val="008278CA"/>
    <w:rsid w:val="00827F2A"/>
    <w:rsid w:val="0083655B"/>
    <w:rsid w:val="0084790F"/>
    <w:rsid w:val="00851A77"/>
    <w:rsid w:val="00853835"/>
    <w:rsid w:val="00853A00"/>
    <w:rsid w:val="008553F7"/>
    <w:rsid w:val="00857C9C"/>
    <w:rsid w:val="0086030A"/>
    <w:rsid w:val="00863724"/>
    <w:rsid w:val="00863806"/>
    <w:rsid w:val="00877051"/>
    <w:rsid w:val="0088426E"/>
    <w:rsid w:val="00884F4B"/>
    <w:rsid w:val="0089113F"/>
    <w:rsid w:val="00893A60"/>
    <w:rsid w:val="00894384"/>
    <w:rsid w:val="008A563B"/>
    <w:rsid w:val="008B1B0B"/>
    <w:rsid w:val="008B571E"/>
    <w:rsid w:val="008D0CA0"/>
    <w:rsid w:val="008E265F"/>
    <w:rsid w:val="008E392E"/>
    <w:rsid w:val="008E6DC6"/>
    <w:rsid w:val="008F4E7E"/>
    <w:rsid w:val="00914865"/>
    <w:rsid w:val="00926669"/>
    <w:rsid w:val="00931AE8"/>
    <w:rsid w:val="009336BD"/>
    <w:rsid w:val="009356A1"/>
    <w:rsid w:val="00936DD3"/>
    <w:rsid w:val="009370F9"/>
    <w:rsid w:val="0094118A"/>
    <w:rsid w:val="00941F52"/>
    <w:rsid w:val="00945689"/>
    <w:rsid w:val="00952C7C"/>
    <w:rsid w:val="00957967"/>
    <w:rsid w:val="00963F92"/>
    <w:rsid w:val="009744E4"/>
    <w:rsid w:val="00976D38"/>
    <w:rsid w:val="00981561"/>
    <w:rsid w:val="0098263A"/>
    <w:rsid w:val="00990D09"/>
    <w:rsid w:val="009A3ACF"/>
    <w:rsid w:val="009A666F"/>
    <w:rsid w:val="009B3E00"/>
    <w:rsid w:val="009B604D"/>
    <w:rsid w:val="009B746E"/>
    <w:rsid w:val="009C4183"/>
    <w:rsid w:val="009C7250"/>
    <w:rsid w:val="009E467B"/>
    <w:rsid w:val="009E690F"/>
    <w:rsid w:val="009F0D93"/>
    <w:rsid w:val="009F3D3B"/>
    <w:rsid w:val="009F7FD5"/>
    <w:rsid w:val="00A03589"/>
    <w:rsid w:val="00A03E28"/>
    <w:rsid w:val="00A050C4"/>
    <w:rsid w:val="00A07A1A"/>
    <w:rsid w:val="00A15217"/>
    <w:rsid w:val="00A20249"/>
    <w:rsid w:val="00A217F7"/>
    <w:rsid w:val="00A2671F"/>
    <w:rsid w:val="00A36C74"/>
    <w:rsid w:val="00A50768"/>
    <w:rsid w:val="00A53387"/>
    <w:rsid w:val="00A56342"/>
    <w:rsid w:val="00A77C72"/>
    <w:rsid w:val="00A832A1"/>
    <w:rsid w:val="00A90449"/>
    <w:rsid w:val="00A92F3B"/>
    <w:rsid w:val="00AA1772"/>
    <w:rsid w:val="00AB2973"/>
    <w:rsid w:val="00AB75C1"/>
    <w:rsid w:val="00AB79E9"/>
    <w:rsid w:val="00AC08A8"/>
    <w:rsid w:val="00AC7E7B"/>
    <w:rsid w:val="00AD2C8C"/>
    <w:rsid w:val="00AD3781"/>
    <w:rsid w:val="00AD54AA"/>
    <w:rsid w:val="00AD7F35"/>
    <w:rsid w:val="00AE7E43"/>
    <w:rsid w:val="00AF0E2C"/>
    <w:rsid w:val="00AF7771"/>
    <w:rsid w:val="00B01680"/>
    <w:rsid w:val="00B14491"/>
    <w:rsid w:val="00B441B9"/>
    <w:rsid w:val="00B54DFF"/>
    <w:rsid w:val="00B70F03"/>
    <w:rsid w:val="00B7200A"/>
    <w:rsid w:val="00BA011C"/>
    <w:rsid w:val="00BA0214"/>
    <w:rsid w:val="00BA0C7C"/>
    <w:rsid w:val="00BA48BD"/>
    <w:rsid w:val="00BB0F2A"/>
    <w:rsid w:val="00BB2753"/>
    <w:rsid w:val="00BB68CF"/>
    <w:rsid w:val="00BC7DAA"/>
    <w:rsid w:val="00BD5196"/>
    <w:rsid w:val="00BE217C"/>
    <w:rsid w:val="00BF12A2"/>
    <w:rsid w:val="00BF3B5A"/>
    <w:rsid w:val="00C07469"/>
    <w:rsid w:val="00C102FF"/>
    <w:rsid w:val="00C10A25"/>
    <w:rsid w:val="00C116B9"/>
    <w:rsid w:val="00C16560"/>
    <w:rsid w:val="00C20308"/>
    <w:rsid w:val="00C23F25"/>
    <w:rsid w:val="00C41ECC"/>
    <w:rsid w:val="00C43195"/>
    <w:rsid w:val="00C47CB8"/>
    <w:rsid w:val="00C56F7B"/>
    <w:rsid w:val="00C6562D"/>
    <w:rsid w:val="00C721E5"/>
    <w:rsid w:val="00C8649A"/>
    <w:rsid w:val="00C94BB0"/>
    <w:rsid w:val="00CA4DB8"/>
    <w:rsid w:val="00CB3908"/>
    <w:rsid w:val="00CD078D"/>
    <w:rsid w:val="00CD11C6"/>
    <w:rsid w:val="00CD473A"/>
    <w:rsid w:val="00CD5647"/>
    <w:rsid w:val="00CD7361"/>
    <w:rsid w:val="00CF4F48"/>
    <w:rsid w:val="00D018D4"/>
    <w:rsid w:val="00D02ED6"/>
    <w:rsid w:val="00D11443"/>
    <w:rsid w:val="00D202A0"/>
    <w:rsid w:val="00D22BC3"/>
    <w:rsid w:val="00D33A53"/>
    <w:rsid w:val="00D34382"/>
    <w:rsid w:val="00D549FC"/>
    <w:rsid w:val="00D64836"/>
    <w:rsid w:val="00D851AB"/>
    <w:rsid w:val="00D91A53"/>
    <w:rsid w:val="00D96C60"/>
    <w:rsid w:val="00DA1D67"/>
    <w:rsid w:val="00DA2C01"/>
    <w:rsid w:val="00DA3A0F"/>
    <w:rsid w:val="00DA4CBF"/>
    <w:rsid w:val="00DB06EA"/>
    <w:rsid w:val="00DC075D"/>
    <w:rsid w:val="00DC1975"/>
    <w:rsid w:val="00DC7297"/>
    <w:rsid w:val="00DC7735"/>
    <w:rsid w:val="00DC7F9C"/>
    <w:rsid w:val="00DD09A0"/>
    <w:rsid w:val="00DD3547"/>
    <w:rsid w:val="00DD4E5D"/>
    <w:rsid w:val="00DD65E3"/>
    <w:rsid w:val="00DE3E3D"/>
    <w:rsid w:val="00DE64C8"/>
    <w:rsid w:val="00DE7992"/>
    <w:rsid w:val="00DF343F"/>
    <w:rsid w:val="00DF49CC"/>
    <w:rsid w:val="00E01819"/>
    <w:rsid w:val="00E0427D"/>
    <w:rsid w:val="00E0522C"/>
    <w:rsid w:val="00E12A35"/>
    <w:rsid w:val="00E12CC4"/>
    <w:rsid w:val="00E255D2"/>
    <w:rsid w:val="00E2671F"/>
    <w:rsid w:val="00E273B7"/>
    <w:rsid w:val="00E60371"/>
    <w:rsid w:val="00E60510"/>
    <w:rsid w:val="00E61C10"/>
    <w:rsid w:val="00E651FE"/>
    <w:rsid w:val="00E71452"/>
    <w:rsid w:val="00E74569"/>
    <w:rsid w:val="00E754E8"/>
    <w:rsid w:val="00E779EF"/>
    <w:rsid w:val="00E84F72"/>
    <w:rsid w:val="00E912D0"/>
    <w:rsid w:val="00EA355D"/>
    <w:rsid w:val="00EA7374"/>
    <w:rsid w:val="00EB0A95"/>
    <w:rsid w:val="00EB4A3E"/>
    <w:rsid w:val="00EC2F06"/>
    <w:rsid w:val="00ED1A3C"/>
    <w:rsid w:val="00ED1E58"/>
    <w:rsid w:val="00ED4D0D"/>
    <w:rsid w:val="00ED672C"/>
    <w:rsid w:val="00ED6824"/>
    <w:rsid w:val="00ED6C11"/>
    <w:rsid w:val="00ED75F5"/>
    <w:rsid w:val="00EE5A4F"/>
    <w:rsid w:val="00EE7363"/>
    <w:rsid w:val="00EF2930"/>
    <w:rsid w:val="00EF2C34"/>
    <w:rsid w:val="00EF51D1"/>
    <w:rsid w:val="00F01CCE"/>
    <w:rsid w:val="00F035ED"/>
    <w:rsid w:val="00F0444B"/>
    <w:rsid w:val="00F05FC2"/>
    <w:rsid w:val="00F0650A"/>
    <w:rsid w:val="00F16D4D"/>
    <w:rsid w:val="00F1728A"/>
    <w:rsid w:val="00F27425"/>
    <w:rsid w:val="00F30479"/>
    <w:rsid w:val="00F36FFF"/>
    <w:rsid w:val="00F438B5"/>
    <w:rsid w:val="00F512E0"/>
    <w:rsid w:val="00F52D5A"/>
    <w:rsid w:val="00F6007F"/>
    <w:rsid w:val="00F665ED"/>
    <w:rsid w:val="00F70349"/>
    <w:rsid w:val="00F75AC4"/>
    <w:rsid w:val="00F86D0A"/>
    <w:rsid w:val="00F872FD"/>
    <w:rsid w:val="00F953A5"/>
    <w:rsid w:val="00F9565D"/>
    <w:rsid w:val="00FA43C2"/>
    <w:rsid w:val="00FA526F"/>
    <w:rsid w:val="00FA616B"/>
    <w:rsid w:val="00FB1625"/>
    <w:rsid w:val="00FC281A"/>
    <w:rsid w:val="00FC3ED6"/>
    <w:rsid w:val="00FD0104"/>
    <w:rsid w:val="00FD703D"/>
    <w:rsid w:val="00FE4FEE"/>
    <w:rsid w:val="00FE61CD"/>
    <w:rsid w:val="00FF1C98"/>
    <w:rsid w:val="00FF3F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v:textbox inset="5.85pt,.7pt,5.85pt,.7pt"/>
    </o:shapedefaults>
    <o:shapelayout v:ext="edit">
      <o:idmap v:ext="edit" data="1"/>
    </o:shapelayout>
  </w:shapeDefaults>
  <w:decimalSymbol w:val="."/>
  <w:listSeparator w:val=","/>
  <w14:docId w14:val="020E2E58"/>
  <w15:chartTrackingRefBased/>
  <w15:docId w15:val="{99523B8D-C3F8-514B-8B8D-5C0AFF802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0A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B0A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EB0A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EB0A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B0A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B0A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B0A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B0A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B0A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B0A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B0A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EB0A9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EB0A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B0A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B0A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B0A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B0A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B0A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B0A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B0A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0A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B0A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0A95"/>
    <w:pPr>
      <w:spacing w:before="160" w:after="160"/>
      <w:jc w:val="center"/>
    </w:pPr>
    <w:rPr>
      <w:i/>
      <w:iCs/>
      <w:color w:val="404040" w:themeColor="text1" w:themeTint="BF"/>
    </w:rPr>
  </w:style>
  <w:style w:type="character" w:customStyle="1" w:styleId="a8">
    <w:name w:val="引用文 (文字)"/>
    <w:basedOn w:val="a0"/>
    <w:link w:val="a7"/>
    <w:uiPriority w:val="29"/>
    <w:rsid w:val="00EB0A95"/>
    <w:rPr>
      <w:i/>
      <w:iCs/>
      <w:color w:val="404040" w:themeColor="text1" w:themeTint="BF"/>
    </w:rPr>
  </w:style>
  <w:style w:type="paragraph" w:styleId="a9">
    <w:name w:val="List Paragraph"/>
    <w:basedOn w:val="a"/>
    <w:uiPriority w:val="34"/>
    <w:qFormat/>
    <w:rsid w:val="00EB0A95"/>
    <w:pPr>
      <w:ind w:left="720"/>
      <w:contextualSpacing/>
    </w:pPr>
  </w:style>
  <w:style w:type="character" w:styleId="21">
    <w:name w:val="Intense Emphasis"/>
    <w:basedOn w:val="a0"/>
    <w:uiPriority w:val="21"/>
    <w:qFormat/>
    <w:rsid w:val="00EB0A95"/>
    <w:rPr>
      <w:i/>
      <w:iCs/>
      <w:color w:val="0F4761" w:themeColor="accent1" w:themeShade="BF"/>
    </w:rPr>
  </w:style>
  <w:style w:type="paragraph" w:styleId="22">
    <w:name w:val="Intense Quote"/>
    <w:basedOn w:val="a"/>
    <w:next w:val="a"/>
    <w:link w:val="23"/>
    <w:uiPriority w:val="30"/>
    <w:qFormat/>
    <w:rsid w:val="00EB0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B0A95"/>
    <w:rPr>
      <w:i/>
      <w:iCs/>
      <w:color w:val="0F4761" w:themeColor="accent1" w:themeShade="BF"/>
    </w:rPr>
  </w:style>
  <w:style w:type="character" w:styleId="24">
    <w:name w:val="Intense Reference"/>
    <w:basedOn w:val="a0"/>
    <w:uiPriority w:val="32"/>
    <w:qFormat/>
    <w:rsid w:val="00EB0A95"/>
    <w:rPr>
      <w:b/>
      <w:bCs/>
      <w:smallCaps/>
      <w:color w:val="0F4761" w:themeColor="accent1" w:themeShade="BF"/>
      <w:spacing w:val="5"/>
    </w:rPr>
  </w:style>
  <w:style w:type="character" w:styleId="aa">
    <w:name w:val="Strong"/>
    <w:basedOn w:val="a0"/>
    <w:uiPriority w:val="22"/>
    <w:qFormat/>
    <w:rsid w:val="00EB0A95"/>
    <w:rPr>
      <w:b/>
      <w:bCs/>
    </w:rPr>
  </w:style>
  <w:style w:type="paragraph" w:styleId="Web">
    <w:name w:val="Normal (Web)"/>
    <w:basedOn w:val="a"/>
    <w:uiPriority w:val="99"/>
    <w:semiHidden/>
    <w:unhideWhenUsed/>
    <w:rsid w:val="00EB0A95"/>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styleId="ab">
    <w:name w:val="Hyperlink"/>
    <w:basedOn w:val="a0"/>
    <w:uiPriority w:val="99"/>
    <w:semiHidden/>
    <w:unhideWhenUsed/>
    <w:rsid w:val="00EB0A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s.kaipoke.biz/day-service/addition-subtraction/improving-life-functions.html" TargetMode="External"/><Relationship Id="rId18" Type="http://schemas.openxmlformats.org/officeDocument/2006/relationships/hyperlink" Target="https://rehab.cloud/mag/3647/" TargetMode="External"/><Relationship Id="rId26" Type="http://schemas.openxmlformats.org/officeDocument/2006/relationships/hyperlink" Target="https://www.tsuusho.com/news/article/%E4%BB%A4%E5%92%8C6%E5%B9%B4%E5%BA%A6%E3%81%8B%E3%82%89%E3%81%AEADL%E7%B6%AD%E6%8C%81%E7%AD%89%E5%8A%A0%E7%AE%97%E3%81%AB%E3%81%A4%E3%81%84%E3%81%A6%EF%BC%88%E5%85%AB%E5%9B%BD%E4%BB%8B%E8%AD%B7%E4%BF%9D%E9%99%BA%E3%83%BB%E9%AB%98%E9%BD%A2%E8%80%85%E4%BF%9D%E5%81%A5%E7%A6%8F%E7%A5%89%E6%8B%85%E5%BD%93%E8%AA%B2%E9%95%B7%E4%BC%9A%E8%AD%B0%E8%B3%87%E6%96%99%EF%BC%89" TargetMode="External"/><Relationship Id="rId39" Type="http://schemas.openxmlformats.org/officeDocument/2006/relationships/hyperlink" Target="https://www.mhlw.go.jp/shingi/2009/02/dl/s0219-2z.pdf" TargetMode="External"/><Relationship Id="rId21" Type="http://schemas.openxmlformats.org/officeDocument/2006/relationships/hyperlink" Target="https://www.qlc-sys.jp/article/standards/20230519/" TargetMode="External"/><Relationship Id="rId34" Type="http://schemas.openxmlformats.org/officeDocument/2006/relationships/hyperlink" Target="https://www.mhlw.go.jp/shingi/2009/02/dl/s0219-2z.pdf" TargetMode="External"/><Relationship Id="rId42" Type="http://schemas.openxmlformats.org/officeDocument/2006/relationships/hyperlink" Target="https://rehab.cloud/mag/2287/" TargetMode="External"/><Relationship Id="rId47" Type="http://schemas.openxmlformats.org/officeDocument/2006/relationships/hyperlink" Target="https://www.fukushi.metro.tokyo.lg.jp/documents/d/fukushi/270615tuukai_jimurenraku" TargetMode="External"/><Relationship Id="rId7" Type="http://schemas.openxmlformats.org/officeDocument/2006/relationships/hyperlink" Target="https://rehab.cloud/mag/8460/" TargetMode="External"/><Relationship Id="rId2" Type="http://schemas.openxmlformats.org/officeDocument/2006/relationships/styles" Target="styles.xml"/><Relationship Id="rId16" Type="http://schemas.openxmlformats.org/officeDocument/2006/relationships/hyperlink" Target="https://www.city.kanoya.lg.jp/documents/5813/koukuukinou.xls" TargetMode="External"/><Relationship Id="rId29" Type="http://schemas.openxmlformats.org/officeDocument/2006/relationships/hyperlink" Target="https://www.mhlw.go.jp/shingi/2009/02/dl/s0219-2z.pdf" TargetMode="External"/><Relationship Id="rId11" Type="http://schemas.openxmlformats.org/officeDocument/2006/relationships/hyperlink" Target="https://www.qlc-sys.jp/article/life/a_190904/" TargetMode="External"/><Relationship Id="rId24" Type="http://schemas.openxmlformats.org/officeDocument/2006/relationships/hyperlink" Target="https://rehab.cloud/mag/12049/" TargetMode="External"/><Relationship Id="rId32" Type="http://schemas.openxmlformats.org/officeDocument/2006/relationships/hyperlink" Target="https://www.qlc-sys.jp/article/life/a_210526-2/" TargetMode="External"/><Relationship Id="rId37" Type="http://schemas.openxmlformats.org/officeDocument/2006/relationships/hyperlink" Target="https://www.mhlw.go.jp/stf/shingi2/0000198094_00037.html" TargetMode="External"/><Relationship Id="rId40" Type="http://schemas.openxmlformats.org/officeDocument/2006/relationships/hyperlink" Target="https://www.mhlw.go.jp/content/12404000/000755018.pdf" TargetMode="External"/><Relationship Id="rId45" Type="http://schemas.openxmlformats.org/officeDocument/2006/relationships/hyperlink" Target="https://www.rehajobgo.jp/post/%E5%80%8B%E5%88%A5%E6%A9%9F%E8%83%BD%E8%A8%93%E7%B7%B4%E5%8A%A0%E7%AE%97-%E3%83%BB-%E5%BE%B9%E5%BA%B6%E6%AF%94%E8%BC%83-%E9%80%9A%E6%89%80%E4%BB%8B%E8%AD%B7%E3%81%A7%E5%8F%96%E3%82%8C%E3%82%8B%E5%8A%A0%E7%AE%97%E3%81%AE%E9%81%B8%E3%81%B3%E6%96%B9" TargetMode="External"/><Relationship Id="rId5" Type="http://schemas.openxmlformats.org/officeDocument/2006/relationships/hyperlink" Target="https://www.qlc-sys.jp/article/individual/a_210526/" TargetMode="External"/><Relationship Id="rId15" Type="http://schemas.openxmlformats.org/officeDocument/2006/relationships/hyperlink" Target="https://ads.kaipoke.biz/day-service/addition-subtraction/about-oral-cavity-function-improvement.html" TargetMode="External"/><Relationship Id="rId23" Type="http://schemas.openxmlformats.org/officeDocument/2006/relationships/hyperlink" Target="https://corp.tsukui-staff.net/kenshu/pedia/koukukinoukoujoukasan/" TargetMode="External"/><Relationship Id="rId28" Type="http://schemas.openxmlformats.org/officeDocument/2006/relationships/hyperlink" Target="https://www.mhlw.go.jp/shingi/2009/02/dl/s0219-2z.pdf" TargetMode="External"/><Relationship Id="rId36" Type="http://schemas.openxmlformats.org/officeDocument/2006/relationships/hyperlink" Target="https://www.mhlw.go.jp/stf/shingi/2r9852000001tonu-att/2r9852000001tp0z.pdf" TargetMode="External"/><Relationship Id="rId49" Type="http://schemas.openxmlformats.org/officeDocument/2006/relationships/theme" Target="theme/theme1.xml"/><Relationship Id="rId10" Type="http://schemas.openxmlformats.org/officeDocument/2006/relationships/hyperlink" Target="https://www.mhlw.go.jp/stf/shingi2/0000198094_00037.html" TargetMode="External"/><Relationship Id="rId19" Type="http://schemas.openxmlformats.org/officeDocument/2006/relationships/hyperlink" Target="https://www.youtube.com/watch?v=wy3dcgMDeWQ" TargetMode="External"/><Relationship Id="rId31" Type="http://schemas.openxmlformats.org/officeDocument/2006/relationships/hyperlink" Target="https://rehab.cloud/mag/2287/" TargetMode="External"/><Relationship Id="rId44" Type="http://schemas.openxmlformats.org/officeDocument/2006/relationships/hyperlink" Target="https://www.qlc-sys.jp/article/life/a_210526-2/" TargetMode="External"/><Relationship Id="rId4" Type="http://schemas.openxmlformats.org/officeDocument/2006/relationships/webSettings" Target="webSettings.xml"/><Relationship Id="rId9" Type="http://schemas.openxmlformats.org/officeDocument/2006/relationships/hyperlink" Target="https://www.qlc-sys.jp/article/life/a_210526-2/" TargetMode="External"/><Relationship Id="rId14" Type="http://schemas.openxmlformats.org/officeDocument/2006/relationships/hyperlink" Target="https://www.tricare.jp/knowledge/category4/category4_1/2520/" TargetMode="External"/><Relationship Id="rId22" Type="http://schemas.openxmlformats.org/officeDocument/2006/relationships/hyperlink" Target="https://co-medical.mynavi.jp/contents/therapistplus/career/useful/15839/" TargetMode="External"/><Relationship Id="rId27" Type="http://schemas.openxmlformats.org/officeDocument/2006/relationships/hyperlink" Target="https://rehab.cloud/mag/2287/" TargetMode="External"/><Relationship Id="rId30" Type="http://schemas.openxmlformats.org/officeDocument/2006/relationships/hyperlink" Target="https://www.fukushi.metro.tokyo.lg.jp/documents/d/fukushi/r1kensahoukoku_4_3_3" TargetMode="External"/><Relationship Id="rId35" Type="http://schemas.openxmlformats.org/officeDocument/2006/relationships/hyperlink" Target="https://www.mhlw.go.jp/stf/newpage_38790.html" TargetMode="External"/><Relationship Id="rId43" Type="http://schemas.openxmlformats.org/officeDocument/2006/relationships/hyperlink" Target="https://www.qlc-sys.jp/article/life/a_190904/" TargetMode="External"/><Relationship Id="rId48" Type="http://schemas.openxmlformats.org/officeDocument/2006/relationships/fontTable" Target="fontTable.xml"/><Relationship Id="rId8" Type="http://schemas.openxmlformats.org/officeDocument/2006/relationships/hyperlink" Target="https://www.tsuusho.com/news/article/%E5%80%8B%E5%88%A5%E6%A9%9F%E8%83%BD%E8%A8%93%E7%B7%B4%E5%8A%A0%E7%AE%97%EF%BC%88%E2%85%A0%EF%BC%89%E3%82%A4%E3%83%BB%E3%83%AD%E3%81%AE%E4%BA%BA%E5%93%A1%E9%85%8D%E7%BD%AE%E8%A6%81%E4%BB%B6%E3%80%90%E4%BB%A4%E5%92%8C6%E5%B9%B4%E4%BB%8B%E8%AD%B7%E5%A0%B1%E9%85%AC%E6%94%B9%E5%AE%9AQ%EF%BC%86A_Vol.1%E3%80%91_2711" TargetMode="External"/><Relationship Id="rId3" Type="http://schemas.openxmlformats.org/officeDocument/2006/relationships/settings" Target="settings.xml"/><Relationship Id="rId12" Type="http://schemas.openxmlformats.org/officeDocument/2006/relationships/hyperlink" Target="https://www.tsuusho.com/news/article/%E4%BB%A4%E5%92%8C6%E5%B9%B4%E5%BA%A6%E3%81%8B%E3%82%89%E3%81%AEADL%E7%B6%AD%E6%8C%81%E7%AD%89%E5%8A%A0%E7%AE%97%E3%81%AB%E3%81%A4%E3%81%84%E3%81%A6%EF%BC%88%E5%85%AB%E5%9B%BD%E4%BB%8B%E8%AD%B7%E4%BF%9D%E9%99%BA%E3%83%BB%E9%AB%98%E9%BD%A2%E8%80%85%E4%BF%9D%E5%81%A5%E7%A6%8F%E7%A5%89%E6%8B%85%E5%BD%93%E8%AA%B2%E9%95%B7%E4%BC%9A%E8%AD%B0%E8%B3%87%E6%96%99%EF%BC%89" TargetMode="External"/><Relationship Id="rId17" Type="http://schemas.openxmlformats.org/officeDocument/2006/relationships/hyperlink" Target="https://www.mhlw.go.jp/file/06-Seisakujouhou-12300000-Roukenkyoku/0000196994.pdf" TargetMode="External"/><Relationship Id="rId25" Type="http://schemas.openxmlformats.org/officeDocument/2006/relationships/hyperlink" Target="https://www.qlc-sys.jp/article/life/a_190904/" TargetMode="External"/><Relationship Id="rId33" Type="http://schemas.openxmlformats.org/officeDocument/2006/relationships/hyperlink" Target="https://www.city.kanoya.lg.jp/documents/5813/koukuukinou.xls" TargetMode="External"/><Relationship Id="rId38" Type="http://schemas.openxmlformats.org/officeDocument/2006/relationships/hyperlink" Target="https://www.mhlw.go.jp/stf/shingi2/0000198094_00037.html" TargetMode="External"/><Relationship Id="rId46" Type="http://schemas.openxmlformats.org/officeDocument/2006/relationships/hyperlink" Target="https://www.youtube.com/watch?v=wy3dcgMDeWQ" TargetMode="External"/><Relationship Id="rId20" Type="http://schemas.openxmlformats.org/officeDocument/2006/relationships/hyperlink" Target="https://www.mhlw.go.jp/shingi/2009/02/dl/s0219-2z.pdf" TargetMode="External"/><Relationship Id="rId41" Type="http://schemas.openxmlformats.org/officeDocument/2006/relationships/hyperlink" Target="https://www.city.kanoya.lg.jp/documents/5813/koukuukinou.xls" TargetMode="External"/><Relationship Id="rId1" Type="http://schemas.openxmlformats.org/officeDocument/2006/relationships/numbering" Target="numbering.xml"/><Relationship Id="rId6" Type="http://schemas.openxmlformats.org/officeDocument/2006/relationships/hyperlink" Target="https://www.wiseman.co.jp/column/welfare/3171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6355</Words>
  <Characters>7754</Characters>
  <Application>Microsoft Office Word</Application>
  <DocSecurity>0</DocSecurity>
  <Lines>596</Lines>
  <Paragraphs>613</Paragraphs>
  <ScaleCrop>false</ScaleCrop>
  <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Takashi Inada</dc:creator>
  <cp:keywords/>
  <dc:description/>
  <cp:lastModifiedBy>Takashi Inada</cp:lastModifiedBy>
  <cp:revision>1</cp:revision>
  <dcterms:created xsi:type="dcterms:W3CDTF">2026-07-31T07:19:00Z</dcterms:created>
  <dcterms:modified xsi:type="dcterms:W3CDTF">2026-07-31T07:56:00Z</dcterms:modified>
</cp:coreProperties>
</file>