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sz w:val="30"/>
        </w:rPr>
        <w:t>サービス付き高齢者向け住宅 マニュアル記入シート</w:t>
      </w:r>
    </w:p>
    <w:p>
      <w:pPr>
        <w:spacing w:before="40" w:after="40"/>
      </w:pPr>
      <w:r>
        <w:rPr>
          <w:sz w:val="21"/>
        </w:rPr>
      </w:r>
      <w:r>
        <w:rPr>
          <w:b/>
          <w:sz w:val="21"/>
        </w:rPr>
        <w:t>事業所：</w:t>
      </w:r>
      <w:r>
        <w:rPr>
          <w:sz w:val="21"/>
        </w:rPr>
        <w:t xml:space="preserve"> サービス付き高齢者向け住宅</w:t>
      </w:r>
    </w:p>
    <w:p>
      <w:pPr>
        <w:spacing w:before="40" w:after="40"/>
      </w:pPr>
      <w:r>
        <w:rPr>
          <w:sz w:val="21"/>
        </w:rPr>
      </w:r>
      <w:r>
        <w:rPr>
          <w:b/>
          <w:sz w:val="21"/>
        </w:rPr>
        <w:t>記入者：</w:t>
      </w:r>
      <w:r>
        <w:rPr>
          <w:sz w:val="21"/>
        </w:rPr>
        <w:t>（管理者名）</w:t>
      </w:r>
    </w:p>
    <w:p>
      <w:pPr>
        <w:spacing w:before="100" w:after="40"/>
      </w:pPr>
      <w:r>
        <w:rPr>
          <w:sz w:val="21"/>
        </w:rPr>
      </w:r>
      <w:r>
        <w:rPr>
          <w:b/>
          <w:sz w:val="21"/>
        </w:rPr>
        <w:t>記入日：</w:t>
      </w:r>
      <w:r>
        <w:rPr>
          <w:sz w:val="21"/>
        </w:rPr>
      </w:r>
    </w:p>
    <w:p>
      <w:pPr>
        <w:spacing w:before="60" w:after="60"/>
      </w:pPr>
      <w:r>
        <w:rPr>
          <w:color w:val="CCCCCC"/>
          <w:sz w:val="16"/>
        </w:rPr>
        <w:t>──────────────────────────────────────────────────</w:t>
      </w:r>
    </w:p>
    <w:p>
      <w:pPr>
        <w:spacing w:before="40" w:after="40"/>
      </w:pPr>
      <w:r>
        <w:rPr>
          <w:sz w:val="21"/>
        </w:rPr>
        <w:t>このシートに記入していただいた内容を、スタッフ向け業務マニュアルに反映します。</w:t>
      </w:r>
    </w:p>
    <w:p>
      <w:pPr>
        <w:spacing w:before="40" w:after="40"/>
      </w:pPr>
      <w:r>
        <w:rPr>
          <w:sz w:val="21"/>
        </w:rPr>
      </w:r>
      <w:r>
        <w:rPr>
          <w:b/>
          <w:sz w:val="21"/>
        </w:rPr>
        <w:t>記入の締切：6月末まで</w:t>
      </w:r>
      <w:r>
        <w:rPr>
          <w:sz w:val="21"/>
        </w:rPr>
      </w:r>
    </w:p>
    <w:p>
      <w:pPr>
        <w:spacing w:before="40" w:after="40"/>
      </w:pPr>
      <w:r>
        <w:rPr>
          <w:sz w:val="21"/>
        </w:rPr>
        <w:t>できた時点でアップロードしていただいて構いません。</w:t>
      </w:r>
    </w:p>
    <w:p>
      <w:pPr>
        <w:spacing w:before="40" w:after="40"/>
      </w:pPr>
      <w:r>
        <w:rPr>
          <w:sz w:val="21"/>
        </w:rPr>
        <w:t>内容について確認・調整が必要な場合は、こちらから都度ご連絡します。</w:t>
      </w:r>
    </w:p>
    <w:p>
      <w:pPr>
        <w:spacing w:before="40" w:after="40"/>
      </w:pPr>
      <w:r>
        <w:rPr>
          <w:sz w:val="21"/>
        </w:rPr>
        <w:t>分からない部分は空欄でも構いません。現状の慣習・やり方をそのまま書いてください。</w:t>
      </w:r>
    </w:p>
    <w:p>
      <w:pPr>
        <w:spacing w:before="60" w:after="60"/>
      </w:pPr>
      <w:r>
        <w:rPr>
          <w:color w:val="CCCCCC"/>
          <w:sz w:val="16"/>
        </w:rPr>
        <w:t>──────────────────────────────────────────────────</w:t>
      </w:r>
    </w:p>
    <w:p>
      <w:pPr>
        <w:pStyle w:val="Heading2"/>
      </w:pPr>
      <w:r>
        <w:rPr>
          <w:color w:val="1F497D"/>
          <w:sz w:val="24"/>
        </w:rPr>
        <w:t>共通項目</w:t>
      </w:r>
    </w:p>
    <w:p>
      <w:pPr>
        <w:spacing w:before="40" w:after="40"/>
      </w:pPr>
      <w:r>
        <w:rPr>
          <w:sz w:val="21"/>
        </w:rPr>
        <w:t>※ 以下の内容は、法人として方針を統一する際の参考にします。現在のやり方をそのまま教えてください。</w:t>
      </w:r>
    </w:p>
    <w:p>
      <w:pPr>
        <w:spacing w:before="60" w:after="60"/>
      </w:pPr>
      <w:r>
        <w:rPr>
          <w:color w:val="CCCCCC"/>
          <w:sz w:val="16"/>
        </w:rPr>
        <w:t>──────────────────────────────────────────────────</w:t>
      </w:r>
    </w:p>
    <w:p>
      <w:pPr>
        <w:pStyle w:val="Heading3"/>
      </w:pPr>
      <w:r>
        <w:rPr>
          <w:color w:val="2E74B5"/>
          <w:sz w:val="22"/>
        </w:rPr>
        <w:t>Q1. 利用者急変時の対応手順</w:t>
      </w:r>
    </w:p>
    <w:p>
      <w:pPr>
        <w:spacing w:before="40" w:after="40"/>
      </w:pPr>
      <w:r>
        <w:rPr>
          <w:sz w:val="21"/>
        </w:rPr>
        <w:t>利用者が意識を失った・呼吸が止まった・大きく転倒したなど、緊急を要する状態になった場合について教えてください。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まず119番に電話し、住所・状況を伝える。電話を切らずに指示を仰ぎながら、次に管理者（電話番号：　　　　）に連絡する。AEDは〇〇に設置。管理者の指示に従い追加対応を行う。</w:t>
      </w:r>
    </w:p>
    <w:p>
      <w:pPr>
        <w:spacing w:before="60" w:after="60"/>
      </w:pPr>
      <w:r>
        <w:rPr>
          <w:color w:val="CCCCCC"/>
          <w:sz w:val="16"/>
        </w:rPr>
        <w:t>──────────────────────────────────────────────────</w:t>
      </w:r>
    </w:p>
    <w:p>
      <w:pPr>
        <w:pStyle w:val="Heading3"/>
      </w:pPr>
      <w:r>
        <w:rPr>
          <w:color w:val="2E74B5"/>
          <w:sz w:val="22"/>
        </w:rPr>
        <w:t>Q2. サービス中止・管理者報告の判断基準（バイタル）</w:t>
      </w:r>
    </w:p>
    <w:p>
      <w:pPr>
        <w:spacing w:before="40" w:after="40"/>
      </w:pPr>
      <w:r>
        <w:rPr>
          <w:sz w:val="21"/>
        </w:rPr>
        <w:t>以下のバイタル値で、サービスを中止したり管理者に報告する基準を記入してください。</w:t>
      </w:r>
    </w:p>
    <w:tbl>
      <w:tblPr>
        <w:tblStyle w:val="TableGrid"/>
        <w:tblW w:type="auto" w:w="0"/>
        <w:tblLook w:firstColumn="1" w:firstRow="1" w:lastColumn="0" w:lastRow="0" w:noHBand="0" w:noVBand="1" w:val="04A0"/>
      </w:tblPr>
      <w:tblGrid>
        <w:gridCol w:w="4703"/>
        <w:gridCol w:w="4703"/>
      </w:tblGrid>
      <w:tr>
        <w:tc>
          <w:tcPr>
            <w:tcW w:type="dxa" w:w="4703"/>
            <w:shd w:val="clear" w:color="auto" w:fill="DAE3F3"/>
          </w:tcPr>
          <w:p>
            <w:r>
              <w:rPr>
                <w:b/>
                <w:sz w:val="19"/>
              </w:rPr>
              <w:t>項目</w:t>
            </w:r>
          </w:p>
        </w:tc>
        <w:tc>
          <w:tcPr>
            <w:tcW w:type="dxa" w:w="4703"/>
            <w:shd w:val="clear" w:color="auto" w:fill="DAE3F3"/>
          </w:tcPr>
          <w:p>
            <w:r>
              <w:rPr>
                <w:b/>
                <w:sz w:val="19"/>
              </w:rPr>
              <w:t>サービス中止・報告の基準</w:t>
            </w:r>
          </w:p>
        </w:tc>
      </w:tr>
      <w:tr>
        <w:tc>
          <w:tcPr>
            <w:tcW w:type="dxa" w:w="4703"/>
            <w:shd w:val="clear" w:color="auto" w:fill="F5F8FD"/>
          </w:tcPr>
          <w:p>
            <w:r>
              <w:rPr>
                <w:sz w:val="19"/>
              </w:rPr>
              <w:t>体温（℃）</w:t>
            </w:r>
          </w:p>
        </w:tc>
        <w:tc>
          <w:tcPr>
            <w:tcW w:type="dxa" w:w="4703"/>
            <w:shd w:val="clear" w:color="auto" w:fill="F5F8FD"/>
          </w:tcPr>
          <w:p>
            <w:r>
              <w:rPr>
                <w:sz w:val="19"/>
              </w:rPr>
            </w:r>
          </w:p>
        </w:tc>
      </w:tr>
      <w:tr>
        <w:tc>
          <w:tcPr>
            <w:tcW w:type="dxa" w:w="4703"/>
          </w:tcPr>
          <w:p>
            <w:r>
              <w:rPr>
                <w:sz w:val="19"/>
              </w:rPr>
              <w:t>血圧収縮期（mmHg）</w:t>
            </w:r>
          </w:p>
        </w:tc>
        <w:tc>
          <w:tcPr>
            <w:tcW w:type="dxa" w:w="4703"/>
          </w:tcPr>
          <w:p>
            <w:r>
              <w:rPr>
                <w:sz w:val="19"/>
              </w:rPr>
            </w:r>
          </w:p>
        </w:tc>
      </w:tr>
      <w:tr>
        <w:tc>
          <w:tcPr>
            <w:tcW w:type="dxa" w:w="4703"/>
            <w:shd w:val="clear" w:color="auto" w:fill="F5F8FD"/>
          </w:tcPr>
          <w:p>
            <w:r>
              <w:rPr>
                <w:sz w:val="19"/>
              </w:rPr>
              <w:t>脈拍（回/分）</w:t>
            </w:r>
          </w:p>
        </w:tc>
        <w:tc>
          <w:tcPr>
            <w:tcW w:type="dxa" w:w="4703"/>
            <w:shd w:val="clear" w:color="auto" w:fill="F5F8FD"/>
          </w:tcPr>
          <w:p>
            <w:r>
              <w:rPr>
                <w:sz w:val="19"/>
              </w:rPr>
            </w:r>
          </w:p>
        </w:tc>
      </w:tr>
      <w:tr>
        <w:tc>
          <w:tcPr>
            <w:tcW w:type="dxa" w:w="4703"/>
          </w:tcPr>
          <w:p>
            <w:r>
              <w:rPr>
                <w:sz w:val="19"/>
              </w:rPr>
              <w:t>SpO₂（%）</w:t>
            </w:r>
          </w:p>
        </w:tc>
        <w:tc>
          <w:tcPr>
            <w:tcW w:type="dxa" w:w="4703"/>
          </w:tcPr>
          <w:p>
            <w:r>
              <w:rPr>
                <w:sz w:val="19"/>
              </w:rPr>
            </w:r>
          </w:p>
        </w:tc>
      </w:tr>
    </w:tbl>
    <w:p/>
    <w:p>
      <w:r>
        <w:rPr>
          <w:sz w:val="21"/>
        </w:rPr>
      </w:r>
      <w:r>
        <w:rPr>
          <w:b/>
          <w:sz w:val="21"/>
        </w:rPr>
        <w:t>備考・補足：</w:t>
      </w:r>
      <w:r>
        <w:rPr>
          <w:sz w:val="21"/>
        </w:rPr>
      </w:r>
    </w:p>
    <w:p>
      <w:pPr>
        <w:spacing w:before="0" w:after="0"/>
      </w:pPr>
      <w:r>
        <w:t xml:space="preserve"> </w:t>
      </w:r>
    </w:p>
    <w:p>
      <w:pPr>
        <w:spacing w:before="0" w:after="0"/>
      </w:pPr>
      <w:r>
        <w:t xml:space="preserve"> </w:t>
      </w:r>
    </w:p>
    <w:p>
      <w:pPr>
        <w:spacing w:before="0" w:after="0"/>
      </w:pPr>
      <w:r>
        <w:t xml:space="preserve"> </w:t>
      </w:r>
    </w:p>
    <w:p>
      <w:pPr>
        <w:spacing w:before="60" w:after="60"/>
      </w:pPr>
      <w:r>
        <w:rPr>
          <w:color w:val="CCCCCC"/>
          <w:sz w:val="16"/>
        </w:rPr>
        <w:t>──────────────────────────────────────────────────</w:t>
      </w:r>
    </w:p>
    <w:p>
      <w:pPr>
        <w:pStyle w:val="Heading3"/>
      </w:pPr>
      <w:r>
        <w:rPr>
          <w:color w:val="2E74B5"/>
          <w:sz w:val="22"/>
        </w:rPr>
        <w:t>Q3. 服薬管理の手順</w:t>
      </w:r>
    </w:p>
    <w:p>
      <w:pPr>
        <w:spacing w:before="40" w:after="40"/>
      </w:pPr>
      <w:r>
        <w:rPr>
          <w:sz w:val="21"/>
        </w:rPr>
        <w:t>薬の保管場所・服薬前の確認事項・飲めなかった場合の対応について教えてください。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保管場所：</w:t>
      </w:r>
      <w:r>
        <w:rPr>
          <w:sz w:val="21"/>
        </w:rPr>
      </w:r>
    </w:p>
    <w:p>
      <w:pPr>
        <w:spacing w:before="20" w:after="20"/>
        <w:ind w:left="283"/>
      </w:pPr>
      <w:r>
        <w:rPr>
          <w:color w:val="888888"/>
          <w:sz w:val="19"/>
        </w:rPr>
        <w:t>〇〇に個別保管。一包化済みのものは施錠棚に保管。</w:t>
      </w:r>
    </w:p>
    <w:p>
      <w:pPr>
        <w:spacing w:before="100" w:after="40"/>
      </w:pPr>
      <w:r>
        <w:rPr>
          <w:sz w:val="21"/>
        </w:rPr>
      </w:r>
      <w:r>
        <w:rPr>
          <w:b/>
          <w:sz w:val="21"/>
        </w:rPr>
        <w:t>服薬前の確認事項：</w:t>
      </w:r>
      <w:r>
        <w:rPr>
          <w:sz w:val="21"/>
        </w:rPr>
      </w:r>
    </w:p>
    <w:p>
      <w:pPr>
        <w:spacing w:before="20" w:after="20"/>
        <w:ind w:left="283"/>
      </w:pPr>
      <w:r>
        <w:rPr>
          <w:color w:val="888888"/>
          <w:sz w:val="19"/>
        </w:rPr>
        <w:t>氏名・日付・時間帯の3点を声に出して確認する。複数の薬がある場合は処方箋と照合する。</w:t>
      </w:r>
    </w:p>
    <w:p>
      <w:pPr>
        <w:spacing w:before="100" w:after="40"/>
      </w:pPr>
      <w:r>
        <w:rPr>
          <w:sz w:val="21"/>
        </w:rPr>
      </w:r>
      <w:r>
        <w:rPr>
          <w:b/>
          <w:sz w:val="21"/>
        </w:rPr>
        <w:t>飲めなかった場合の対応：</w:t>
      </w:r>
      <w:r>
        <w:rPr>
          <w:sz w:val="21"/>
        </w:rPr>
      </w:r>
    </w:p>
    <w:p>
      <w:pPr>
        <w:spacing w:before="20" w:after="20"/>
        <w:ind w:left="283"/>
      </w:pPr>
      <w:r>
        <w:rPr>
          <w:color w:val="888888"/>
          <w:sz w:val="19"/>
        </w:rPr>
        <w:t>残薬として保管し記録に残す。管理者に報告し、必要に応じて家族・医療機関へ連絡する。</w:t>
      </w:r>
    </w:p>
    <w:p>
      <w:pPr>
        <w:spacing w:before="60" w:after="60"/>
      </w:pPr>
      <w:r>
        <w:rPr>
          <w:color w:val="CCCCCC"/>
          <w:sz w:val="16"/>
        </w:rPr>
        <w:t>──────────────────────────────────────────────────</w:t>
      </w:r>
    </w:p>
    <w:p>
      <w:pPr>
        <w:pStyle w:val="Heading3"/>
      </w:pPr>
      <w:r>
        <w:rPr>
          <w:color w:val="2E74B5"/>
          <w:sz w:val="22"/>
        </w:rPr>
        <w:t>Q4. 事故・ヒヤリハット発生時の対応手順</w:t>
      </w:r>
    </w:p>
    <w:p>
      <w:pPr>
        <w:spacing w:before="40" w:after="40"/>
      </w:pPr>
      <w:r>
        <w:rPr>
          <w:sz w:val="21"/>
        </w:rPr>
        <w:t>事故またはヒヤリハットが起きた場合の初動から記録までの順番を教えてください。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①利用者の安全確保・状態確認 → ②必要に応じて119番 → ③管理者へ即時報告 → ④事故報告書を当日中に記録 → ⑤以降は管理者の指示に従う。ヒヤリハットも同日中に所定用紙へ記録する。</w:t>
      </w:r>
    </w:p>
    <w:p>
      <w:pPr>
        <w:spacing w:before="60" w:after="60"/>
      </w:pPr>
      <w:r>
        <w:rPr>
          <w:color w:val="CCCCCC"/>
          <w:sz w:val="16"/>
        </w:rPr>
        <w:t>──────────────────────────────────────────────────</w:t>
      </w:r>
    </w:p>
    <w:p>
      <w:pPr>
        <w:pStyle w:val="Heading2"/>
      </w:pPr>
      <w:r>
        <w:rPr>
          <w:color w:val="1F497D"/>
          <w:sz w:val="24"/>
        </w:rPr>
        <w:t>事業所固有項目</w:t>
      </w:r>
    </w:p>
    <w:p>
      <w:pPr>
        <w:pStyle w:val="Heading3"/>
      </w:pPr>
      <w:r>
        <w:rPr>
          <w:color w:val="2E74B5"/>
          <w:sz w:val="22"/>
        </w:rPr>
        <w:t>Q5. 夜間帯（一人対応時）に管理者を呼び出すべき状況の基準</w:t>
      </w:r>
    </w:p>
    <w:p>
      <w:pPr>
        <w:spacing w:before="40" w:after="40"/>
      </w:pPr>
      <w:r>
        <w:rPr>
          <w:sz w:val="21"/>
        </w:rPr>
        <w:t>夜間に一人で対応している際、管理者を呼び出す・連絡を入れるべき場面の基準を教えてください。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呼び出しが必要な状況（例として当てはまるものに○、修正してください）：</w:t>
      </w:r>
      <w:r>
        <w:rPr>
          <w:sz w:val="21"/>
        </w:rPr>
      </w:r>
    </w:p>
    <w:p>
      <w:pPr>
        <w:spacing w:before="20" w:after="20"/>
        <w:ind w:left="567"/>
      </w:pPr>
      <w:r>
        <w:rPr>
          <w:color w:val="888888"/>
          <w:sz w:val="19"/>
        </w:rPr>
        <w:t>利用者が転倒し、外傷・痛みの訴えがある</w:t>
      </w:r>
    </w:p>
    <w:p>
      <w:pPr>
        <w:spacing w:before="20" w:after="20"/>
        <w:ind w:left="567"/>
      </w:pPr>
      <w:r>
        <w:rPr>
          <w:color w:val="888888"/>
          <w:sz w:val="19"/>
        </w:rPr>
        <w:t>意識・呼吸の異常を認める</w:t>
      </w:r>
    </w:p>
    <w:p>
      <w:pPr>
        <w:spacing w:before="20" w:after="20"/>
        <w:ind w:left="567"/>
      </w:pPr>
      <w:r>
        <w:rPr>
          <w:color w:val="888888"/>
          <w:sz w:val="19"/>
        </w:rPr>
        <w:t>バイタルが基準値を超え、かつ本人の状態が平常と異なる</w:t>
      </w:r>
    </w:p>
    <w:p>
      <w:pPr>
        <w:spacing w:before="20" w:after="20"/>
        <w:ind w:left="567"/>
      </w:pPr>
      <w:r>
        <w:rPr>
          <w:color w:val="888888"/>
          <w:sz w:val="19"/>
        </w:rPr>
        <w:t>119番を要請した</w:t>
      </w:r>
    </w:p>
    <w:p>
      <w:pPr>
        <w:spacing w:before="20" w:after="20"/>
        <w:ind w:left="567"/>
      </w:pPr>
      <w:r>
        <w:rPr>
          <w:color w:val="888888"/>
          <w:sz w:val="19"/>
        </w:rPr>
        <w:t>利用者が居室から出られなくなった・鍵のトラブルが発生した</w:t>
      </w:r>
    </w:p>
    <w:p>
      <w:pPr>
        <w:spacing w:before="20" w:after="20"/>
        <w:ind w:left="567"/>
      </w:pPr>
      <w:r>
        <w:rPr>
          <w:color w:val="888888"/>
          <w:sz w:val="19"/>
        </w:rPr>
        <w:t>対応に迷い、一人では判断できない場面</w:t>
      </w:r>
    </w:p>
    <w:p>
      <w:pPr>
        <w:spacing w:before="100" w:after="40"/>
      </w:pPr>
      <w:r>
        <w:rPr>
          <w:sz w:val="21"/>
        </w:rPr>
      </w:r>
      <w:r>
        <w:rPr>
          <w:b/>
          <w:sz w:val="21"/>
        </w:rPr>
        <w:t>夜間管理者の連絡先：</w:t>
      </w:r>
      <w:r>
        <w:rPr>
          <w:sz w:val="21"/>
        </w:rPr>
      </w:r>
    </w:p>
    <w:p>
      <w:pPr>
        <w:spacing w:before="20" w:after="20"/>
        <w:ind w:left="283"/>
      </w:pPr>
      <w:r>
        <w:rPr>
          <w:color w:val="888888"/>
          <w:sz w:val="19"/>
        </w:rPr>
        <w:t>〇〇-〇〇〇〇-〇〇〇〇（携帯）。夜間はまずこの番号に電話する。</w:t>
      </w:r>
    </w:p>
    <w:p>
      <w:pPr>
        <w:spacing w:before="60" w:after="60"/>
      </w:pPr>
      <w:r>
        <w:rPr>
          <w:color w:val="CCCCCC"/>
          <w:sz w:val="16"/>
        </w:rPr>
        <w:t>──────────────────────────────────────────────────</w:t>
      </w:r>
    </w:p>
    <w:p>
      <w:pPr>
        <w:pStyle w:val="Heading3"/>
      </w:pPr>
      <w:r>
        <w:rPr>
          <w:color w:val="2E74B5"/>
          <w:sz w:val="22"/>
        </w:rPr>
        <w:t>Q6. 入浴介助の設備と施設独自のルール</w:t>
      </w:r>
    </w:p>
    <w:p>
      <w:pPr>
        <w:spacing w:before="40" w:after="40"/>
      </w:pPr>
      <w:r>
        <w:rPr>
          <w:sz w:val="21"/>
        </w:rPr>
        <w:t>使用している入浴設備と、特に注意していること・施設独自のルールを教えてください。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使用設備：</w:t>
      </w:r>
      <w:r>
        <w:rPr>
          <w:sz w:val="21"/>
        </w:rPr>
      </w:r>
    </w:p>
    <w:p>
      <w:pPr>
        <w:spacing w:before="20" w:after="20"/>
        <w:ind w:left="283"/>
      </w:pPr>
      <w:r>
        <w:rPr>
          <w:color w:val="888888"/>
          <w:sz w:val="19"/>
        </w:rPr>
        <w:t>一般浴のみ／機械浴（リフト式）と一般浴を併用</w:t>
      </w:r>
    </w:p>
    <w:p>
      <w:pPr>
        <w:spacing w:before="100" w:after="40"/>
      </w:pPr>
      <w:r>
        <w:rPr>
          <w:sz w:val="21"/>
        </w:rPr>
      </w:r>
      <w:r>
        <w:rPr>
          <w:b/>
          <w:sz w:val="21"/>
        </w:rPr>
        <w:t>入浴前の確認事項：</w:t>
      </w:r>
      <w:r>
        <w:rPr>
          <w:sz w:val="21"/>
        </w:rPr>
      </w:r>
    </w:p>
    <w:p>
      <w:pPr>
        <w:spacing w:before="20" w:after="20"/>
        <w:ind w:left="283"/>
      </w:pPr>
      <w:r>
        <w:rPr>
          <w:color w:val="888888"/>
          <w:sz w:val="19"/>
        </w:rPr>
        <w:t>バイタル測定・前回の入浴記録の確認・皮膚状態のチェック</w:t>
      </w:r>
    </w:p>
    <w:p>
      <w:pPr>
        <w:spacing w:before="100" w:after="40"/>
      </w:pPr>
      <w:r>
        <w:rPr>
          <w:sz w:val="21"/>
        </w:rPr>
      </w:r>
      <w:r>
        <w:rPr>
          <w:b/>
          <w:sz w:val="21"/>
        </w:rPr>
        <w:t>施設独自のルール・特に注意している点：</w:t>
      </w:r>
      <w:r>
        <w:rPr>
          <w:sz w:val="21"/>
        </w:rPr>
      </w:r>
    </w:p>
    <w:p>
      <w:pPr>
        <w:spacing w:before="20" w:after="20"/>
        <w:ind w:left="567"/>
      </w:pPr>
      <w:r>
        <w:rPr>
          <w:color w:val="888888"/>
          <w:sz w:val="19"/>
        </w:rPr>
        <w:t>機械浴は必ず2名対応とする</w:t>
      </w:r>
    </w:p>
    <w:p>
      <w:pPr>
        <w:spacing w:before="20" w:after="20"/>
        <w:ind w:left="567"/>
      </w:pPr>
      <w:r>
        <w:rPr>
          <w:color w:val="888888"/>
          <w:sz w:val="19"/>
        </w:rPr>
        <w:t>湯温は〇〇℃を上限とし、入浴前に必ず確認する</w:t>
      </w:r>
    </w:p>
    <w:p>
      <w:pPr>
        <w:spacing w:before="20" w:after="20"/>
        <w:ind w:left="567"/>
      </w:pPr>
      <w:r>
        <w:rPr>
          <w:color w:val="888888"/>
          <w:sz w:val="19"/>
        </w:rPr>
        <w:t>入浴中は5分ごとに声かけを行う</w:t>
      </w:r>
    </w:p>
    <w:p>
      <w:pPr>
        <w:spacing w:before="20" w:after="20"/>
        <w:ind w:left="567"/>
      </w:pPr>
      <w:r>
        <w:rPr>
          <w:color w:val="888888"/>
          <w:sz w:val="19"/>
        </w:rPr>
        <w:t>皮膚に発赤・傷がある場合は入浴前に管理者へ報告する</w:t>
      </w:r>
    </w:p>
    <w:p>
      <w:pPr>
        <w:spacing w:before="60" w:after="60"/>
      </w:pPr>
      <w:r>
        <w:rPr>
          <w:color w:val="CCCCCC"/>
          <w:sz w:val="16"/>
        </w:rPr>
        <w:t>──────────────────────────────────────────────────</w:t>
      </w:r>
    </w:p>
    <w:p>
      <w:pPr>
        <w:pStyle w:val="Heading3"/>
      </w:pPr>
      <w:r>
        <w:rPr>
          <w:color w:val="2E74B5"/>
          <w:sz w:val="22"/>
        </w:rPr>
        <w:t>Q7. 朝の安否確認の手順</w:t>
      </w:r>
    </w:p>
    <w:p>
      <w:pPr>
        <w:spacing w:before="40" w:after="40"/>
      </w:pPr>
      <w:r>
        <w:rPr>
          <w:sz w:val="21"/>
        </w:rPr>
        <w:t>「何時から」「誰が」「どの順番で居室を回るか」「ドアをノックして応答がない場合はどうするか」「確認した内容をどこに記録するか」を教えてください。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7:00に夜勤者が全居室を巡回する。各居室のドアをノックし「おはようございます」と声をかけ、返事・気配・顔色を確認する。確認結果（起床済み・就寝中・外出等）を安否確認表に記録する。ノックしても応答がなく気配もない場合は再度ノック後、合鍵で開錠して状態を確認する。異常が認められた場合は即時管理者へ報告し、必要に応じて119番に連絡する。</w:t>
      </w:r>
    </w:p>
    <w:p>
      <w:pPr>
        <w:spacing w:before="60" w:after="60"/>
      </w:pPr>
      <w:r>
        <w:rPr>
          <w:color w:val="CCCCCC"/>
          <w:sz w:val="16"/>
        </w:rPr>
        <w:t>──────────────────────────────────────────────────</w:t>
      </w:r>
    </w:p>
    <w:p>
      <w:pPr>
        <w:pStyle w:val="Heading3"/>
      </w:pPr>
      <w:r>
        <w:rPr>
          <w:color w:val="2E74B5"/>
          <w:sz w:val="22"/>
        </w:rPr>
        <w:t>Q8. 食事の提供と食形態・アレルギーの確認手順</w:t>
      </w:r>
    </w:p>
    <w:p>
      <w:pPr>
        <w:spacing w:before="40" w:after="40"/>
      </w:pPr>
      <w:r>
        <w:rPr>
          <w:sz w:val="21"/>
        </w:rPr>
        <w:t>「食事の配膳は誰が・どの順番で行うか」「食形態（普通食・刻み・ミキサー・とろみ等）はどこで確認するか」「アレルギー・禁忌食品への対応はどうするか」を教えてください。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食形態の確認方法：</w:t>
      </w:r>
      <w:r>
        <w:rPr>
          <w:sz w:val="21"/>
        </w:rPr>
      </w:r>
    </w:p>
    <w:p>
      <w:pPr>
        <w:spacing w:before="20" w:after="20"/>
        <w:ind w:left="283"/>
      </w:pPr>
      <w:r>
        <w:rPr>
          <w:color w:val="888888"/>
          <w:sz w:val="19"/>
        </w:rPr>
        <w:t>配膳前に個別台帳の「食事情報」欄を必ず確認する。とろみ剤の濃度は個別指示書に従い、スプーンで計量して調整する。</w:t>
      </w:r>
    </w:p>
    <w:p>
      <w:pPr>
        <w:spacing w:before="100" w:after="40"/>
      </w:pPr>
      <w:r>
        <w:rPr>
          <w:sz w:val="21"/>
        </w:rPr>
      </w:r>
      <w:r>
        <w:rPr>
          <w:b/>
          <w:sz w:val="21"/>
        </w:rPr>
        <w:t>配膳の流れ：</w:t>
      </w:r>
      <w:r>
        <w:rPr>
          <w:sz w:val="21"/>
        </w:rPr>
      </w:r>
    </w:p>
    <w:p>
      <w:pPr>
        <w:spacing w:before="20" w:after="20"/>
        <w:ind w:left="283"/>
      </w:pPr>
      <w:r>
        <w:rPr>
          <w:color w:val="888888"/>
          <w:sz w:val="19"/>
        </w:rPr>
        <w:t>利用者名が書かれたトレーに食形態のラベルを貼付し、氏名と食形態を声に出して照合してから提供する。</w:t>
      </w:r>
    </w:p>
    <w:p>
      <w:pPr>
        <w:spacing w:before="100" w:after="40"/>
      </w:pPr>
      <w:r>
        <w:rPr>
          <w:sz w:val="21"/>
        </w:rPr>
      </w:r>
      <w:r>
        <w:rPr>
          <w:b/>
          <w:sz w:val="21"/>
        </w:rPr>
        <w:t>アレルギー対応：</w:t>
      </w:r>
      <w:r>
        <w:rPr>
          <w:sz w:val="21"/>
        </w:rPr>
      </w:r>
    </w:p>
    <w:p>
      <w:pPr>
        <w:spacing w:before="20" w:after="20"/>
        <w:ind w:left="283"/>
      </w:pPr>
      <w:r>
        <w:rPr>
          <w:color w:val="888888"/>
          <w:sz w:val="19"/>
        </w:rPr>
        <w:t>アレルギー一覧表をキッチンに常時貼付する。対応食は色付きトレーを使用し、通常食と明確に区別する。</w:t>
      </w:r>
    </w:p>
    <w:p>
      <w:pPr>
        <w:spacing w:before="60" w:after="60"/>
      </w:pPr>
      <w:r>
        <w:rPr>
          <w:color w:val="CCCCCC"/>
          <w:sz w:val="16"/>
        </w:rPr>
        <w:t>──────────────────────────────────────────────────</w:t>
      </w:r>
    </w:p>
    <w:p>
      <w:pPr>
        <w:pStyle w:val="Heading3"/>
      </w:pPr>
      <w:r>
        <w:rPr>
          <w:color w:val="2E74B5"/>
          <w:sz w:val="22"/>
        </w:rPr>
        <w:t>Q9. 入居者が外出・外泊する際の手続き</w:t>
      </w:r>
    </w:p>
    <w:p>
      <w:pPr>
        <w:spacing w:before="40" w:after="40"/>
      </w:pPr>
      <w:r>
        <w:rPr>
          <w:sz w:val="21"/>
        </w:rPr>
        <w:t>「誰が・いつ・何を確認して許可するか」「外出中の緊急連絡先はどう把握するか」「帰宅時の確認事項」を教えてください。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外出・外泊の申し出から出発まで：</w:t>
      </w:r>
      <w:r>
        <w:rPr>
          <w:sz w:val="21"/>
        </w:rPr>
      </w:r>
    </w:p>
    <w:p>
      <w:pPr>
        <w:spacing w:before="20" w:after="20"/>
        <w:ind w:left="283"/>
      </w:pPr>
      <w:r>
        <w:rPr>
          <w:color w:val="888888"/>
          <w:sz w:val="19"/>
        </w:rPr>
        <w:t>利用者・家族から事前に申し出てもらい、外出届に氏名・行き先・同行者・帰宅予定時刻を記入する。服薬がある場合は持ち出す薬を確認し、薬の種類と数を記録する。</w:t>
      </w:r>
    </w:p>
    <w:p>
      <w:pPr>
        <w:spacing w:before="100" w:after="40"/>
      </w:pPr>
      <w:r>
        <w:rPr>
          <w:sz w:val="21"/>
        </w:rPr>
      </w:r>
      <w:r>
        <w:rPr>
          <w:b/>
          <w:sz w:val="21"/>
        </w:rPr>
        <w:t>外出中の連絡体制：</w:t>
      </w:r>
      <w:r>
        <w:rPr>
          <w:sz w:val="21"/>
        </w:rPr>
      </w:r>
    </w:p>
    <w:p>
      <w:pPr>
        <w:spacing w:before="20" w:after="20"/>
        <w:ind w:left="283"/>
      </w:pPr>
      <w:r>
        <w:rPr>
          <w:color w:val="888888"/>
          <w:sz w:val="19"/>
        </w:rPr>
        <w:t>外出中の緊急連絡先（同行家族の携帯番号）を外出届に記入してもらい、事務所に控えておく。</w:t>
      </w:r>
    </w:p>
    <w:p>
      <w:pPr>
        <w:spacing w:before="100" w:after="40"/>
      </w:pPr>
      <w:r>
        <w:rPr>
          <w:sz w:val="21"/>
        </w:rPr>
      </w:r>
      <w:r>
        <w:rPr>
          <w:b/>
          <w:sz w:val="21"/>
        </w:rPr>
        <w:t>帰宅時の確認事項：</w:t>
      </w:r>
      <w:r>
        <w:rPr>
          <w:sz w:val="21"/>
        </w:rPr>
      </w:r>
    </w:p>
    <w:p>
      <w:pPr>
        <w:spacing w:before="20" w:after="20"/>
        <w:ind w:left="283"/>
      </w:pPr>
      <w:r>
        <w:rPr>
          <w:color w:val="888888"/>
          <w:sz w:val="19"/>
        </w:rPr>
        <w:t>帰宅時にスタッフが出迎え、顔色・歩行状態・外傷の有無を確認する。バイタルを測定し記録に残す。持ち出した薬の残薬確認を行い、飲めていない薬は管理者に報告する。</w:t>
      </w:r>
    </w:p>
    <w:p>
      <w:pPr>
        <w:spacing w:before="60" w:after="60"/>
      </w:pPr>
      <w:r>
        <w:rPr>
          <w:color w:val="CCCCCC"/>
          <w:sz w:val="16"/>
        </w:rPr>
        <w:t>──────────────────────────────────────────────────</w:t>
      </w:r>
    </w:p>
    <w:p>
      <w:pPr>
        <w:pStyle w:val="Heading3"/>
      </w:pPr>
      <w:r>
        <w:rPr>
          <w:color w:val="2E74B5"/>
          <w:sz w:val="22"/>
        </w:rPr>
        <w:t>Q10. 移乗・移動介助の手順と注意点</w:t>
      </w:r>
    </w:p>
    <w:p>
      <w:pPr>
        <w:spacing w:before="40" w:after="40"/>
      </w:pPr>
      <w:r>
        <w:rPr>
          <w:sz w:val="21"/>
        </w:rPr>
        <w:t>「ベッドから車椅子への移乗」「トイレ誘導時の介助」「歩行介助」について、当事業所での具体的な手順と特に注意していることを教えてください。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ベッドから車椅子への移乗：</w:t>
      </w:r>
      <w:r>
        <w:rPr>
          <w:sz w:val="21"/>
        </w:rPr>
      </w:r>
    </w:p>
    <w:p>
      <w:pPr>
        <w:spacing w:before="20" w:after="20"/>
        <w:ind w:left="283"/>
      </w:pPr>
      <w:r>
        <w:rPr>
          <w:color w:val="888888"/>
          <w:sz w:val="19"/>
        </w:rPr>
        <w:t>①ベッドの高さを車椅子の座面に合わせて調整する ②車椅子をベッドサイドに斜め45度に置きブレーキをかけてフットレストを上げる ③利用者を端座位にして状態を確認し「では移りましょう」と声をかける ④軸足側に立ち、腰部を支えながら車椅子に誘導する</w:t>
      </w:r>
    </w:p>
    <w:p>
      <w:pPr>
        <w:spacing w:before="100" w:after="40"/>
      </w:pPr>
      <w:r>
        <w:rPr>
          <w:sz w:val="21"/>
        </w:rPr>
      </w:r>
      <w:r>
        <w:rPr>
          <w:b/>
          <w:sz w:val="21"/>
        </w:rPr>
        <w:t>2名介助が必要な利用者：</w:t>
      </w:r>
      <w:r>
        <w:rPr>
          <w:sz w:val="21"/>
        </w:rPr>
      </w:r>
    </w:p>
    <w:p>
      <w:pPr>
        <w:spacing w:before="20" w:after="20"/>
        <w:ind w:left="283"/>
      </w:pPr>
      <w:r>
        <w:rPr>
          <w:color w:val="888888"/>
          <w:sz w:val="19"/>
        </w:rPr>
        <w:t>個別台帳の「介助方法」欄に「2名介助」と明記している利用者は必ず2名で対応する。1名では対応しない。</w:t>
      </w:r>
    </w:p>
    <w:p>
      <w:pPr>
        <w:spacing w:before="100" w:after="40"/>
      </w:pPr>
      <w:r>
        <w:rPr>
          <w:sz w:val="21"/>
        </w:rPr>
      </w:r>
      <w:r>
        <w:rPr>
          <w:b/>
          <w:sz w:val="21"/>
        </w:rPr>
        <w:t>転倒防止の注意点：</w:t>
      </w:r>
      <w:r>
        <w:rPr>
          <w:sz w:val="21"/>
        </w:rPr>
      </w:r>
    </w:p>
    <w:p>
      <w:pPr>
        <w:spacing w:before="20" w:after="20"/>
        <w:ind w:left="283"/>
      </w:pPr>
      <w:r>
        <w:rPr>
          <w:color w:val="888888"/>
          <w:sz w:val="19"/>
        </w:rPr>
        <w:t>移乗前に床の水濡れ・障害物を確認する。スリッパは転倒リスクがあるため使用しない。ふらつきがある利用者は歩行器・手すりを必ず使用する。</w:t>
      </w:r>
    </w:p>
    <w:p>
      <w:pPr>
        <w:spacing w:before="60" w:after="60"/>
      </w:pPr>
      <w:r>
        <w:rPr>
          <w:color w:val="CCCCCC"/>
          <w:sz w:val="16"/>
        </w:rPr>
        <w:t>──────────────────────────────────────────────────</w:t>
      </w:r>
    </w:p>
    <w:p>
      <w:pPr>
        <w:pStyle w:val="Heading3"/>
      </w:pPr>
      <w:r>
        <w:rPr>
          <w:color w:val="2E74B5"/>
          <w:sz w:val="22"/>
        </w:rPr>
        <w:t>Q11. 食後の口腔ケアの手順</w:t>
      </w:r>
    </w:p>
    <w:p>
      <w:pPr>
        <w:spacing w:before="40" w:after="40"/>
      </w:pPr>
      <w:r>
        <w:rPr>
          <w:sz w:val="21"/>
        </w:rPr>
        <w:t>「誰が」「いつ」「何を使って」「どの順番で行うか」を教えてください。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担当者とタイミング：</w:t>
      </w:r>
      <w:r>
        <w:rPr>
          <w:sz w:val="21"/>
        </w:rPr>
      </w:r>
    </w:p>
    <w:p>
      <w:pPr>
        <w:spacing w:before="20" w:after="20"/>
        <w:ind w:left="283"/>
      </w:pPr>
      <w:r>
        <w:rPr>
          <w:color w:val="888888"/>
          <w:sz w:val="19"/>
        </w:rPr>
        <w:t>食後30分以内に担当スタッフが実施する。</w:t>
      </w:r>
    </w:p>
    <w:p>
      <w:pPr>
        <w:spacing w:before="100" w:after="40"/>
      </w:pPr>
      <w:r>
        <w:rPr>
          <w:sz w:val="21"/>
        </w:rPr>
      </w:r>
      <w:r>
        <w:rPr>
          <w:b/>
          <w:sz w:val="21"/>
        </w:rPr>
        <w:t>使用する用品：</w:t>
      </w:r>
      <w:r>
        <w:rPr>
          <w:sz w:val="21"/>
        </w:rPr>
      </w:r>
    </w:p>
    <w:p>
      <w:pPr>
        <w:spacing w:before="20" w:after="20"/>
        <w:ind w:left="283"/>
      </w:pPr>
      <w:r>
        <w:rPr>
          <w:color w:val="888888"/>
          <w:sz w:val="19"/>
        </w:rPr>
        <w:t>歯ブラシ・歯磨き粉・コップ・うがい水・スポンジブラシ・ガーゼ。義歯がある場合は義歯専用ブラシも使用する。</w:t>
      </w:r>
    </w:p>
    <w:p>
      <w:pPr>
        <w:spacing w:before="100" w:after="40"/>
      </w:pPr>
      <w:r>
        <w:rPr>
          <w:sz w:val="21"/>
        </w:rPr>
      </w:r>
      <w:r>
        <w:rPr>
          <w:b/>
          <w:sz w:val="21"/>
        </w:rPr>
        <w:t>手順：</w:t>
      </w:r>
      <w:r>
        <w:rPr>
          <w:sz w:val="21"/>
        </w:rPr>
      </w:r>
    </w:p>
    <w:p>
      <w:pPr>
        <w:spacing w:before="20" w:after="20"/>
        <w:ind w:left="283"/>
      </w:pPr>
      <w:r>
        <w:rPr>
          <w:color w:val="888888"/>
          <w:sz w:val="19"/>
        </w:rPr>
        <w:t>①義歯を外し義歯用ブラシで洗浄する ②歯茎・頬の内側・舌をスポンジブラシでやさしく清拭する ③残存歯をブラッシングする ④うがいができる利用者にはうがいを促す。誤嚥リスクが高い利用者は座位または側臥位で実施し、水は少量にする。</w:t>
      </w:r>
    </w:p>
    <w:p>
      <w:pPr>
        <w:spacing w:before="60" w:after="60"/>
      </w:pPr>
      <w:r>
        <w:rPr>
          <w:color w:val="CCCCCC"/>
          <w:sz w:val="16"/>
        </w:rPr>
        <w:t>──────────────────────────────────────────────────</w:t>
      </w:r>
    </w:p>
    <w:p>
      <w:pPr>
        <w:pStyle w:val="Heading3"/>
      </w:pPr>
      <w:r>
        <w:rPr>
          <w:color w:val="2E74B5"/>
          <w:sz w:val="22"/>
        </w:rPr>
        <w:t>Q12. 認知症利用者のBPSD（徘徊・暴言等）への対応方針</w:t>
      </w:r>
    </w:p>
    <w:p>
      <w:pPr>
        <w:spacing w:before="40" w:after="40"/>
      </w:pPr>
      <w:r>
        <w:rPr>
          <w:sz w:val="21"/>
        </w:rPr>
        <w:t>徘徊・帰宅願望・暴言・興奮などが見られた場合の対応について、当事業所でのやり方を教えてください。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徘徊・帰宅願望が見られた場合：</w:t>
      </w:r>
      <w:r>
        <w:rPr>
          <w:sz w:val="21"/>
        </w:rPr>
      </w:r>
    </w:p>
    <w:p>
      <w:pPr>
        <w:spacing w:before="20" w:after="20"/>
        <w:ind w:left="283"/>
      </w:pPr>
      <w:r>
        <w:rPr>
          <w:color w:val="888888"/>
          <w:sz w:val="19"/>
        </w:rPr>
        <w:t>否定せず「そうですね、少しだけ待ちましょう」と穏やかに声をかけ気をそらす。外に出ようとする場合は一緒に玄関付近で過ごしながら自然な形で誘導する。夜間の場合は管理者に報告する。</w:t>
      </w:r>
    </w:p>
    <w:p>
      <w:pPr>
        <w:spacing w:before="100" w:after="40"/>
      </w:pPr>
      <w:r>
        <w:rPr>
          <w:sz w:val="21"/>
        </w:rPr>
      </w:r>
      <w:r>
        <w:rPr>
          <w:b/>
          <w:sz w:val="21"/>
        </w:rPr>
        <w:t>暴言・興奮が見られた場合：</w:t>
      </w:r>
      <w:r>
        <w:rPr>
          <w:sz w:val="21"/>
        </w:rPr>
      </w:r>
    </w:p>
    <w:p>
      <w:pPr>
        <w:spacing w:before="20" w:after="20"/>
        <w:ind w:left="283"/>
      </w:pPr>
      <w:r>
        <w:rPr>
          <w:color w:val="888888"/>
          <w:sz w:val="19"/>
        </w:rPr>
        <w:t>距離を保ちながら穏やかな声で話しかける。否定や制止は興奮を強めるため避ける。一人で対応できないと判断した場合は他のスタッフを呼ぶか管理者に報告する。</w:t>
      </w:r>
    </w:p>
    <w:p>
      <w:pPr>
        <w:spacing w:before="100" w:after="40"/>
      </w:pPr>
      <w:r>
        <w:rPr>
          <w:sz w:val="21"/>
        </w:rPr>
      </w:r>
      <w:r>
        <w:rPr>
          <w:b/>
          <w:sz w:val="21"/>
        </w:rPr>
        <w:t>管理者への報告基準：</w:t>
      </w:r>
      <w:r>
        <w:rPr>
          <w:sz w:val="21"/>
        </w:rPr>
      </w:r>
    </w:p>
    <w:p>
      <w:pPr>
        <w:spacing w:before="20" w:after="20"/>
        <w:ind w:left="283"/>
      </w:pPr>
      <w:r>
        <w:rPr>
          <w:color w:val="888888"/>
          <w:sz w:val="19"/>
        </w:rPr>
        <w:t>他の利用者や自身への危険が生じる可能性がある場合・一人では対応が困難な場合・ケガや転倒が発生した場合は即時報告する。</w:t>
      </w:r>
    </w:p>
    <w:p>
      <w:pPr>
        <w:spacing w:before="60" w:after="60"/>
      </w:pPr>
      <w:r>
        <w:rPr>
          <w:color w:val="CCCCCC"/>
          <w:sz w:val="16"/>
        </w:rPr>
        <w:t>──────────────────────────────────────────────────</w:t>
      </w:r>
    </w:p>
    <w:p>
      <w:pPr>
        <w:pStyle w:val="Heading3"/>
      </w:pPr>
      <w:r>
        <w:rPr>
          <w:color w:val="2E74B5"/>
          <w:sz w:val="22"/>
        </w:rPr>
        <w:t>Q13. 利用者の金銭・貴重品管理のルール</w:t>
      </w:r>
    </w:p>
    <w:p>
      <w:pPr>
        <w:spacing w:before="40" w:after="40"/>
      </w:pPr>
      <w:r>
        <w:rPr>
          <w:sz w:val="21"/>
        </w:rPr>
        <w:t>利用者の金銭・通帳・印鑑・カード等の保管と取り扱いについて、当事業所のルールを教えてください。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保管場所と管理方法：</w:t>
      </w:r>
      <w:r>
        <w:rPr>
          <w:sz w:val="21"/>
        </w:rPr>
      </w:r>
    </w:p>
    <w:p>
      <w:pPr>
        <w:spacing w:before="20" w:after="20"/>
        <w:ind w:left="283"/>
      </w:pPr>
      <w:r>
        <w:rPr>
          <w:color w:val="888888"/>
          <w:sz w:val="19"/>
        </w:rPr>
        <w:t>利用者の金銭は個別に施錠された保管場所に管理する。出し入れは必ず2名で行い、金額と日時を出納帳に記録する。スタッフが単独で取り扱うことは禁止する。</w:t>
      </w:r>
    </w:p>
    <w:p>
      <w:pPr>
        <w:spacing w:before="100" w:after="40"/>
      </w:pPr>
      <w:r>
        <w:rPr>
          <w:sz w:val="21"/>
        </w:rPr>
      </w:r>
      <w:r>
        <w:rPr>
          <w:b/>
          <w:sz w:val="21"/>
        </w:rPr>
        <w:t>買い物代行等の場合：</w:t>
      </w:r>
      <w:r>
        <w:rPr>
          <w:sz w:val="21"/>
        </w:rPr>
      </w:r>
    </w:p>
    <w:p>
      <w:pPr>
        <w:spacing w:before="20" w:after="20"/>
        <w:ind w:left="283"/>
      </w:pPr>
      <w:r>
        <w:rPr>
          <w:color w:val="888888"/>
          <w:sz w:val="19"/>
        </w:rPr>
        <w:t>買い物を依頼された場合は事前に金額を確認し、領収書と残金を必ず返却する。出納帳にその都度記録する。</w:t>
      </w:r>
    </w:p>
    <w:p>
      <w:pPr>
        <w:spacing w:before="100" w:after="40"/>
      </w:pPr>
      <w:r>
        <w:rPr>
          <w:sz w:val="21"/>
        </w:rPr>
      </w:r>
      <w:r>
        <w:rPr>
          <w:b/>
          <w:sz w:val="21"/>
        </w:rPr>
        <w:t>不明点・トラブルが生じた場合：</w:t>
      </w:r>
      <w:r>
        <w:rPr>
          <w:sz w:val="21"/>
        </w:rPr>
      </w:r>
    </w:p>
    <w:p>
      <w:pPr>
        <w:spacing w:before="20" w:after="20"/>
        <w:ind w:left="283"/>
      </w:pPr>
      <w:r>
        <w:rPr>
          <w:color w:val="888888"/>
          <w:sz w:val="19"/>
        </w:rPr>
        <w:t>金銭の過不足・紛失が発生した場合は即時管理者に報告する。スタッフ個人での判断や対応は行わない。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