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color w:val="1F497D"/>
          <w:sz w:val="30"/>
        </w:rPr>
        <w:t>小規模多機能型居宅介護 マニュアル記入シート</w:t>
      </w:r>
    </w:p>
    <w:p>
      <w:pPr>
        <w:spacing w:before="40" w:after="40"/>
      </w:pPr>
      <w:r>
        <w:rPr>
          <w:sz w:val="21"/>
        </w:rPr>
      </w:r>
      <w:r>
        <w:rPr>
          <w:b/>
          <w:sz w:val="21"/>
        </w:rPr>
        <w:t>事業所：</w:t>
      </w:r>
      <w:r>
        <w:rPr>
          <w:sz w:val="21"/>
        </w:rPr>
        <w:t xml:space="preserve"> 小規模多機能型居宅介護</w:t>
      </w:r>
    </w:p>
    <w:p>
      <w:pPr>
        <w:spacing w:before="40" w:after="40"/>
      </w:pPr>
      <w:r>
        <w:rPr>
          <w:sz w:val="21"/>
        </w:rPr>
      </w:r>
      <w:r>
        <w:rPr>
          <w:b/>
          <w:sz w:val="21"/>
        </w:rPr>
        <w:t>記入者：</w:t>
      </w:r>
      <w:r>
        <w:rPr>
          <w:sz w:val="21"/>
        </w:rPr>
        <w:t>（管理者名）</w:t>
      </w:r>
    </w:p>
    <w:p>
      <w:pPr>
        <w:spacing w:before="100" w:after="40"/>
      </w:pPr>
      <w:r>
        <w:rPr>
          <w:sz w:val="21"/>
        </w:rPr>
      </w:r>
      <w:r>
        <w:rPr>
          <w:b/>
          <w:sz w:val="21"/>
        </w:rPr>
        <w:t>記入日：</w:t>
      </w:r>
      <w:r>
        <w:rPr>
          <w:sz w:val="21"/>
        </w:rPr>
      </w:r>
    </w:p>
    <w:p>
      <w:pPr>
        <w:spacing w:before="60" w:after="60"/>
      </w:pPr>
      <w:r>
        <w:rPr>
          <w:color w:val="CCCCCC"/>
          <w:sz w:val="16"/>
        </w:rPr>
        <w:t>──────────────────────────────────────────────────</w:t>
      </w:r>
    </w:p>
    <w:p>
      <w:pPr>
        <w:spacing w:before="40" w:after="40"/>
      </w:pPr>
      <w:r>
        <w:rPr>
          <w:sz w:val="21"/>
        </w:rPr>
        <w:t>このシートに記入していただいた内容を、スタッフ向け業務マニュアルに反映します。</w:t>
      </w:r>
    </w:p>
    <w:p>
      <w:pPr>
        <w:spacing w:before="40" w:after="40"/>
      </w:pPr>
      <w:r>
        <w:rPr>
          <w:sz w:val="21"/>
        </w:rPr>
      </w:r>
      <w:r>
        <w:rPr>
          <w:b/>
          <w:sz w:val="21"/>
        </w:rPr>
        <w:t>記入の締切：6月末まで</w:t>
      </w:r>
      <w:r>
        <w:rPr>
          <w:sz w:val="21"/>
        </w:rPr>
      </w:r>
    </w:p>
    <w:p>
      <w:pPr>
        <w:spacing w:before="40" w:after="40"/>
      </w:pPr>
      <w:r>
        <w:rPr>
          <w:sz w:val="21"/>
        </w:rPr>
        <w:t>できた時点でアップロードしていただいて構いません。</w:t>
      </w:r>
    </w:p>
    <w:p>
      <w:pPr>
        <w:spacing w:before="40" w:after="40"/>
      </w:pPr>
      <w:r>
        <w:rPr>
          <w:sz w:val="21"/>
        </w:rPr>
        <w:t>内容について確認・調整が必要な場合は、こちらから都度ご連絡します。</w:t>
      </w:r>
    </w:p>
    <w:p>
      <w:pPr>
        <w:spacing w:before="40" w:after="40"/>
      </w:pPr>
      <w:r>
        <w:rPr>
          <w:sz w:val="21"/>
        </w:rPr>
        <w:t>分からない部分は空欄でも構いません。現状の慣習・やり方をそのまま書いてください。</w:t>
      </w:r>
    </w:p>
    <w:p>
      <w:pPr>
        <w:spacing w:before="60" w:after="60"/>
      </w:pPr>
      <w:r>
        <w:rPr>
          <w:color w:val="CCCCCC"/>
          <w:sz w:val="16"/>
        </w:rPr>
        <w:t>──────────────────────────────────────────────────</w:t>
      </w:r>
    </w:p>
    <w:p>
      <w:pPr>
        <w:pStyle w:val="Heading2"/>
      </w:pPr>
      <w:r>
        <w:rPr>
          <w:color w:val="1F497D"/>
          <w:sz w:val="24"/>
        </w:rPr>
        <w:t>共通項目</w:t>
      </w:r>
    </w:p>
    <w:p>
      <w:pPr>
        <w:spacing w:before="40" w:after="40"/>
      </w:pPr>
      <w:r>
        <w:rPr>
          <w:sz w:val="21"/>
        </w:rPr>
        <w:t>※ 以下の内容は、法人として方針を統一する際の参考にします。現在のやり方をそのまま教えてください。</w:t>
      </w:r>
    </w:p>
    <w:p>
      <w:pPr>
        <w:spacing w:before="60" w:after="60"/>
      </w:pPr>
      <w:r>
        <w:rPr>
          <w:color w:val="CCCCCC"/>
          <w:sz w:val="16"/>
        </w:rPr>
        <w:t>──────────────────────────────────────────────────</w:t>
      </w:r>
    </w:p>
    <w:p>
      <w:pPr>
        <w:pStyle w:val="Heading3"/>
      </w:pPr>
      <w:r>
        <w:rPr>
          <w:color w:val="2E74B5"/>
          <w:sz w:val="22"/>
        </w:rPr>
        <w:t>Q1. 利用者急変時の対応手順</w:t>
      </w:r>
    </w:p>
    <w:p>
      <w:pPr>
        <w:spacing w:before="40" w:after="40"/>
      </w:pPr>
      <w:r>
        <w:rPr>
          <w:sz w:val="21"/>
        </w:rPr>
        <w:t>利用者が意識を失った・呼吸が止まった・大きく転倒したなど、緊急を要する状態になった場合について教えてください。</w:t>
      </w:r>
    </w:p>
    <w:p>
      <w:r>
        <w:rPr>
          <w:b/>
          <w:color w:val="0070C0"/>
          <w:sz w:val="21"/>
        </w:rPr>
        <w:t>A.</w:t>
      </w:r>
    </w:p>
    <w:p>
      <w:pPr>
        <w:spacing w:before="0" w:after="0"/>
      </w:pPr>
      <w:r>
        <w:t xml:space="preserve"> </w:t>
      </w:r>
    </w:p>
    <w:p>
      <w:pPr>
        <w:spacing w:before="0" w:after="0"/>
      </w:pPr>
      <w:r>
        <w:t xml:space="preserve"> </w:t>
      </w:r>
    </w:p>
    <w:p>
      <w:pPr>
        <w:spacing w:before="0" w:after="0"/>
      </w:pPr>
      <w:r>
        <w:t xml:space="preserve"> </w:t>
      </w:r>
    </w:p>
    <w:p>
      <w:pPr>
        <w:spacing w:before="0" w:after="0"/>
      </w:pPr>
      <w:r>
        <w:t xml:space="preserve"> </w:t>
      </w:r>
    </w:p>
    <w:p>
      <w:pPr>
        <w:spacing w:before="20" w:after="20"/>
        <w:ind w:left="283"/>
      </w:pPr>
      <w:r>
        <w:rPr>
          <w:color w:val="888888"/>
          <w:sz w:val="19"/>
        </w:rPr>
        <w:t>まず119番に電話し、住所・状況を伝える。電話を切らずに指示を仰ぎながら、次に管理者（電話番号：　　　　）に連絡する。AEDは〇〇に設置。管理者の指示に従い追加対応を行う。</w:t>
      </w:r>
    </w:p>
    <w:p>
      <w:pPr>
        <w:spacing w:before="60" w:after="60"/>
      </w:pPr>
      <w:r>
        <w:rPr>
          <w:color w:val="CCCCCC"/>
          <w:sz w:val="16"/>
        </w:rPr>
        <w:t>──────────────────────────────────────────────────</w:t>
      </w:r>
    </w:p>
    <w:p>
      <w:pPr>
        <w:pStyle w:val="Heading3"/>
      </w:pPr>
      <w:r>
        <w:rPr>
          <w:color w:val="2E74B5"/>
          <w:sz w:val="22"/>
        </w:rPr>
        <w:t>Q2. サービス中止・管理者報告の判断基準（バイタル）</w:t>
      </w:r>
    </w:p>
    <w:p>
      <w:pPr>
        <w:spacing w:before="40" w:after="40"/>
      </w:pPr>
      <w:r>
        <w:rPr>
          <w:sz w:val="21"/>
        </w:rPr>
        <w:t>以下のバイタル値で、サービスを中止したり管理者に報告する基準を記入してください。</w:t>
      </w:r>
    </w:p>
    <w:tbl>
      <w:tblPr>
        <w:tblStyle w:val="TableGrid"/>
        <w:tblW w:type="auto" w:w="0"/>
        <w:tblLook w:firstColumn="1" w:firstRow="1" w:lastColumn="0" w:lastRow="0" w:noHBand="0" w:noVBand="1" w:val="04A0"/>
      </w:tblPr>
      <w:tblGrid>
        <w:gridCol w:w="4703"/>
        <w:gridCol w:w="4703"/>
      </w:tblGrid>
      <w:tr>
        <w:tc>
          <w:tcPr>
            <w:tcW w:type="dxa" w:w="4703"/>
            <w:shd w:val="clear" w:color="auto" w:fill="DAE3F3"/>
          </w:tcPr>
          <w:p>
            <w:r>
              <w:rPr>
                <w:b/>
                <w:sz w:val="19"/>
              </w:rPr>
              <w:t>項目</w:t>
            </w:r>
          </w:p>
        </w:tc>
        <w:tc>
          <w:tcPr>
            <w:tcW w:type="dxa" w:w="4703"/>
            <w:shd w:val="clear" w:color="auto" w:fill="DAE3F3"/>
          </w:tcPr>
          <w:p>
            <w:r>
              <w:rPr>
                <w:b/>
                <w:sz w:val="19"/>
              </w:rPr>
              <w:t>サービス中止・報告の基準</w:t>
            </w:r>
          </w:p>
        </w:tc>
      </w:tr>
      <w:tr>
        <w:tc>
          <w:tcPr>
            <w:tcW w:type="dxa" w:w="4703"/>
            <w:shd w:val="clear" w:color="auto" w:fill="F5F8FD"/>
          </w:tcPr>
          <w:p>
            <w:r>
              <w:rPr>
                <w:sz w:val="19"/>
              </w:rPr>
              <w:t>体温（℃）</w:t>
            </w:r>
          </w:p>
        </w:tc>
        <w:tc>
          <w:tcPr>
            <w:tcW w:type="dxa" w:w="4703"/>
            <w:shd w:val="clear" w:color="auto" w:fill="F5F8FD"/>
          </w:tcPr>
          <w:p>
            <w:r>
              <w:rPr>
                <w:sz w:val="19"/>
              </w:rPr>
            </w:r>
          </w:p>
        </w:tc>
      </w:tr>
      <w:tr>
        <w:tc>
          <w:tcPr>
            <w:tcW w:type="dxa" w:w="4703"/>
          </w:tcPr>
          <w:p>
            <w:r>
              <w:rPr>
                <w:sz w:val="19"/>
              </w:rPr>
              <w:t>血圧収縮期（mmHg）</w:t>
            </w:r>
          </w:p>
        </w:tc>
        <w:tc>
          <w:tcPr>
            <w:tcW w:type="dxa" w:w="4703"/>
          </w:tcPr>
          <w:p>
            <w:r>
              <w:rPr>
                <w:sz w:val="19"/>
              </w:rPr>
            </w:r>
          </w:p>
        </w:tc>
      </w:tr>
      <w:tr>
        <w:tc>
          <w:tcPr>
            <w:tcW w:type="dxa" w:w="4703"/>
            <w:shd w:val="clear" w:color="auto" w:fill="F5F8FD"/>
          </w:tcPr>
          <w:p>
            <w:r>
              <w:rPr>
                <w:sz w:val="19"/>
              </w:rPr>
              <w:t>脈拍（回/分）</w:t>
            </w:r>
          </w:p>
        </w:tc>
        <w:tc>
          <w:tcPr>
            <w:tcW w:type="dxa" w:w="4703"/>
            <w:shd w:val="clear" w:color="auto" w:fill="F5F8FD"/>
          </w:tcPr>
          <w:p>
            <w:r>
              <w:rPr>
                <w:sz w:val="19"/>
              </w:rPr>
            </w:r>
          </w:p>
        </w:tc>
      </w:tr>
      <w:tr>
        <w:tc>
          <w:tcPr>
            <w:tcW w:type="dxa" w:w="4703"/>
          </w:tcPr>
          <w:p>
            <w:r>
              <w:rPr>
                <w:sz w:val="19"/>
              </w:rPr>
              <w:t>SpO₂（%）</w:t>
            </w:r>
          </w:p>
        </w:tc>
        <w:tc>
          <w:tcPr>
            <w:tcW w:type="dxa" w:w="4703"/>
          </w:tcPr>
          <w:p>
            <w:r>
              <w:rPr>
                <w:sz w:val="19"/>
              </w:rPr>
            </w:r>
          </w:p>
        </w:tc>
      </w:tr>
    </w:tbl>
    <w:p/>
    <w:p>
      <w:r>
        <w:rPr>
          <w:sz w:val="21"/>
        </w:rPr>
      </w:r>
      <w:r>
        <w:rPr>
          <w:b/>
          <w:sz w:val="21"/>
        </w:rPr>
        <w:t>備考・補足：</w:t>
      </w:r>
      <w:r>
        <w:rPr>
          <w:sz w:val="21"/>
        </w:rPr>
      </w:r>
    </w:p>
    <w:p>
      <w:pPr>
        <w:spacing w:before="0" w:after="0"/>
      </w:pPr>
      <w:r>
        <w:t xml:space="preserve"> </w:t>
      </w:r>
    </w:p>
    <w:p>
      <w:pPr>
        <w:spacing w:before="0" w:after="0"/>
      </w:pPr>
      <w:r>
        <w:t xml:space="preserve"> </w:t>
      </w:r>
    </w:p>
    <w:p>
      <w:pPr>
        <w:spacing w:before="0" w:after="0"/>
      </w:pPr>
      <w:r>
        <w:t xml:space="preserve"> </w:t>
      </w:r>
    </w:p>
    <w:p>
      <w:pPr>
        <w:spacing w:before="60" w:after="60"/>
      </w:pPr>
      <w:r>
        <w:rPr>
          <w:color w:val="CCCCCC"/>
          <w:sz w:val="16"/>
        </w:rPr>
        <w:t>──────────────────────────────────────────────────</w:t>
      </w:r>
    </w:p>
    <w:p>
      <w:pPr>
        <w:pStyle w:val="Heading3"/>
      </w:pPr>
      <w:r>
        <w:rPr>
          <w:color w:val="2E74B5"/>
          <w:sz w:val="22"/>
        </w:rPr>
        <w:t>Q3. 服薬管理の手順</w:t>
      </w:r>
    </w:p>
    <w:p>
      <w:pPr>
        <w:spacing w:before="40" w:after="40"/>
      </w:pPr>
      <w:r>
        <w:rPr>
          <w:sz w:val="21"/>
        </w:rPr>
        <w:t>薬の保管場所・服薬前の確認事項・飲めなかった場合の対応について教えてください。</w:t>
      </w:r>
    </w:p>
    <w:p>
      <w:r>
        <w:rPr>
          <w:b/>
          <w:color w:val="0070C0"/>
          <w:sz w:val="21"/>
        </w:rPr>
        <w:t>A.</w:t>
      </w:r>
    </w:p>
    <w:p>
      <w:pPr>
        <w:spacing w:before="0" w:after="0"/>
      </w:pPr>
      <w:r>
        <w:t xml:space="preserve"> </w:t>
      </w:r>
    </w:p>
    <w:p>
      <w:pPr>
        <w:spacing w:before="0" w:after="0"/>
      </w:pPr>
      <w:r>
        <w:t xml:space="preserve"> </w:t>
      </w:r>
    </w:p>
    <w:p>
      <w:pPr>
        <w:spacing w:before="0" w:after="0"/>
      </w:pPr>
      <w:r>
        <w:t xml:space="preserve"> </w:t>
      </w:r>
    </w:p>
    <w:p>
      <w:pPr>
        <w:spacing w:before="0" w:after="0"/>
      </w:pPr>
      <w:r>
        <w:t xml:space="preserve"> </w:t>
      </w:r>
    </w:p>
    <w:p>
      <w:pPr>
        <w:spacing w:before="100" w:after="40"/>
      </w:pPr>
      <w:r>
        <w:rPr>
          <w:sz w:val="21"/>
        </w:rPr>
      </w:r>
      <w:r>
        <w:rPr>
          <w:b/>
          <w:sz w:val="21"/>
        </w:rPr>
        <w:t>保管場所：</w:t>
      </w:r>
      <w:r>
        <w:rPr>
          <w:sz w:val="21"/>
        </w:rPr>
      </w:r>
    </w:p>
    <w:p>
      <w:pPr>
        <w:spacing w:before="20" w:after="20"/>
        <w:ind w:left="283"/>
      </w:pPr>
      <w:r>
        <w:rPr>
          <w:color w:val="888888"/>
          <w:sz w:val="19"/>
        </w:rPr>
        <w:t>〇〇に個別保管。一包化済みのものは施錠棚に保管。</w:t>
      </w:r>
    </w:p>
    <w:p>
      <w:pPr>
        <w:spacing w:before="100" w:after="40"/>
      </w:pPr>
      <w:r>
        <w:rPr>
          <w:sz w:val="21"/>
        </w:rPr>
      </w:r>
      <w:r>
        <w:rPr>
          <w:b/>
          <w:sz w:val="21"/>
        </w:rPr>
        <w:t>服薬前の確認事項：</w:t>
      </w:r>
      <w:r>
        <w:rPr>
          <w:sz w:val="21"/>
        </w:rPr>
      </w:r>
    </w:p>
    <w:p>
      <w:pPr>
        <w:spacing w:before="20" w:after="20"/>
        <w:ind w:left="283"/>
      </w:pPr>
      <w:r>
        <w:rPr>
          <w:color w:val="888888"/>
          <w:sz w:val="19"/>
        </w:rPr>
        <w:t>氏名・日付・時間帯の3点を声に出して確認する。複数の薬がある場合は処方箋と照合する。</w:t>
      </w:r>
    </w:p>
    <w:p>
      <w:pPr>
        <w:spacing w:before="100" w:after="40"/>
      </w:pPr>
      <w:r>
        <w:rPr>
          <w:sz w:val="21"/>
        </w:rPr>
      </w:r>
      <w:r>
        <w:rPr>
          <w:b/>
          <w:sz w:val="21"/>
        </w:rPr>
        <w:t>飲めなかった場合の対応：</w:t>
      </w:r>
      <w:r>
        <w:rPr>
          <w:sz w:val="21"/>
        </w:rPr>
      </w:r>
    </w:p>
    <w:p>
      <w:pPr>
        <w:spacing w:before="20" w:after="20"/>
        <w:ind w:left="283"/>
      </w:pPr>
      <w:r>
        <w:rPr>
          <w:color w:val="888888"/>
          <w:sz w:val="19"/>
        </w:rPr>
        <w:t>残薬として保管し記録に残す。管理者に報告し、必要に応じて家族・医療機関へ連絡する。</w:t>
      </w:r>
    </w:p>
    <w:p>
      <w:pPr>
        <w:spacing w:before="60" w:after="60"/>
      </w:pPr>
      <w:r>
        <w:rPr>
          <w:color w:val="CCCCCC"/>
          <w:sz w:val="16"/>
        </w:rPr>
        <w:t>──────────────────────────────────────────────────</w:t>
      </w:r>
    </w:p>
    <w:p>
      <w:pPr>
        <w:pStyle w:val="Heading3"/>
      </w:pPr>
      <w:r>
        <w:rPr>
          <w:color w:val="2E74B5"/>
          <w:sz w:val="22"/>
        </w:rPr>
        <w:t>Q4. 事故・ヒヤリハット発生時の対応手順</w:t>
      </w:r>
    </w:p>
    <w:p>
      <w:pPr>
        <w:spacing w:before="40" w:after="40"/>
      </w:pPr>
      <w:r>
        <w:rPr>
          <w:sz w:val="21"/>
        </w:rPr>
        <w:t>事故またはヒヤリハットが起きた場合の初動から記録までの順番を教えてください。</w:t>
      </w:r>
    </w:p>
    <w:p>
      <w:r>
        <w:rPr>
          <w:b/>
          <w:color w:val="0070C0"/>
          <w:sz w:val="21"/>
        </w:rPr>
        <w:t>A.</w:t>
      </w:r>
    </w:p>
    <w:p>
      <w:pPr>
        <w:spacing w:before="0" w:after="0"/>
      </w:pPr>
      <w:r>
        <w:t xml:space="preserve"> </w:t>
      </w:r>
    </w:p>
    <w:p>
      <w:pPr>
        <w:spacing w:before="0" w:after="0"/>
      </w:pPr>
      <w:r>
        <w:t xml:space="preserve"> </w:t>
      </w:r>
    </w:p>
    <w:p>
      <w:pPr>
        <w:spacing w:before="0" w:after="0"/>
      </w:pPr>
      <w:r>
        <w:t xml:space="preserve"> </w:t>
      </w:r>
    </w:p>
    <w:p>
      <w:pPr>
        <w:spacing w:before="0" w:after="0"/>
      </w:pPr>
      <w:r>
        <w:t xml:space="preserve"> </w:t>
      </w:r>
    </w:p>
    <w:p>
      <w:pPr>
        <w:spacing w:before="20" w:after="20"/>
        <w:ind w:left="283"/>
      </w:pPr>
      <w:r>
        <w:rPr>
          <w:color w:val="888888"/>
          <w:sz w:val="19"/>
        </w:rPr>
        <w:t>①利用者の安全確保・状態確認 → ②必要に応じて119番 → ③管理者へ即時報告 → ④事故報告書を当日中に記録 → ⑤以降は管理者の指示に従う。ヒヤリハットも同日中に所定用紙へ記録する。</w:t>
      </w:r>
    </w:p>
    <w:p>
      <w:pPr>
        <w:spacing w:before="60" w:after="60"/>
      </w:pPr>
      <w:r>
        <w:rPr>
          <w:color w:val="CCCCCC"/>
          <w:sz w:val="16"/>
        </w:rPr>
        <w:t>──────────────────────────────────────────────────</w:t>
      </w:r>
    </w:p>
    <w:p>
      <w:pPr>
        <w:pStyle w:val="Heading2"/>
      </w:pPr>
      <w:r>
        <w:rPr>
          <w:color w:val="1F497D"/>
          <w:sz w:val="24"/>
        </w:rPr>
        <w:t>事業所固有項目</w:t>
      </w:r>
    </w:p>
    <w:p>
      <w:pPr>
        <w:pStyle w:val="Heading3"/>
      </w:pPr>
      <w:r>
        <w:rPr>
          <w:color w:val="2E74B5"/>
          <w:sz w:val="22"/>
        </w:rPr>
        <w:t>Q5. 夜間（一人対応時）に管理者を呼び出すべき状況の基準</w:t>
      </w:r>
    </w:p>
    <w:p>
      <w:pPr>
        <w:spacing w:before="40" w:after="40"/>
      </w:pPr>
      <w:r>
        <w:rPr>
          <w:sz w:val="21"/>
        </w:rPr>
        <w:t>宿泊利用者がいる夜間に一人で対応している際、管理者を呼び出す・連絡を入れるべき場面の基準を教えてください。</w:t>
      </w:r>
    </w:p>
    <w:p>
      <w:r>
        <w:rPr>
          <w:b/>
          <w:color w:val="0070C0"/>
          <w:sz w:val="21"/>
        </w:rPr>
        <w:t>A.</w:t>
      </w:r>
    </w:p>
    <w:p>
      <w:pPr>
        <w:spacing w:before="0" w:after="0"/>
      </w:pPr>
      <w:r>
        <w:t xml:space="preserve"> </w:t>
      </w:r>
    </w:p>
    <w:p>
      <w:pPr>
        <w:spacing w:before="0" w:after="0"/>
      </w:pPr>
      <w:r>
        <w:t xml:space="preserve"> </w:t>
      </w:r>
    </w:p>
    <w:p>
      <w:pPr>
        <w:spacing w:before="0" w:after="0"/>
      </w:pPr>
      <w:r>
        <w:t xml:space="preserve"> </w:t>
      </w:r>
    </w:p>
    <w:p>
      <w:pPr>
        <w:spacing w:before="0" w:after="0"/>
      </w:pPr>
      <w:r>
        <w:t xml:space="preserve"> </w:t>
      </w:r>
    </w:p>
    <w:p>
      <w:pPr>
        <w:spacing w:before="100" w:after="40"/>
      </w:pPr>
      <w:r>
        <w:rPr>
          <w:sz w:val="21"/>
        </w:rPr>
      </w:r>
      <w:r>
        <w:rPr>
          <w:b/>
          <w:sz w:val="21"/>
        </w:rPr>
        <w:t>呼び出しが必要な状況（例として当てはまるものに○、修正してください）：</w:t>
      </w:r>
      <w:r>
        <w:rPr>
          <w:sz w:val="21"/>
        </w:rPr>
      </w:r>
    </w:p>
    <w:p>
      <w:pPr>
        <w:spacing w:before="20" w:after="20"/>
        <w:ind w:left="567"/>
      </w:pPr>
      <w:r>
        <w:rPr>
          <w:color w:val="888888"/>
          <w:sz w:val="19"/>
        </w:rPr>
        <w:t>利用者が転倒し、外傷・痛みの訴えがある</w:t>
      </w:r>
    </w:p>
    <w:p>
      <w:pPr>
        <w:spacing w:before="20" w:after="20"/>
        <w:ind w:left="567"/>
      </w:pPr>
      <w:r>
        <w:rPr>
          <w:color w:val="888888"/>
          <w:sz w:val="19"/>
        </w:rPr>
        <w:t>意識・呼吸の異常を認める</w:t>
      </w:r>
    </w:p>
    <w:p>
      <w:pPr>
        <w:spacing w:before="20" w:after="20"/>
        <w:ind w:left="567"/>
      </w:pPr>
      <w:r>
        <w:rPr>
          <w:color w:val="888888"/>
          <w:sz w:val="19"/>
        </w:rPr>
        <w:t>バイタルが基準値を超え、かつ本人の状態が平常と異なる</w:t>
      </w:r>
    </w:p>
    <w:p>
      <w:pPr>
        <w:spacing w:before="20" w:after="20"/>
        <w:ind w:left="567"/>
      </w:pPr>
      <w:r>
        <w:rPr>
          <w:color w:val="888888"/>
          <w:sz w:val="19"/>
        </w:rPr>
        <w:t>119番を要請した</w:t>
      </w:r>
    </w:p>
    <w:p>
      <w:pPr>
        <w:spacing w:before="20" w:after="20"/>
        <w:ind w:left="567"/>
      </w:pPr>
      <w:r>
        <w:rPr>
          <w:color w:val="888888"/>
          <w:sz w:val="19"/>
        </w:rPr>
        <w:t>宿泊利用者が複数人同時に体調不良になった</w:t>
      </w:r>
    </w:p>
    <w:p>
      <w:pPr>
        <w:spacing w:before="20" w:after="20"/>
        <w:ind w:left="567"/>
      </w:pPr>
      <w:r>
        <w:rPr>
          <w:color w:val="888888"/>
          <w:sz w:val="19"/>
        </w:rPr>
        <w:t>対応に迷い、一人では判断できない場面</w:t>
      </w:r>
    </w:p>
    <w:p>
      <w:pPr>
        <w:spacing w:before="100" w:after="40"/>
      </w:pPr>
      <w:r>
        <w:rPr>
          <w:sz w:val="21"/>
        </w:rPr>
      </w:r>
      <w:r>
        <w:rPr>
          <w:b/>
          <w:sz w:val="21"/>
        </w:rPr>
        <w:t>夜間管理者の連絡先：</w:t>
      </w:r>
      <w:r>
        <w:rPr>
          <w:sz w:val="21"/>
        </w:rPr>
      </w:r>
    </w:p>
    <w:p>
      <w:pPr>
        <w:spacing w:before="20" w:after="20"/>
        <w:ind w:left="283"/>
      </w:pPr>
      <w:r>
        <w:rPr>
          <w:color w:val="888888"/>
          <w:sz w:val="19"/>
        </w:rPr>
        <w:t>〇〇-〇〇〇〇-〇〇〇〇（携帯）。夜間はまずこの番号に電話する。</w:t>
      </w:r>
    </w:p>
    <w:p>
      <w:pPr>
        <w:spacing w:before="60" w:after="60"/>
      </w:pPr>
      <w:r>
        <w:rPr>
          <w:color w:val="CCCCCC"/>
          <w:sz w:val="16"/>
        </w:rPr>
        <w:t>──────────────────────────────────────────────────</w:t>
      </w:r>
    </w:p>
    <w:p>
      <w:pPr>
        <w:pStyle w:val="Heading3"/>
      </w:pPr>
      <w:r>
        <w:rPr>
          <w:color w:val="2E74B5"/>
          <w:sz w:val="22"/>
        </w:rPr>
        <w:t>Q6. 通い・訪問・泊まりの切り替え判断</w:t>
      </w:r>
    </w:p>
    <w:p>
      <w:pPr>
        <w:spacing w:before="40" w:after="40"/>
      </w:pPr>
      <w:r>
        <w:rPr>
          <w:sz w:val="21"/>
        </w:rPr>
        <w:t>通い・訪問・泊まりを切り替える判断はどのようにしていますか？誰が判断し、どのように連絡しますか？</w:t>
      </w:r>
    </w:p>
    <w:p>
      <w:r>
        <w:rPr>
          <w:b/>
          <w:color w:val="0070C0"/>
          <w:sz w:val="21"/>
        </w:rPr>
        <w:t>A.</w:t>
      </w:r>
    </w:p>
    <w:p>
      <w:pPr>
        <w:spacing w:before="0" w:after="0"/>
      </w:pPr>
      <w:r>
        <w:t xml:space="preserve"> </w:t>
      </w:r>
    </w:p>
    <w:p>
      <w:pPr>
        <w:spacing w:before="0" w:after="0"/>
      </w:pPr>
      <w:r>
        <w:t xml:space="preserve"> </w:t>
      </w:r>
    </w:p>
    <w:p>
      <w:pPr>
        <w:spacing w:before="0" w:after="0"/>
      </w:pPr>
      <w:r>
        <w:t xml:space="preserve"> </w:t>
      </w:r>
    </w:p>
    <w:p>
      <w:pPr>
        <w:spacing w:before="0" w:after="0"/>
      </w:pPr>
      <w:r>
        <w:t xml:space="preserve"> </w:t>
      </w:r>
    </w:p>
    <w:p>
      <w:pPr>
        <w:spacing w:before="100" w:after="40"/>
      </w:pPr>
      <w:r>
        <w:rPr>
          <w:sz w:val="21"/>
        </w:rPr>
      </w:r>
      <w:r>
        <w:rPr>
          <w:b/>
          <w:sz w:val="21"/>
        </w:rPr>
        <w:t>誰が判断するか：</w:t>
      </w:r>
      <w:r>
        <w:rPr>
          <w:sz w:val="21"/>
        </w:rPr>
      </w:r>
    </w:p>
    <w:p>
      <w:pPr>
        <w:spacing w:before="20" w:after="20"/>
        <w:ind w:left="283"/>
      </w:pPr>
      <w:r>
        <w:rPr>
          <w:color w:val="888888"/>
          <w:sz w:val="19"/>
        </w:rPr>
        <w:t>基本的にはケアマネジャーと管理者が協議して決定する。急を要する場合は管理者が判断し、後からケアマネジャーへ連絡する。</w:t>
      </w:r>
    </w:p>
    <w:p>
      <w:pPr>
        <w:spacing w:before="100" w:after="40"/>
      </w:pPr>
      <w:r>
        <w:rPr>
          <w:sz w:val="21"/>
        </w:rPr>
      </w:r>
      <w:r>
        <w:rPr>
          <w:b/>
          <w:sz w:val="21"/>
        </w:rPr>
        <w:t>連絡方法：</w:t>
      </w:r>
      <w:r>
        <w:rPr>
          <w:sz w:val="21"/>
        </w:rPr>
      </w:r>
    </w:p>
    <w:p>
      <w:pPr>
        <w:spacing w:before="20" w:after="20"/>
        <w:ind w:left="283"/>
      </w:pPr>
      <w:r>
        <w:rPr>
          <w:color w:val="888888"/>
          <w:sz w:val="19"/>
        </w:rPr>
        <w:t>利用者・家族へは電話で連絡する。スタッフへは〇〇（連絡手段：電話・グループLINE等）で共有する。</w:t>
      </w:r>
    </w:p>
    <w:p>
      <w:pPr>
        <w:spacing w:before="100" w:after="40"/>
      </w:pPr>
      <w:r>
        <w:rPr>
          <w:sz w:val="21"/>
        </w:rPr>
      </w:r>
      <w:r>
        <w:rPr>
          <w:b/>
          <w:sz w:val="21"/>
        </w:rPr>
        <w:t>よくある切り替えのケースと判断基準：</w:t>
      </w:r>
      <w:r>
        <w:rPr>
          <w:sz w:val="21"/>
        </w:rPr>
      </w:r>
    </w:p>
    <w:p>
      <w:pPr>
        <w:spacing w:before="20" w:after="20"/>
        <w:ind w:left="567"/>
      </w:pPr>
      <w:r>
        <w:rPr>
          <w:color w:val="888888"/>
          <w:sz w:val="19"/>
        </w:rPr>
        <w:t>体調不良で通いを泊まりに変更 → 管理者が家族・ケアマネに連絡し調整</w:t>
      </w:r>
    </w:p>
    <w:p>
      <w:pPr>
        <w:spacing w:before="20" w:after="20"/>
        <w:ind w:left="567"/>
      </w:pPr>
      <w:r>
        <w:rPr>
          <w:color w:val="888888"/>
          <w:sz w:val="19"/>
        </w:rPr>
        <w:t>家族の急用で泊まり追加 → 管理者判断で当日対応可</w:t>
      </w:r>
    </w:p>
    <w:p>
      <w:pPr>
        <w:spacing w:before="60" w:after="60"/>
      </w:pPr>
      <w:r>
        <w:rPr>
          <w:color w:val="CCCCCC"/>
          <w:sz w:val="16"/>
        </w:rPr>
        <w:t>──────────────────────────────────────────────────</w:t>
      </w:r>
    </w:p>
    <w:p>
      <w:pPr>
        <w:pStyle w:val="Heading3"/>
      </w:pPr>
      <w:r>
        <w:rPr>
          <w:color w:val="2E74B5"/>
          <w:sz w:val="22"/>
        </w:rPr>
        <w:t>Q7. 訪問中に利用者宅で応答がない場合の手順</w:t>
      </w:r>
    </w:p>
    <w:p>
      <w:pPr>
        <w:spacing w:before="40" w:after="40"/>
      </w:pPr>
      <w:r>
        <w:rPr>
          <w:sz w:val="21"/>
        </w:rPr>
        <w:t>訪問時にインターホンを鳴らしても応答がない・ドアが開かない場合の対応手順を教えてください。</w:t>
      </w:r>
    </w:p>
    <w:p>
      <w:r>
        <w:rPr>
          <w:b/>
          <w:color w:val="0070C0"/>
          <w:sz w:val="21"/>
        </w:rPr>
        <w:t>A.</w:t>
      </w:r>
    </w:p>
    <w:p>
      <w:pPr>
        <w:spacing w:before="0" w:after="0"/>
      </w:pPr>
      <w:r>
        <w:t xml:space="preserve"> </w:t>
      </w:r>
    </w:p>
    <w:p>
      <w:pPr>
        <w:spacing w:before="0" w:after="0"/>
      </w:pPr>
      <w:r>
        <w:t xml:space="preserve"> </w:t>
      </w:r>
    </w:p>
    <w:p>
      <w:pPr>
        <w:spacing w:before="0" w:after="0"/>
      </w:pPr>
      <w:r>
        <w:t xml:space="preserve"> </w:t>
      </w:r>
    </w:p>
    <w:p>
      <w:pPr>
        <w:spacing w:before="0" w:after="0"/>
      </w:pPr>
      <w:r>
        <w:t xml:space="preserve"> </w:t>
      </w:r>
    </w:p>
    <w:p>
      <w:pPr>
        <w:spacing w:before="20" w:after="20"/>
        <w:ind w:left="283"/>
      </w:pPr>
      <w:r>
        <w:rPr>
          <w:color w:val="888888"/>
          <w:sz w:val="19"/>
        </w:rPr>
        <w:t>①複数回インターホン・声かけを行う</w:t>
      </w:r>
    </w:p>
    <w:p>
      <w:pPr>
        <w:spacing w:before="20" w:after="20"/>
        <w:ind w:left="283"/>
      </w:pPr>
      <w:r>
        <w:rPr>
          <w:color w:val="888888"/>
          <w:sz w:val="19"/>
        </w:rPr>
        <w:t>②窓越しに室内を確認し、倒れているなど異常が疑われる場合は119番に連絡する</w:t>
      </w:r>
    </w:p>
    <w:p>
      <w:pPr>
        <w:spacing w:before="20" w:after="20"/>
        <w:ind w:left="283"/>
      </w:pPr>
      <w:r>
        <w:rPr>
          <w:color w:val="888888"/>
          <w:sz w:val="19"/>
        </w:rPr>
        <w:t>③管理者へ即時報告（電話番号：〇〇-〇〇〇〇-〇〇〇〇）</w:t>
      </w:r>
    </w:p>
    <w:p>
      <w:pPr>
        <w:spacing w:before="40" w:after="40"/>
      </w:pPr>
      <w:r>
        <w:rPr>
          <w:sz w:val="21"/>
        </w:rPr>
        <w:t>④キーボックスの鍵がある場合は管理者の指示を得てから使用する</w:t>
      </w:r>
    </w:p>
    <w:p>
      <w:pPr>
        <w:spacing w:before="40" w:after="40"/>
      </w:pPr>
      <w:r>
        <w:rPr>
          <w:sz w:val="21"/>
        </w:rPr>
        <w:t>⑤家族・緊急連絡先に連絡する（番号は個別ファイル参照）</w:t>
      </w:r>
    </w:p>
    <w:p>
      <w:pPr>
        <w:spacing w:before="40" w:after="40"/>
      </w:pPr>
      <w:r>
        <w:rPr>
          <w:sz w:val="21"/>
        </w:rPr>
        <w:t>⑥以降は管理者の指示に従う</w:t>
      </w:r>
    </w:p>
    <w:p>
      <w:pPr>
        <w:spacing w:before="40" w:after="40"/>
      </w:pPr>
      <w:r>
        <w:rPr>
          <w:sz w:val="21"/>
        </w:rPr>
        <w:t>）</w:t>
      </w:r>
    </w:p>
    <w:p>
      <w:pPr>
        <w:spacing w:before="60" w:after="60"/>
      </w:pPr>
      <w:r>
        <w:rPr>
          <w:color w:val="CCCCCC"/>
          <w:sz w:val="16"/>
        </w:rPr>
        <w:t>──────────────────────────────────────────────────</w:t>
      </w:r>
    </w:p>
    <w:p>
      <w:pPr>
        <w:pStyle w:val="Heading3"/>
      </w:pPr>
      <w:r>
        <w:rPr>
          <w:color w:val="2E74B5"/>
          <w:sz w:val="22"/>
        </w:rPr>
        <w:t>Q8. 送迎の段取りと変更時の対応</w:t>
      </w:r>
    </w:p>
    <w:p>
      <w:pPr>
        <w:spacing w:before="40" w:after="40"/>
      </w:pPr>
      <w:r>
        <w:rPr>
          <w:sz w:val="21"/>
        </w:rPr>
        <w:t>「送迎の順番・ルートはどう決めるか」「当日の変更（キャンセル・追加）が出た場合の対応」「送迎時に利用者宅で確認すること」を教えてください。</w:t>
      </w:r>
    </w:p>
    <w:p>
      <w:r>
        <w:rPr>
          <w:b/>
          <w:color w:val="0070C0"/>
          <w:sz w:val="21"/>
        </w:rPr>
        <w:t>A.</w:t>
      </w:r>
    </w:p>
    <w:p>
      <w:pPr>
        <w:spacing w:before="0" w:after="0"/>
      </w:pPr>
      <w:r>
        <w:t xml:space="preserve"> </w:t>
      </w:r>
    </w:p>
    <w:p>
      <w:pPr>
        <w:spacing w:before="0" w:after="0"/>
      </w:pPr>
      <w:r>
        <w:t xml:space="preserve"> </w:t>
      </w:r>
    </w:p>
    <w:p>
      <w:pPr>
        <w:spacing w:before="0" w:after="0"/>
      </w:pPr>
      <w:r>
        <w:t xml:space="preserve"> </w:t>
      </w:r>
    </w:p>
    <w:p>
      <w:pPr>
        <w:spacing w:before="0" w:after="0"/>
      </w:pPr>
      <w:r>
        <w:t xml:space="preserve"> </w:t>
      </w:r>
    </w:p>
    <w:p>
      <w:pPr>
        <w:spacing w:before="100" w:after="40"/>
      </w:pPr>
      <w:r>
        <w:rPr>
          <w:sz w:val="21"/>
        </w:rPr>
      </w:r>
      <w:r>
        <w:rPr>
          <w:b/>
          <w:sz w:val="21"/>
        </w:rPr>
        <w:t>ルートの組み方：</w:t>
      </w:r>
      <w:r>
        <w:rPr>
          <w:sz w:val="21"/>
        </w:rPr>
      </w:r>
    </w:p>
    <w:p>
      <w:pPr>
        <w:spacing w:before="20" w:after="20"/>
        <w:ind w:left="283"/>
      </w:pPr>
      <w:r>
        <w:rPr>
          <w:color w:val="888888"/>
          <w:sz w:val="19"/>
        </w:rPr>
        <w:t>前日に翌日の利用者一覧を確認し、地図を参照しながらルートを組む。送迎票に順番・住所・同行スタッフを記載し、出発前に運転手に渡す。</w:t>
      </w:r>
    </w:p>
    <w:p>
      <w:pPr>
        <w:spacing w:before="100" w:after="40"/>
      </w:pPr>
      <w:r>
        <w:rPr>
          <w:sz w:val="21"/>
        </w:rPr>
      </w:r>
      <w:r>
        <w:rPr>
          <w:b/>
          <w:sz w:val="21"/>
        </w:rPr>
        <w:t>出発前の車の確認：</w:t>
      </w:r>
      <w:r>
        <w:rPr>
          <w:sz w:val="21"/>
        </w:rPr>
      </w:r>
    </w:p>
    <w:p>
      <w:pPr>
        <w:spacing w:before="20" w:after="20"/>
        <w:ind w:left="283"/>
      </w:pPr>
      <w:r>
        <w:rPr>
          <w:color w:val="888888"/>
          <w:sz w:val="19"/>
        </w:rPr>
        <w:t>燃料残量・車内清潔・車椅子固定具の状態を確認してから出発する。</w:t>
      </w:r>
    </w:p>
    <w:p>
      <w:pPr>
        <w:spacing w:before="100" w:after="40"/>
      </w:pPr>
      <w:r>
        <w:rPr>
          <w:sz w:val="21"/>
        </w:rPr>
      </w:r>
      <w:r>
        <w:rPr>
          <w:b/>
          <w:sz w:val="21"/>
        </w:rPr>
        <w:t>利用者宅での確認：</w:t>
      </w:r>
      <w:r>
        <w:rPr>
          <w:sz w:val="21"/>
        </w:rPr>
      </w:r>
    </w:p>
    <w:p>
      <w:pPr>
        <w:spacing w:before="20" w:after="20"/>
        <w:ind w:left="283"/>
      </w:pPr>
      <w:r>
        <w:rPr>
          <w:color w:val="888888"/>
          <w:sz w:val="19"/>
        </w:rPr>
        <w:t>乗車時にフルネームで本人確認する。状態・持ち物（薬・連絡帳等）を受け取り、送迎票に「乗車確認済」と記録する。</w:t>
      </w:r>
    </w:p>
    <w:p>
      <w:pPr>
        <w:spacing w:before="100" w:after="40"/>
      </w:pPr>
      <w:r>
        <w:rPr>
          <w:sz w:val="21"/>
        </w:rPr>
      </w:r>
      <w:r>
        <w:rPr>
          <w:b/>
          <w:sz w:val="21"/>
        </w:rPr>
        <w:t>当日変更が出た場合：</w:t>
      </w:r>
      <w:r>
        <w:rPr>
          <w:sz w:val="21"/>
        </w:rPr>
      </w:r>
    </w:p>
    <w:p>
      <w:pPr>
        <w:spacing w:before="20" w:after="20"/>
        <w:ind w:left="283"/>
      </w:pPr>
      <w:r>
        <w:rPr>
          <w:color w:val="888888"/>
          <w:sz w:val="19"/>
        </w:rPr>
        <w:t>キャンセルは管理者に報告し、ルートを組み直す。すでに出発している場合は運転手に電話で連絡し、立ち寄りをキャンセルする。</w:t>
      </w:r>
    </w:p>
    <w:p>
      <w:pPr>
        <w:spacing w:before="60" w:after="60"/>
      </w:pPr>
      <w:r>
        <w:rPr>
          <w:color w:val="CCCCCC"/>
          <w:sz w:val="16"/>
        </w:rPr>
        <w:t>──────────────────────────────────────────────────</w:t>
      </w:r>
    </w:p>
    <w:p>
      <w:pPr>
        <w:pStyle w:val="Heading3"/>
      </w:pPr>
      <w:r>
        <w:rPr>
          <w:color w:val="2E74B5"/>
          <w:sz w:val="22"/>
        </w:rPr>
        <w:t>Q9. 当日キャンセルへの対応手順</w:t>
      </w:r>
    </w:p>
    <w:p>
      <w:pPr>
        <w:spacing w:before="40" w:after="40"/>
      </w:pPr>
      <w:r>
        <w:rPr>
          <w:sz w:val="21"/>
        </w:rPr>
        <w:t>「キャンセルの連絡が来たら誰に・どのように報告するか」「送迎車がすでに出発していた場合の対応」「その後の記録はどうするか」を教えてください。</w:t>
      </w:r>
    </w:p>
    <w:p>
      <w:r>
        <w:rPr>
          <w:b/>
          <w:color w:val="0070C0"/>
          <w:sz w:val="21"/>
        </w:rPr>
        <w:t>A.</w:t>
      </w:r>
    </w:p>
    <w:p>
      <w:pPr>
        <w:spacing w:before="0" w:after="0"/>
      </w:pPr>
      <w:r>
        <w:t xml:space="preserve"> </w:t>
      </w:r>
    </w:p>
    <w:p>
      <w:pPr>
        <w:spacing w:before="0" w:after="0"/>
      </w:pPr>
      <w:r>
        <w:t xml:space="preserve"> </w:t>
      </w:r>
    </w:p>
    <w:p>
      <w:pPr>
        <w:spacing w:before="0" w:after="0"/>
      </w:pPr>
      <w:r>
        <w:t xml:space="preserve"> </w:t>
      </w:r>
    </w:p>
    <w:p>
      <w:pPr>
        <w:spacing w:before="0" w:after="0"/>
      </w:pPr>
      <w:r>
        <w:t xml:space="preserve"> </w:t>
      </w:r>
    </w:p>
    <w:p>
      <w:pPr>
        <w:spacing w:before="20" w:after="20"/>
        <w:ind w:left="283"/>
      </w:pPr>
      <w:r>
        <w:rPr>
          <w:color w:val="888888"/>
          <w:sz w:val="19"/>
        </w:rPr>
        <w:t>①利用者・家族からキャンセルの連絡が来たら、受け付けたスタッフがまず管理者に報告する</w:t>
      </w:r>
    </w:p>
    <w:p>
      <w:pPr>
        <w:spacing w:before="20" w:after="20"/>
        <w:ind w:left="283"/>
      </w:pPr>
      <w:r>
        <w:rPr>
          <w:color w:val="888888"/>
          <w:sz w:val="19"/>
        </w:rPr>
        <w:t>②送迎車がすでに出発している場合は、管理者が運転手に電話でキャンセルを伝える</w:t>
      </w:r>
    </w:p>
    <w:p>
      <w:pPr>
        <w:spacing w:before="20" w:after="20"/>
        <w:ind w:left="283"/>
      </w:pPr>
      <w:r>
        <w:rPr>
          <w:color w:val="888888"/>
          <w:sz w:val="19"/>
        </w:rPr>
        <w:t>③キャンセルの理由・連絡者名・連絡を受けた時刻を記録に残す</w:t>
      </w:r>
    </w:p>
    <w:p>
      <w:pPr>
        <w:spacing w:before="20" w:after="20"/>
        <w:ind w:left="283"/>
      </w:pPr>
      <w:r>
        <w:rPr>
          <w:color w:val="888888"/>
          <w:sz w:val="19"/>
        </w:rPr>
        <w:t>④連続してキャンセルが続く利用者については、管理者が家族に状況確認の連絡を入れる</w:t>
      </w:r>
    </w:p>
    <w:p>
      <w:pPr>
        <w:spacing w:before="60" w:after="60"/>
      </w:pPr>
      <w:r>
        <w:rPr>
          <w:color w:val="CCCCCC"/>
          <w:sz w:val="16"/>
        </w:rPr>
        <w:t>──────────────────────────────────────────────────</w:t>
      </w:r>
    </w:p>
    <w:p>
      <w:pPr>
        <w:pStyle w:val="Heading3"/>
      </w:pPr>
      <w:r>
        <w:rPr>
          <w:color w:val="2E74B5"/>
          <w:sz w:val="22"/>
        </w:rPr>
        <w:t>Q10. ケアマネへの定期報告のタイミングと方法</w:t>
      </w:r>
    </w:p>
    <w:p>
      <w:pPr>
        <w:spacing w:before="40" w:after="40"/>
      </w:pPr>
      <w:r>
        <w:rPr>
          <w:sz w:val="21"/>
        </w:rPr>
        <w:t>「何をもって報告のタイミングとするか」「どの手段で連絡するか」「報告した内容はどこに記録するか」を教えてください。</w:t>
      </w:r>
    </w:p>
    <w:p>
      <w:r>
        <w:rPr>
          <w:b/>
          <w:color w:val="0070C0"/>
          <w:sz w:val="21"/>
        </w:rPr>
        <w:t>A.</w:t>
      </w:r>
    </w:p>
    <w:p>
      <w:pPr>
        <w:spacing w:before="0" w:after="0"/>
      </w:pPr>
      <w:r>
        <w:t xml:space="preserve"> </w:t>
      </w:r>
    </w:p>
    <w:p>
      <w:pPr>
        <w:spacing w:before="0" w:after="0"/>
      </w:pPr>
      <w:r>
        <w:t xml:space="preserve"> </w:t>
      </w:r>
    </w:p>
    <w:p>
      <w:pPr>
        <w:spacing w:before="0" w:after="0"/>
      </w:pPr>
      <w:r>
        <w:t xml:space="preserve"> </w:t>
      </w:r>
    </w:p>
    <w:p>
      <w:pPr>
        <w:spacing w:before="0" w:after="0"/>
      </w:pPr>
      <w:r>
        <w:t xml:space="preserve"> </w:t>
      </w:r>
    </w:p>
    <w:p>
      <w:pPr>
        <w:spacing w:before="20" w:after="20"/>
        <w:ind w:left="283"/>
      </w:pPr>
      <w:r>
        <w:rPr>
          <w:color w:val="888888"/>
          <w:sz w:val="19"/>
        </w:rPr>
        <w:t>月1回、利用実績報告と合わせて利用者の状態を報告する。状態変化（体重の変動・転倒・BPSD出現等）があった場合はその都度電話で報告する。報告手段はケアマネによって異なるため、担当ケアマネの連絡先一覧で確認する。報告後は「〇月〇日 〇〇ケアマネへ電話報告」と内容を記録に残す。</w:t>
      </w:r>
    </w:p>
    <w:p>
      <w:pPr>
        <w:spacing w:before="60" w:after="60"/>
      </w:pPr>
      <w:r>
        <w:rPr>
          <w:color w:val="CCCCCC"/>
          <w:sz w:val="16"/>
        </w:rPr>
        <w:t>──────────────────────────────────────────────────</w:t>
      </w:r>
    </w:p>
    <w:p>
      <w:pPr>
        <w:pStyle w:val="Heading3"/>
      </w:pPr>
      <w:r>
        <w:rPr>
          <w:color w:val="2E74B5"/>
          <w:sz w:val="22"/>
        </w:rPr>
        <w:t>Q11. 入浴介助の手順と設備</w:t>
      </w:r>
    </w:p>
    <w:p>
      <w:pPr>
        <w:spacing w:before="40" w:after="40"/>
      </w:pPr>
      <w:r>
        <w:rPr>
          <w:sz w:val="21"/>
        </w:rPr>
        <w:t>使用している入浴設備・介助の具体的な手順・特に注意していることを教えてください。</w:t>
      </w:r>
    </w:p>
    <w:p>
      <w:r>
        <w:rPr>
          <w:b/>
          <w:color w:val="0070C0"/>
          <w:sz w:val="21"/>
        </w:rPr>
        <w:t>A.</w:t>
      </w:r>
    </w:p>
    <w:p>
      <w:pPr>
        <w:spacing w:before="0" w:after="0"/>
      </w:pPr>
      <w:r>
        <w:t xml:space="preserve"> </w:t>
      </w:r>
    </w:p>
    <w:p>
      <w:pPr>
        <w:spacing w:before="0" w:after="0"/>
      </w:pPr>
      <w:r>
        <w:t xml:space="preserve"> </w:t>
      </w:r>
    </w:p>
    <w:p>
      <w:pPr>
        <w:spacing w:before="0" w:after="0"/>
      </w:pPr>
      <w:r>
        <w:t xml:space="preserve"> </w:t>
      </w:r>
    </w:p>
    <w:p>
      <w:pPr>
        <w:spacing w:before="0" w:after="0"/>
      </w:pPr>
      <w:r>
        <w:t xml:space="preserve"> </w:t>
      </w:r>
    </w:p>
    <w:p>
      <w:pPr>
        <w:spacing w:before="100" w:after="40"/>
      </w:pPr>
      <w:r>
        <w:rPr>
          <w:sz w:val="21"/>
        </w:rPr>
      </w:r>
      <w:r>
        <w:rPr>
          <w:b/>
          <w:sz w:val="21"/>
        </w:rPr>
        <w:t>使用設備：</w:t>
      </w:r>
      <w:r>
        <w:rPr>
          <w:sz w:val="21"/>
        </w:rPr>
      </w:r>
    </w:p>
    <w:p>
      <w:pPr>
        <w:spacing w:before="20" w:after="20"/>
        <w:ind w:left="283"/>
      </w:pPr>
      <w:r>
        <w:rPr>
          <w:color w:val="888888"/>
          <w:sz w:val="19"/>
        </w:rPr>
        <w:t>一般浴のみ／機械浴（リフト式）と一般浴を併用</w:t>
      </w:r>
    </w:p>
    <w:p>
      <w:pPr>
        <w:spacing w:before="100" w:after="40"/>
      </w:pPr>
      <w:r>
        <w:rPr>
          <w:sz w:val="21"/>
        </w:rPr>
      </w:r>
      <w:r>
        <w:rPr>
          <w:b/>
          <w:sz w:val="21"/>
        </w:rPr>
        <w:t>入浴前の確認事項：</w:t>
      </w:r>
      <w:r>
        <w:rPr>
          <w:sz w:val="21"/>
        </w:rPr>
      </w:r>
    </w:p>
    <w:p>
      <w:pPr>
        <w:spacing w:before="20" w:after="20"/>
        <w:ind w:left="283"/>
      </w:pPr>
      <w:r>
        <w:rPr>
          <w:color w:val="888888"/>
          <w:sz w:val="19"/>
        </w:rPr>
        <w:t>バイタル測定・皮膚状態の確認・前回入浴記録の確認。バイタルが基準を超えている場合は管理者に報告し、入浴可否の判断を仰ぐ。</w:t>
      </w:r>
    </w:p>
    <w:p>
      <w:pPr>
        <w:spacing w:before="100" w:after="40"/>
      </w:pPr>
      <w:r>
        <w:rPr>
          <w:sz w:val="21"/>
        </w:rPr>
      </w:r>
      <w:r>
        <w:rPr>
          <w:b/>
          <w:sz w:val="21"/>
        </w:rPr>
        <w:t>介助の手順（一般浴）：</w:t>
      </w:r>
      <w:r>
        <w:rPr>
          <w:sz w:val="21"/>
        </w:rPr>
      </w:r>
    </w:p>
    <w:p>
      <w:pPr>
        <w:spacing w:before="20" w:after="20"/>
        <w:ind w:left="283"/>
      </w:pPr>
      <w:r>
        <w:rPr>
          <w:color w:val="888888"/>
          <w:sz w:val="19"/>
        </w:rPr>
        <w:t>①利用者に声をかけて脱衣を介助する ②浴室内の床の水濡れと手すりの安全を確認する ③湯温を確認してから入浴を促す（〇〇℃を上限とする） ④入浴中は5分ごとに声かけを行う ⑤上がり湯・脱衣介助・体温確認を行い記録する</w:t>
      </w:r>
    </w:p>
    <w:p>
      <w:pPr>
        <w:spacing w:before="100" w:after="40"/>
      </w:pPr>
      <w:r>
        <w:rPr>
          <w:sz w:val="21"/>
        </w:rPr>
      </w:r>
      <w:r>
        <w:rPr>
          <w:b/>
          <w:sz w:val="21"/>
        </w:rPr>
        <w:t>機械浴（リフト式）の場合：</w:t>
      </w:r>
      <w:r>
        <w:rPr>
          <w:sz w:val="21"/>
        </w:rPr>
      </w:r>
    </w:p>
    <w:p>
      <w:pPr>
        <w:spacing w:before="20" w:after="20"/>
        <w:ind w:left="283"/>
      </w:pPr>
      <w:r>
        <w:rPr>
          <w:color w:val="888888"/>
          <w:sz w:val="19"/>
        </w:rPr>
        <w:t>必ず2名対応とする。リフトの操作は研修を修了したスタッフのみ行う。</w:t>
      </w:r>
    </w:p>
    <w:p>
      <w:pPr>
        <w:spacing w:before="60" w:after="60"/>
      </w:pPr>
      <w:r>
        <w:rPr>
          <w:color w:val="CCCCCC"/>
          <w:sz w:val="16"/>
        </w:rPr>
        <w:t>──────────────────────────────────────────────────</w:t>
      </w:r>
    </w:p>
    <w:p>
      <w:pPr>
        <w:pStyle w:val="Heading3"/>
      </w:pPr>
      <w:r>
        <w:rPr>
          <w:color w:val="2E74B5"/>
          <w:sz w:val="22"/>
        </w:rPr>
        <w:t>Q12. 移乗・移動介助の手順と注意点</w:t>
      </w:r>
    </w:p>
    <w:p>
      <w:pPr>
        <w:spacing w:before="40" w:after="40"/>
      </w:pPr>
      <w:r>
        <w:rPr>
          <w:sz w:val="21"/>
        </w:rPr>
        <w:t>「ベッドから車椅子への移乗」「トイレ誘導時の介助」について、当事業所での具体的な手順と特に注意していることを教えてください。</w:t>
      </w:r>
    </w:p>
    <w:p>
      <w:r>
        <w:rPr>
          <w:b/>
          <w:color w:val="0070C0"/>
          <w:sz w:val="21"/>
        </w:rPr>
        <w:t>A.</w:t>
      </w:r>
    </w:p>
    <w:p>
      <w:pPr>
        <w:spacing w:before="0" w:after="0"/>
      </w:pPr>
      <w:r>
        <w:t xml:space="preserve"> </w:t>
      </w:r>
    </w:p>
    <w:p>
      <w:pPr>
        <w:spacing w:before="0" w:after="0"/>
      </w:pPr>
      <w:r>
        <w:t xml:space="preserve"> </w:t>
      </w:r>
    </w:p>
    <w:p>
      <w:pPr>
        <w:spacing w:before="0" w:after="0"/>
      </w:pPr>
      <w:r>
        <w:t xml:space="preserve"> </w:t>
      </w:r>
    </w:p>
    <w:p>
      <w:pPr>
        <w:spacing w:before="0" w:after="0"/>
      </w:pPr>
      <w:r>
        <w:t xml:space="preserve"> </w:t>
      </w:r>
    </w:p>
    <w:p>
      <w:pPr>
        <w:spacing w:before="100" w:after="40"/>
      </w:pPr>
      <w:r>
        <w:rPr>
          <w:sz w:val="21"/>
        </w:rPr>
      </w:r>
      <w:r>
        <w:rPr>
          <w:b/>
          <w:sz w:val="21"/>
        </w:rPr>
        <w:t>ベッドから車椅子への移乗：</w:t>
      </w:r>
      <w:r>
        <w:rPr>
          <w:sz w:val="21"/>
        </w:rPr>
      </w:r>
    </w:p>
    <w:p>
      <w:pPr>
        <w:spacing w:before="20" w:after="20"/>
        <w:ind w:left="283"/>
      </w:pPr>
      <w:r>
        <w:rPr>
          <w:color w:val="888888"/>
          <w:sz w:val="19"/>
        </w:rPr>
        <w:t>①ベッドの高さを車椅子の座面に合わせて調整する ②車椅子をベッドサイドに斜め45度に置きブレーキをかけてフットレストを上げる ③利用者を端座位にして状態を確認し「では移りましょう」と声をかける ④軸足側に立ち、腰部を支えながら車椅子に誘導する</w:t>
      </w:r>
    </w:p>
    <w:p>
      <w:pPr>
        <w:spacing w:before="100" w:after="40"/>
      </w:pPr>
      <w:r>
        <w:rPr>
          <w:sz w:val="21"/>
        </w:rPr>
      </w:r>
      <w:r>
        <w:rPr>
          <w:b/>
          <w:sz w:val="21"/>
        </w:rPr>
        <w:t>2名介助が必要な利用者：</w:t>
      </w:r>
      <w:r>
        <w:rPr>
          <w:sz w:val="21"/>
        </w:rPr>
      </w:r>
    </w:p>
    <w:p>
      <w:pPr>
        <w:spacing w:before="20" w:after="20"/>
        <w:ind w:left="283"/>
      </w:pPr>
      <w:r>
        <w:rPr>
          <w:color w:val="888888"/>
          <w:sz w:val="19"/>
        </w:rPr>
        <w:t>個別台帳の「介助方法」欄に「2名介助」と明記している利用者は必ず2名で対応する。1名では対応しない。</w:t>
      </w:r>
    </w:p>
    <w:p>
      <w:pPr>
        <w:spacing w:before="100" w:after="40"/>
      </w:pPr>
      <w:r>
        <w:rPr>
          <w:sz w:val="21"/>
        </w:rPr>
      </w:r>
      <w:r>
        <w:rPr>
          <w:b/>
          <w:sz w:val="21"/>
        </w:rPr>
        <w:t>転倒防止の注意点：</w:t>
      </w:r>
      <w:r>
        <w:rPr>
          <w:sz w:val="21"/>
        </w:rPr>
      </w:r>
    </w:p>
    <w:p>
      <w:pPr>
        <w:spacing w:before="20" w:after="20"/>
        <w:ind w:left="283"/>
      </w:pPr>
      <w:r>
        <w:rPr>
          <w:color w:val="888888"/>
          <w:sz w:val="19"/>
        </w:rPr>
        <w:t>移乗前に床の水濡れ・障害物を確認する。ふらつきがある利用者は歩行器・手すりを必ず使用する。</w:t>
      </w:r>
    </w:p>
    <w:p>
      <w:pPr>
        <w:spacing w:before="60" w:after="60"/>
      </w:pPr>
      <w:r>
        <w:rPr>
          <w:color w:val="CCCCCC"/>
          <w:sz w:val="16"/>
        </w:rPr>
        <w:t>──────────────────────────────────────────────────</w:t>
      </w:r>
    </w:p>
    <w:p>
      <w:pPr>
        <w:pStyle w:val="Heading3"/>
      </w:pPr>
      <w:r>
        <w:rPr>
          <w:color w:val="2E74B5"/>
          <w:sz w:val="22"/>
        </w:rPr>
        <w:t>Q13. 食後の口腔ケアの手順</w:t>
      </w:r>
    </w:p>
    <w:p>
      <w:pPr>
        <w:spacing w:before="40" w:after="40"/>
      </w:pPr>
      <w:r>
        <w:rPr>
          <w:sz w:val="21"/>
        </w:rPr>
        <w:t>「誰が」「いつ」「何を使って」「どの順番で行うか」を教えてください。</w:t>
      </w:r>
    </w:p>
    <w:p>
      <w:r>
        <w:rPr>
          <w:b/>
          <w:color w:val="0070C0"/>
          <w:sz w:val="21"/>
        </w:rPr>
        <w:t>A.</w:t>
      </w:r>
    </w:p>
    <w:p>
      <w:pPr>
        <w:spacing w:before="0" w:after="0"/>
      </w:pPr>
      <w:r>
        <w:t xml:space="preserve"> </w:t>
      </w:r>
    </w:p>
    <w:p>
      <w:pPr>
        <w:spacing w:before="0" w:after="0"/>
      </w:pPr>
      <w:r>
        <w:t xml:space="preserve"> </w:t>
      </w:r>
    </w:p>
    <w:p>
      <w:pPr>
        <w:spacing w:before="0" w:after="0"/>
      </w:pPr>
      <w:r>
        <w:t xml:space="preserve"> </w:t>
      </w:r>
    </w:p>
    <w:p>
      <w:pPr>
        <w:spacing w:before="0" w:after="0"/>
      </w:pPr>
      <w:r>
        <w:t xml:space="preserve"> </w:t>
      </w:r>
    </w:p>
    <w:p>
      <w:pPr>
        <w:spacing w:before="100" w:after="40"/>
      </w:pPr>
      <w:r>
        <w:rPr>
          <w:sz w:val="21"/>
        </w:rPr>
      </w:r>
      <w:r>
        <w:rPr>
          <w:b/>
          <w:sz w:val="21"/>
        </w:rPr>
        <w:t>担当者とタイミング：</w:t>
      </w:r>
      <w:r>
        <w:rPr>
          <w:sz w:val="21"/>
        </w:rPr>
      </w:r>
    </w:p>
    <w:p>
      <w:pPr>
        <w:spacing w:before="20" w:after="20"/>
        <w:ind w:left="283"/>
      </w:pPr>
      <w:r>
        <w:rPr>
          <w:color w:val="888888"/>
          <w:sz w:val="19"/>
        </w:rPr>
        <w:t>食後30分以内に担当スタッフが実施する。</w:t>
      </w:r>
    </w:p>
    <w:p>
      <w:pPr>
        <w:spacing w:before="100" w:after="40"/>
      </w:pPr>
      <w:r>
        <w:rPr>
          <w:sz w:val="21"/>
        </w:rPr>
      </w:r>
      <w:r>
        <w:rPr>
          <w:b/>
          <w:sz w:val="21"/>
        </w:rPr>
        <w:t>使用する用品：</w:t>
      </w:r>
      <w:r>
        <w:rPr>
          <w:sz w:val="21"/>
        </w:rPr>
      </w:r>
    </w:p>
    <w:p>
      <w:pPr>
        <w:spacing w:before="20" w:after="20"/>
        <w:ind w:left="283"/>
      </w:pPr>
      <w:r>
        <w:rPr>
          <w:color w:val="888888"/>
          <w:sz w:val="19"/>
        </w:rPr>
        <w:t>歯ブラシ・歯磨き粉・コップ・うがい水・スポンジブラシ。義歯がある場合は義歯専用ブラシも使用する。</w:t>
      </w:r>
    </w:p>
    <w:p>
      <w:pPr>
        <w:spacing w:before="100" w:after="40"/>
      </w:pPr>
      <w:r>
        <w:rPr>
          <w:sz w:val="21"/>
        </w:rPr>
      </w:r>
      <w:r>
        <w:rPr>
          <w:b/>
          <w:sz w:val="21"/>
        </w:rPr>
        <w:t>手順：</w:t>
      </w:r>
      <w:r>
        <w:rPr>
          <w:sz w:val="21"/>
        </w:rPr>
      </w:r>
    </w:p>
    <w:p>
      <w:pPr>
        <w:spacing w:before="20" w:after="20"/>
        <w:ind w:left="283"/>
      </w:pPr>
      <w:r>
        <w:rPr>
          <w:color w:val="888888"/>
          <w:sz w:val="19"/>
        </w:rPr>
        <w:t>①義歯を外し義歯用ブラシで洗浄する ②歯茎・頬の内側・舌をスポンジブラシでやさしく清拭する ③残存歯をブラッシングする ④うがいができる利用者にはうがいを促す。誤嚥リスクが高い利用者は座位または側臥位で実施し、水は少量にする。</w:t>
      </w:r>
    </w:p>
    <w:p>
      <w:pPr>
        <w:spacing w:before="60" w:after="60"/>
      </w:pPr>
      <w:r>
        <w:rPr>
          <w:color w:val="CCCCCC"/>
          <w:sz w:val="16"/>
        </w:rPr>
        <w:t>──────────────────────────────────────────────────</w:t>
      </w:r>
    </w:p>
    <w:p>
      <w:pPr>
        <w:pStyle w:val="Heading3"/>
      </w:pPr>
      <w:r>
        <w:rPr>
          <w:color w:val="2E74B5"/>
          <w:sz w:val="22"/>
        </w:rPr>
        <w:t>Q14. 認知症利用者のBPSD（徘徊・暴言等）への対応方針</w:t>
      </w:r>
    </w:p>
    <w:p>
      <w:pPr>
        <w:spacing w:before="40" w:after="40"/>
      </w:pPr>
      <w:r>
        <w:rPr>
          <w:sz w:val="21"/>
        </w:rPr>
        <w:t>徘徊・帰宅願望・暴言・興奮などが見られた場合の対応について、当事業所でのやり方を教えてください。</w:t>
      </w:r>
    </w:p>
    <w:p>
      <w:r>
        <w:rPr>
          <w:b/>
          <w:color w:val="0070C0"/>
          <w:sz w:val="21"/>
        </w:rPr>
        <w:t>A.</w:t>
      </w:r>
    </w:p>
    <w:p>
      <w:pPr>
        <w:spacing w:before="0" w:after="0"/>
      </w:pPr>
      <w:r>
        <w:t xml:space="preserve"> </w:t>
      </w:r>
    </w:p>
    <w:p>
      <w:pPr>
        <w:spacing w:before="0" w:after="0"/>
      </w:pPr>
      <w:r>
        <w:t xml:space="preserve"> </w:t>
      </w:r>
    </w:p>
    <w:p>
      <w:pPr>
        <w:spacing w:before="0" w:after="0"/>
      </w:pPr>
      <w:r>
        <w:t xml:space="preserve"> </w:t>
      </w:r>
    </w:p>
    <w:p>
      <w:pPr>
        <w:spacing w:before="0" w:after="0"/>
      </w:pPr>
      <w:r>
        <w:t xml:space="preserve"> </w:t>
      </w:r>
    </w:p>
    <w:p>
      <w:pPr>
        <w:spacing w:before="100" w:after="40"/>
      </w:pPr>
      <w:r>
        <w:rPr>
          <w:sz w:val="21"/>
        </w:rPr>
      </w:r>
      <w:r>
        <w:rPr>
          <w:b/>
          <w:sz w:val="21"/>
        </w:rPr>
        <w:t>徘徊・帰宅願望が見られた場合：</w:t>
      </w:r>
      <w:r>
        <w:rPr>
          <w:sz w:val="21"/>
        </w:rPr>
      </w:r>
    </w:p>
    <w:p>
      <w:pPr>
        <w:spacing w:before="20" w:after="20"/>
        <w:ind w:left="283"/>
      </w:pPr>
      <w:r>
        <w:rPr>
          <w:color w:val="888888"/>
          <w:sz w:val="19"/>
        </w:rPr>
        <w:t>否定せず「そうですね、少しだけ待ちましょう」と穏やかに声をかけ気をそらす。外に出ようとする場合は一緒に玄関付近で過ごしながら自然な形で誘導する。夜間の場合は管理者に報告する。</w:t>
      </w:r>
    </w:p>
    <w:p>
      <w:pPr>
        <w:spacing w:before="100" w:after="40"/>
      </w:pPr>
      <w:r>
        <w:rPr>
          <w:sz w:val="21"/>
        </w:rPr>
      </w:r>
      <w:r>
        <w:rPr>
          <w:b/>
          <w:sz w:val="21"/>
        </w:rPr>
        <w:t>暴言・興奮が見られた場合：</w:t>
      </w:r>
      <w:r>
        <w:rPr>
          <w:sz w:val="21"/>
        </w:rPr>
      </w:r>
    </w:p>
    <w:p>
      <w:pPr>
        <w:spacing w:before="20" w:after="20"/>
        <w:ind w:left="283"/>
      </w:pPr>
      <w:r>
        <w:rPr>
          <w:color w:val="888888"/>
          <w:sz w:val="19"/>
        </w:rPr>
        <w:t>距離を保ちながら穏やかな声で話しかける。否定や制止は興奮を強めるため避ける。一人で対応できないと判断した場合は他のスタッフを呼ぶか管理者に報告する。</w:t>
      </w:r>
    </w:p>
    <w:p>
      <w:pPr>
        <w:spacing w:before="100" w:after="40"/>
      </w:pPr>
      <w:r>
        <w:rPr>
          <w:sz w:val="21"/>
        </w:rPr>
      </w:r>
      <w:r>
        <w:rPr>
          <w:b/>
          <w:sz w:val="21"/>
        </w:rPr>
        <w:t>管理者への報告基準：</w:t>
      </w:r>
      <w:r>
        <w:rPr>
          <w:sz w:val="21"/>
        </w:rPr>
      </w:r>
    </w:p>
    <w:p>
      <w:pPr>
        <w:spacing w:before="20" w:after="20"/>
        <w:ind w:left="283"/>
      </w:pPr>
      <w:r>
        <w:rPr>
          <w:color w:val="888888"/>
          <w:sz w:val="19"/>
        </w:rPr>
        <w:t>他の利用者や自身への危険が生じる可能性がある場合・一人では対応が困難な場合・ケガや転倒が発生した場合は即時報告する。</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メイリオ" w:hAnsi="メイリオ"/>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