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 am really interested in the teaching of computer science.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 high school I worked with the Dean of Computer Science track to design new courses aimed at replacing the old courses, with curriculums that were more adept to current knowledge of students, and that were more helpful </w:t>
      </w:r>
      <w:commentRangeStart w:id="0"/>
      <w:r w:rsidDel="00000000" w:rsidR="00000000" w:rsidRPr="00000000">
        <w:rPr>
          <w:rtl w:val="0"/>
        </w:rPr>
        <w:t xml:space="preserve">given our new vision of 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Similar to math, computer science is sometimes perceived as hard unnecessarily, and this is often caused by poor education of the topics.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think an initial focus on practicality and impact is good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From looking for people to code for the trading club at harvard, I saw many people can code within the framework of psets, but have trouble when having to make an application to solve a problem they are interested in. I think giving people the tools to be able to take projects from zero to 100 for themselves, this will allow them to explore topics for themselves, and overall strengthen the capabilities of CS students at harvard.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4-02-05T16:33:22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not like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