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are interested in pursuing a B.S.E. (Bachelor of Science in Engineering) degree, please write a 300-500 word essay describing why you are interested in studying engineering, any </w:t>
      </w:r>
      <w:r w:rsidDel="00000000" w:rsidR="00000000" w:rsidRPr="00000000">
        <w:rPr>
          <w:b w:val="1"/>
          <w:rtl w:val="0"/>
        </w:rPr>
        <w:t xml:space="preserve">experiences in or</w:t>
      </w:r>
      <w:r w:rsidDel="00000000" w:rsidR="00000000" w:rsidRPr="00000000">
        <w:rPr>
          <w:b w:val="1"/>
          <w:rtl w:val="0"/>
        </w:rPr>
        <w:t xml:space="preserve"> exposure to engineering you have had, and how you think the programs in engineering offered at Princeton suit your particular interests.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While preparing for the Informatic Olympiads in my junior year of highschool I discovered an algorithm lecture series online. I binge watched them until I got stuck on an algorithm designed to uncover differences between texts. In trying to figure it out I came across an article on its application to the analysis of DNA sequences of individuals from different species. I was fascinated by the application of this method across disciplines and challenged myself to do the same with the algorithms I was learning. One of the topics that I was struggling most with was balancing complicated chemical equations. I wrote a program that applied classic computer science to the balancing problem. I started using it in class and my friends found it very useful. Since that day, I step back at every opportunity and ask myself how what I am studying connects to what I know about computer science and how potential connections may change my understanding of the problem.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 the past few years I have created several programs for fun and profit, but its was through the development of a navigation app for the blind community and a health reimbursement platform for people with disabilities that I developed a passion for applying computer science to health for the benefit of society.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 want to learn about the latest advancements in the field of computational biology. The work carried out by the CS department and by Lewis-Sigler Institute for Integrative Genomics will be wonderful opportunities for me to familiarize myself with new developments in the area.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I do not only want to study computational biology, I hope to play a part in advancing it. I want to work alongside Barbara Engelhardt, whose work on protein prediction I believe will impact future medical research, and Mona Singh, who works on the application of machine learning algorithms to massive biological datasets.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 am also interested in understanding the larger picture. I am currently researching the policy changes required for people with disabilities to be able to submit digitally signed documents to the government through the internet. I know how big of a role policy has on the adoption of new technologies and I</w:t>
      </w:r>
      <w:r w:rsidDel="00000000" w:rsidR="00000000" w:rsidRPr="00000000">
        <w:rPr>
          <w:rtl w:val="0"/>
        </w:rPr>
        <w:t xml:space="preserve"> want to take part of the conjoined program between the CS department and Woodrow Wilson School of Public &amp; International Affairs to be able to understand how these two areas interact.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I would like to apply what I learn at Princeton to become an entrepreneur focused on socially-minded work and believe Keller Center’s eLab Incubator will jumpstart my efforts.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