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tl w:val="0"/>
        </w:rPr>
        <w:t xml:space="preserve">: Harvard University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Did any time elapse between high school and college or have you left any school or college voluntarily for an extended period of time? Please give a detailed explanation.</w:t>
      </w:r>
    </w:p>
    <w:p w:rsidR="00000000" w:rsidDel="00000000" w:rsidP="00000000" w:rsidRDefault="00000000" w:rsidRPr="00000000" w14:paraId="00000003">
      <w:pPr>
        <w:rPr/>
      </w:pPr>
      <w:commentRangeStart w:id="0"/>
      <w:r w:rsidDel="00000000" w:rsidR="00000000" w:rsidRPr="00000000">
        <w:rPr>
          <w:b w:val="1"/>
          <w:rtl w:val="0"/>
        </w:rPr>
        <w:t xml:space="preserve">Word limit</w:t>
      </w:r>
      <w:r w:rsidDel="00000000" w:rsidR="00000000" w:rsidRPr="00000000">
        <w:rPr>
          <w:rtl w:val="0"/>
        </w:rPr>
        <w:t xml:space="preserve">: Unknown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ql55qet1bch4" w:id="0"/>
      <w:bookmarkEnd w:id="0"/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Gap year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Venture capital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Startups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Recyco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sow6kog5egtr" w:id="1"/>
      <w:bookmarkEnd w:id="1"/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graduated from high school in December 2019, right before the onset of the pandemic. As I explained in my COVID essay, the US embassy scheduled my visa interview for well after the beginning of classes in September 2020, so I decided to defer and enter Rice University in the fall of 2021.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Right after graduating, I traveled to Neuquén to visit my uncle and cousins. From there I went to Bahía Blanca, where I had the chance to spend a month living with my 102-year-old grandmother.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I returned to Buenos Aires in February 2020, I received spinal fusion surgery as treatment for my worsening scoliosis condition: 12 of my vertebrae were fused with a titanium rod that reduced flexibility and restricted my movement. During the first month, I recovered from not being able to move at all to slowly being able to get up and walk. I continued recovering over the following 10 months, during which I could not do any strenuous physical activity.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used the time I had to spend at home to continue </w:t>
      </w:r>
      <w:r w:rsidDel="00000000" w:rsidR="00000000" w:rsidRPr="00000000">
        <w:rPr>
          <w:rtl w:val="0"/>
        </w:rPr>
        <w:t xml:space="preserve">developing an app that made it easier for parents in Argentina with children with disabilities to access health services</w:t>
      </w:r>
      <w:r w:rsidDel="00000000" w:rsidR="00000000" w:rsidRPr="00000000">
        <w:rPr>
          <w:rtl w:val="0"/>
        </w:rPr>
        <w:t xml:space="preserve">. This app is now </w:t>
      </w:r>
      <w:r w:rsidDel="00000000" w:rsidR="00000000" w:rsidRPr="00000000">
        <w:rPr>
          <w:rtl w:val="0"/>
        </w:rPr>
        <w:t xml:space="preserve">used by the founder and soon to be tested by ten families, five doctors, and a small insurance firm.</w:t>
      </w:r>
      <w:r w:rsidDel="00000000" w:rsidR="00000000" w:rsidRPr="00000000">
        <w:rPr>
          <w:rtl w:val="0"/>
        </w:rPr>
        <w:t xml:space="preserve"> I also started Recyco, a recycling SaaS startup. </w:t>
      </w:r>
      <w:r w:rsidDel="00000000" w:rsidR="00000000" w:rsidRPr="00000000">
        <w:rPr>
          <w:rtl w:val="0"/>
        </w:rPr>
        <w:t xml:space="preserve">Big consumer product companies, like Coca-Cola and Nestlé, want to increase the recycled plastic content in their product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but lack the empty used packaging required for the recycling process, </w:t>
      </w:r>
      <w:r w:rsidDel="00000000" w:rsidR="00000000" w:rsidRPr="00000000">
        <w:rPr>
          <w:rtl w:val="0"/>
        </w:rPr>
        <w:t xml:space="preserve">and their attempts to collect plastic packaging rather than let it go to landfills were failing.</w:t>
      </w:r>
      <w:r w:rsidDel="00000000" w:rsidR="00000000" w:rsidRPr="00000000">
        <w:rPr>
          <w:rtl w:val="0"/>
        </w:rPr>
        <w:t xml:space="preserve"> We built a software platform that allowed companies to manage their collection efforts digitally. This was paired with a consumer-facing application that made recycling easier by providing instructions, locations of stands, and even a home pick-up system.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Simultaneuously, Recyco was accepted into Rice Ventures, an accelerator program hosted by Rice’s startup club. Through Rice Ventures I met a Marine veteran working on an app connecting veterans to resources they needed but that were not readily available to them. After interviewing other veterans together to learn about their experience, I joined his startup, Rutd, as interim CTO and kickstarted the development of the veteran-facing app and an NGO management dashboard.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Towards the end of 2020</w:t>
      </w:r>
      <w:r w:rsidDel="00000000" w:rsidR="00000000" w:rsidRPr="00000000">
        <w:rPr>
          <w:rtl w:val="0"/>
        </w:rPr>
        <w:t xml:space="preserve">, I started working remotely part-time at Romulus Capital, a VC firm based in Boston as a Venture Fellow. The firm’s three partners, as well as most working at the firm, were Harvard alumni. During that time I expanded my knowledge of the US startup ecosystem, as well as what a company's operational and financial lifecycle looks like.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May 2021 I w</w:t>
      </w:r>
      <w:r w:rsidDel="00000000" w:rsidR="00000000" w:rsidRPr="00000000">
        <w:rPr>
          <w:rtl w:val="0"/>
        </w:rPr>
        <w:t xml:space="preserve">as promoted at Romulus to a full-time associate. I leveraged my deal management experience to begin sourcing and running due diligence for companies in the Construction Tech and Real Estate Tech.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July 2021 I moved to Houston and spent 2 weeks living with my uncle and my cousins before starting my studies at Rice.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Discard Pile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After initial feedback we realized that not only companies but also consumers could benefit from access to the platform, so we reached out to local governments.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risa Apostolidis" w:id="0" w:date="2022-03-01T12:35:50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tiene 2995 caracteres.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