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English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PocRoc® SARS-CoV-2 Antigen Rapid Test Ki(t Colloidal Gold)is used for qualitative detection of SARS-CoV-2 virus nucleocapsid protein which is an important conserved structural protein of SARS-CoV-2 in human nasal/oropharyngeal samples.The detection of SARS-CoV-2 nucleocapsid protein antigen can be used to assist the diagnosis of novel coronavirus infection and is helpful for the early detection of novel coronavirus pneumonia infection in the latent period.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Spanish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Prueba Rápida PocRoc® de Antígenos del SARS-CoV-2 (Oro Coloidal) se utiliza para la detección cualitativa de la nucleocápside del virus del SARS-CoV-2, que es una importante proteína estructural del SARS-CoV-2 conservada en muestras nasales/orofaríngeas humanas. La detección del antígeno de la nucleocápside del SARS-CoV-2 se puede utilizar para ayudar al diagnóstico de la infección por el nuevo coronavirus y es útil para la detección temprana de la infección por neumonía por el nuevo coronavirus en el período latente.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