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re5yk2oagyit" w:id="0"/>
      <w:bookmarkEnd w:id="0"/>
      <w:r w:rsidDel="00000000" w:rsidR="00000000" w:rsidRPr="00000000">
        <w:rPr>
          <w:rtl w:val="0"/>
        </w:rPr>
        <w:t xml:space="preserve">Stanford Interview preparation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ik35gxte6zrq" w:id="1"/>
      <w:bookmarkEnd w:id="1"/>
      <w:r w:rsidDel="00000000" w:rsidR="00000000" w:rsidRPr="00000000">
        <w:rPr>
          <w:rtl w:val="0"/>
        </w:rPr>
        <w:t xml:space="preserve">Why Stanford?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 + Social Good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working on the exact topics that interest me.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 21SI -&gt; Applying machine learning for the social good.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Studio Program -&gt; Two quarter projects partnered with an NGO helping them develop technology.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SAIL Lab for Artificial Intelligence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Prof. Gill Bejerano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is doing research on genomics, and that’s a field I’ve become really interested in. -&gt; Problem I want to solve with scoliosis.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Stanford Entrepreneurship Network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Cross-disciplinary Healthcare Innovation Partnerships at Stanford (CHIPS)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Stanford Entrepreneurs for Latin America (SELA)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care for the students well-being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Vaden Health Center Well-Being program</w:t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12e9bi9d1pk9" w:id="2"/>
      <w:bookmarkEnd w:id="2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Were you part of any international students organization?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would you describe the culture at Stanford? Does it feel weird to be a foreigner?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Were your professors approachable? Did you feel you could as tem things or even talk about topics not related directly to your classes?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Which part of the Stanford experience do you believe had the biggest influence on you?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Did you keep in touch with other alumni?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