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F1635" w14:textId="77777777" w:rsidR="00E61223" w:rsidRDefault="00E61223" w:rsidP="00E61223">
      <w:pPr>
        <w:pStyle w:val="Authors"/>
        <w:framePr w:wrap="notBeside" w:x="1589" w:y="232"/>
        <w:rPr>
          <w:kern w:val="28"/>
          <w:sz w:val="48"/>
          <w:szCs w:val="48"/>
        </w:rPr>
      </w:pPr>
      <w:r w:rsidRPr="00EB04EA">
        <w:rPr>
          <w:kern w:val="28"/>
          <w:sz w:val="48"/>
          <w:szCs w:val="48"/>
        </w:rPr>
        <w:t>Forecast the “Forecast Error” of the COMED Zone in PJM Market</w:t>
      </w:r>
    </w:p>
    <w:p w14:paraId="0B73D4EF" w14:textId="77777777" w:rsidR="00E61223" w:rsidRPr="00E61223" w:rsidRDefault="00E61223" w:rsidP="00E61223">
      <w:pPr>
        <w:pStyle w:val="Abstract"/>
        <w:framePr w:w="9072" w:hSpace="187" w:vSpace="187" w:wrap="notBeside" w:vAnchor="text" w:hAnchor="page" w:x="1589" w:y="232"/>
        <w:jc w:val="center"/>
        <w:rPr>
          <w:b w:val="0"/>
          <w:bCs w:val="0"/>
          <w:sz w:val="24"/>
          <w:szCs w:val="24"/>
        </w:rPr>
      </w:pPr>
      <w:r w:rsidRPr="00E61223">
        <w:rPr>
          <w:b w:val="0"/>
          <w:bCs w:val="0"/>
          <w:sz w:val="24"/>
          <w:szCs w:val="24"/>
        </w:rPr>
        <w:t xml:space="preserve">Wendell </w:t>
      </w:r>
      <w:proofErr w:type="spellStart"/>
      <w:r w:rsidRPr="00E61223">
        <w:rPr>
          <w:b w:val="0"/>
          <w:bCs w:val="0"/>
          <w:sz w:val="24"/>
          <w:szCs w:val="24"/>
        </w:rPr>
        <w:t>Cathcart</w:t>
      </w:r>
      <w:proofErr w:type="spellEnd"/>
      <w:r w:rsidRPr="00E61223">
        <w:rPr>
          <w:b w:val="0"/>
          <w:bCs w:val="0"/>
          <w:sz w:val="24"/>
          <w:szCs w:val="24"/>
        </w:rPr>
        <w:t xml:space="preserve">, Galen </w:t>
      </w:r>
      <w:proofErr w:type="spellStart"/>
      <w:r w:rsidRPr="00E61223">
        <w:rPr>
          <w:b w:val="0"/>
          <w:bCs w:val="0"/>
          <w:sz w:val="24"/>
          <w:szCs w:val="24"/>
        </w:rPr>
        <w:t>Hiltbrand</w:t>
      </w:r>
      <w:proofErr w:type="spellEnd"/>
      <w:r w:rsidRPr="00E61223">
        <w:rPr>
          <w:b w:val="0"/>
          <w:bCs w:val="0"/>
          <w:sz w:val="24"/>
          <w:szCs w:val="24"/>
        </w:rPr>
        <w:t xml:space="preserve">, Yuliya </w:t>
      </w:r>
      <w:proofErr w:type="spellStart"/>
      <w:r w:rsidRPr="00E61223">
        <w:rPr>
          <w:b w:val="0"/>
          <w:bCs w:val="0"/>
          <w:sz w:val="24"/>
          <w:szCs w:val="24"/>
        </w:rPr>
        <w:t>Vachosovych</w:t>
      </w:r>
      <w:proofErr w:type="spellEnd"/>
      <w:r w:rsidRPr="00E61223">
        <w:rPr>
          <w:b w:val="0"/>
          <w:bCs w:val="0"/>
          <w:sz w:val="24"/>
          <w:szCs w:val="24"/>
        </w:rPr>
        <w:t xml:space="preserve">, </w:t>
      </w:r>
      <w:proofErr w:type="spellStart"/>
      <w:r w:rsidRPr="00E61223">
        <w:rPr>
          <w:b w:val="0"/>
          <w:bCs w:val="0"/>
          <w:sz w:val="24"/>
          <w:szCs w:val="24"/>
        </w:rPr>
        <w:t>Sumin</w:t>
      </w:r>
      <w:proofErr w:type="spellEnd"/>
      <w:r w:rsidRPr="00E61223">
        <w:rPr>
          <w:b w:val="0"/>
          <w:bCs w:val="0"/>
          <w:sz w:val="24"/>
          <w:szCs w:val="24"/>
        </w:rPr>
        <w:t xml:space="preserve"> Wang</w:t>
      </w:r>
    </w:p>
    <w:p w14:paraId="75BC9AF4" w14:textId="77777777" w:rsidR="00E61223" w:rsidRPr="00E61223" w:rsidRDefault="00E61223" w:rsidP="00E61223">
      <w:pPr>
        <w:framePr w:w="9072" w:hSpace="187" w:vSpace="187" w:wrap="notBeside" w:vAnchor="text" w:hAnchor="page" w:x="1589" w:y="232"/>
        <w:jc w:val="center"/>
        <w:rPr>
          <w:sz w:val="24"/>
          <w:szCs w:val="24"/>
        </w:rPr>
      </w:pPr>
    </w:p>
    <w:p w14:paraId="5F918371" w14:textId="77777777" w:rsidR="00E61223" w:rsidRPr="00E61223" w:rsidRDefault="00E61223" w:rsidP="00E61223">
      <w:pPr>
        <w:framePr w:w="9072" w:hSpace="187" w:vSpace="187" w:wrap="notBeside" w:vAnchor="text" w:hAnchor="page" w:x="1589" w:y="232"/>
        <w:jc w:val="center"/>
        <w:rPr>
          <w:sz w:val="24"/>
          <w:szCs w:val="24"/>
        </w:rPr>
      </w:pPr>
      <w:r w:rsidRPr="00E61223">
        <w:rPr>
          <w:sz w:val="24"/>
          <w:szCs w:val="24"/>
        </w:rPr>
        <w:t>Duke University’s Nicholas School of the Environment</w:t>
      </w:r>
    </w:p>
    <w:p w14:paraId="6C6C692E" w14:textId="77777777" w:rsidR="002D3197" w:rsidRDefault="002D3197" w:rsidP="00E61223">
      <w:pPr>
        <w:pStyle w:val="Text"/>
        <w:ind w:firstLine="0"/>
        <w:rPr>
          <w:sz w:val="24"/>
          <w:szCs w:val="24"/>
        </w:rPr>
      </w:pPr>
    </w:p>
    <w:p w14:paraId="160BEF77" w14:textId="77777777" w:rsidR="00E75E37" w:rsidRPr="00E61223" w:rsidRDefault="00E97402" w:rsidP="00E61223">
      <w:pPr>
        <w:pStyle w:val="Text"/>
        <w:ind w:firstLine="0"/>
        <w:rPr>
          <w:sz w:val="24"/>
          <w:szCs w:val="24"/>
        </w:rPr>
      </w:pPr>
      <w:r w:rsidRPr="00E61223">
        <w:rPr>
          <w:sz w:val="24"/>
          <w:szCs w:val="24"/>
        </w:rPr>
        <w:footnoteReference w:customMarkFollows="1" w:id="1"/>
        <w:sym w:font="Symbol" w:char="F020"/>
      </w:r>
      <w:r w:rsidRPr="00E61223">
        <w:rPr>
          <w:b/>
          <w:i/>
          <w:iCs/>
          <w:sz w:val="24"/>
          <w:szCs w:val="24"/>
        </w:rPr>
        <w:t>Abstract</w:t>
      </w:r>
      <w:r w:rsidRPr="00E61223">
        <w:rPr>
          <w:b/>
          <w:sz w:val="24"/>
          <w:szCs w:val="24"/>
        </w:rPr>
        <w:t>—</w:t>
      </w:r>
      <w:r w:rsidR="00256F31" w:rsidRPr="00E61223">
        <w:rPr>
          <w:b/>
          <w:sz w:val="24"/>
          <w:szCs w:val="24"/>
        </w:rPr>
        <w:t xml:space="preserve"> </w:t>
      </w:r>
      <w:r w:rsidR="00E75E37" w:rsidRPr="00E61223">
        <w:rPr>
          <w:b/>
          <w:color w:val="000000"/>
          <w:sz w:val="24"/>
          <w:szCs w:val="24"/>
        </w:rPr>
        <w:t xml:space="preserve">The focus of this study was the forecast error of PJM, a U.S. regional transmission organization, in its electricity demand projections for the </w:t>
      </w:r>
      <w:proofErr w:type="spellStart"/>
      <w:r w:rsidR="00E75E37" w:rsidRPr="00E61223">
        <w:rPr>
          <w:b/>
          <w:color w:val="000000"/>
          <w:sz w:val="24"/>
          <w:szCs w:val="24"/>
        </w:rPr>
        <w:t>ComEd</w:t>
      </w:r>
      <w:proofErr w:type="spellEnd"/>
      <w:r w:rsidR="00E75E37" w:rsidRPr="00E61223">
        <w:rPr>
          <w:b/>
          <w:color w:val="000000"/>
          <w:sz w:val="24"/>
          <w:szCs w:val="24"/>
        </w:rPr>
        <w:t xml:space="preserve"> region. First, the team </w:t>
      </w:r>
      <w:r w:rsidR="002008E1" w:rsidRPr="00B36EA4">
        <w:rPr>
          <w:b/>
          <w:color w:val="FF0000"/>
          <w:sz w:val="24"/>
          <w:szCs w:val="24"/>
        </w:rPr>
        <w:t>calculated</w:t>
      </w:r>
      <w:r w:rsidR="00E75E37" w:rsidRPr="00B36EA4">
        <w:rPr>
          <w:b/>
          <w:color w:val="FF0000"/>
          <w:sz w:val="24"/>
          <w:szCs w:val="24"/>
        </w:rPr>
        <w:t xml:space="preserve"> PJM’s forecast error for 2011 through 2017</w:t>
      </w:r>
      <w:r w:rsidR="00E75E37" w:rsidRPr="00E61223">
        <w:rPr>
          <w:b/>
          <w:color w:val="000000"/>
          <w:sz w:val="24"/>
          <w:szCs w:val="24"/>
        </w:rPr>
        <w:t xml:space="preserve">. There was a decreasing trend in forecast error between 2015 to </w:t>
      </w:r>
      <w:r w:rsidR="002008E1" w:rsidRPr="00E61223">
        <w:rPr>
          <w:b/>
          <w:color w:val="000000"/>
          <w:sz w:val="24"/>
          <w:szCs w:val="24"/>
        </w:rPr>
        <w:t xml:space="preserve">early </w:t>
      </w:r>
      <w:r w:rsidR="00E75E37" w:rsidRPr="00E61223">
        <w:rPr>
          <w:b/>
          <w:color w:val="000000"/>
          <w:sz w:val="24"/>
          <w:szCs w:val="24"/>
        </w:rPr>
        <w:t xml:space="preserve">2016, and an increasing trend in forecast error </w:t>
      </w:r>
      <w:r w:rsidR="00742B25">
        <w:rPr>
          <w:b/>
          <w:color w:val="000000"/>
          <w:sz w:val="24"/>
          <w:szCs w:val="24"/>
        </w:rPr>
        <w:t>since</w:t>
      </w:r>
      <w:r w:rsidR="00E75E37" w:rsidRPr="00E61223">
        <w:rPr>
          <w:b/>
          <w:color w:val="000000"/>
          <w:sz w:val="24"/>
          <w:szCs w:val="24"/>
        </w:rPr>
        <w:t xml:space="preserve"> 2016. Next, the study </w:t>
      </w:r>
      <w:r w:rsidR="00E75E37" w:rsidRPr="00B36EA4">
        <w:rPr>
          <w:b/>
          <w:color w:val="FF0000"/>
          <w:sz w:val="24"/>
          <w:szCs w:val="24"/>
        </w:rPr>
        <w:t xml:space="preserve">analyzed correlations between forecast error and the weather, solar </w:t>
      </w:r>
      <w:r w:rsidR="002008E1" w:rsidRPr="00B36EA4">
        <w:rPr>
          <w:b/>
          <w:color w:val="FF0000"/>
          <w:sz w:val="24"/>
          <w:szCs w:val="24"/>
        </w:rPr>
        <w:t>generation</w:t>
      </w:r>
      <w:r w:rsidR="00E75E37" w:rsidRPr="00B36EA4">
        <w:rPr>
          <w:b/>
          <w:color w:val="FF0000"/>
          <w:sz w:val="24"/>
          <w:szCs w:val="24"/>
        </w:rPr>
        <w:t xml:space="preserve">, wind energy generation, the economy, holidays and weekends. </w:t>
      </w:r>
      <w:r w:rsidR="00E75E37" w:rsidRPr="00E61223">
        <w:rPr>
          <w:b/>
          <w:color w:val="000000"/>
          <w:sz w:val="24"/>
          <w:szCs w:val="24"/>
        </w:rPr>
        <w:t xml:space="preserve">While some correlations between these variables and forecast errors had statistical significance, these correlations were weak and, consequently, </w:t>
      </w:r>
      <w:r w:rsidR="006A33D8" w:rsidRPr="00E61223">
        <w:rPr>
          <w:b/>
          <w:color w:val="000000"/>
          <w:sz w:val="24"/>
          <w:szCs w:val="24"/>
        </w:rPr>
        <w:t>they are not strongly correlated with</w:t>
      </w:r>
      <w:r w:rsidR="00E75E37" w:rsidRPr="00E61223">
        <w:rPr>
          <w:b/>
          <w:color w:val="000000"/>
          <w:sz w:val="24"/>
          <w:szCs w:val="24"/>
        </w:rPr>
        <w:t xml:space="preserve"> forecast error</w:t>
      </w:r>
      <w:r w:rsidR="006A33D8" w:rsidRPr="00E61223">
        <w:rPr>
          <w:b/>
          <w:color w:val="000000"/>
          <w:sz w:val="24"/>
          <w:szCs w:val="24"/>
        </w:rPr>
        <w:t>s</w:t>
      </w:r>
      <w:r w:rsidR="00E75E37" w:rsidRPr="00E61223">
        <w:rPr>
          <w:b/>
          <w:color w:val="000000"/>
          <w:sz w:val="24"/>
          <w:szCs w:val="24"/>
        </w:rPr>
        <w:t xml:space="preserve">. Lastly, the study forecasted the forecast error for the first seven days of 2018. Of the forecasting models used, </w:t>
      </w:r>
      <w:r w:rsidR="00E75E37" w:rsidRPr="00B36EA4">
        <w:rPr>
          <w:b/>
          <w:color w:val="FF0000"/>
          <w:sz w:val="24"/>
          <w:szCs w:val="24"/>
        </w:rPr>
        <w:t xml:space="preserve">the </w:t>
      </w:r>
      <w:r w:rsidR="00294580" w:rsidRPr="00B36EA4">
        <w:rPr>
          <w:b/>
          <w:color w:val="FF0000"/>
          <w:sz w:val="24"/>
          <w:szCs w:val="24"/>
        </w:rPr>
        <w:t>seasonal</w:t>
      </w:r>
      <w:r w:rsidR="00E75E37" w:rsidRPr="00B36EA4">
        <w:rPr>
          <w:b/>
          <w:color w:val="FF0000"/>
          <w:sz w:val="24"/>
          <w:szCs w:val="24"/>
        </w:rPr>
        <w:t xml:space="preserve"> </w:t>
      </w:r>
      <w:r w:rsidR="00F80ECE" w:rsidRPr="00B36EA4">
        <w:rPr>
          <w:b/>
          <w:color w:val="FF0000"/>
          <w:sz w:val="24"/>
          <w:szCs w:val="24"/>
        </w:rPr>
        <w:t xml:space="preserve">ARIMA </w:t>
      </w:r>
      <w:r w:rsidR="00E75E37" w:rsidRPr="00B36EA4">
        <w:rPr>
          <w:b/>
          <w:color w:val="FF0000"/>
          <w:sz w:val="24"/>
          <w:szCs w:val="24"/>
        </w:rPr>
        <w:t xml:space="preserve">model was found to be the most accurate and indicated that PJM’s forecast error would </w:t>
      </w:r>
      <w:r w:rsidR="00294580" w:rsidRPr="00B36EA4">
        <w:rPr>
          <w:b/>
          <w:color w:val="FF0000"/>
          <w:sz w:val="24"/>
          <w:szCs w:val="24"/>
        </w:rPr>
        <w:t xml:space="preserve">remain consistent </w:t>
      </w:r>
      <w:r w:rsidR="00E75E37" w:rsidRPr="00B36EA4">
        <w:rPr>
          <w:b/>
          <w:color w:val="FF0000"/>
          <w:sz w:val="24"/>
          <w:szCs w:val="24"/>
        </w:rPr>
        <w:t>over the first week of January 2018.</w:t>
      </w:r>
      <w:r w:rsidR="007A35A2" w:rsidRPr="00E61223">
        <w:rPr>
          <w:b/>
          <w:color w:val="000000"/>
          <w:sz w:val="24"/>
          <w:szCs w:val="24"/>
        </w:rPr>
        <w:t xml:space="preserve"> However, none of the forecast model </w:t>
      </w:r>
      <w:r w:rsidR="007A35A2" w:rsidRPr="00B36EA4">
        <w:rPr>
          <w:b/>
          <w:color w:val="FF0000"/>
          <w:sz w:val="24"/>
          <w:szCs w:val="24"/>
        </w:rPr>
        <w:t xml:space="preserve">correctly forecast the forecast errors </w:t>
      </w:r>
      <w:r w:rsidR="007A35A2" w:rsidRPr="00E61223">
        <w:rPr>
          <w:b/>
          <w:color w:val="000000"/>
          <w:sz w:val="24"/>
          <w:szCs w:val="24"/>
        </w:rPr>
        <w:t>in the first week of January 2018.</w:t>
      </w:r>
    </w:p>
    <w:p w14:paraId="62EE757B" w14:textId="77777777" w:rsidR="00E75E37" w:rsidRPr="00E75E37" w:rsidRDefault="00E75E37" w:rsidP="00AE344B">
      <w:pPr>
        <w:pStyle w:val="NormalWeb"/>
        <w:spacing w:before="0" w:beforeAutospacing="0" w:after="0" w:afterAutospacing="0"/>
        <w:ind w:firstLine="202"/>
        <w:jc w:val="both"/>
        <w:rPr>
          <w:b/>
        </w:rPr>
      </w:pPr>
      <w:r w:rsidRPr="00E61223">
        <w:rPr>
          <w:b/>
          <w:color w:val="000000"/>
        </w:rPr>
        <w:t>Even though the</w:t>
      </w:r>
      <w:r w:rsidRPr="00E75E37">
        <w:rPr>
          <w:b/>
          <w:color w:val="000000"/>
        </w:rPr>
        <w:t xml:space="preserve"> analysis did not find strong relationships between PJM’s forecast errors and the analyzed external variables, this study suggests that PJM should continue to seek methods to improve its forecast accuracy. </w:t>
      </w:r>
    </w:p>
    <w:p w14:paraId="711DD3EF" w14:textId="77777777" w:rsidR="00E97402" w:rsidRPr="005F7191" w:rsidRDefault="00E97402" w:rsidP="00AE344B">
      <w:pPr>
        <w:jc w:val="both"/>
        <w:rPr>
          <w:sz w:val="24"/>
          <w:szCs w:val="24"/>
        </w:rPr>
      </w:pPr>
    </w:p>
    <w:p w14:paraId="20587961" w14:textId="77777777" w:rsidR="00E97402" w:rsidRDefault="00E75E37" w:rsidP="00AE344B">
      <w:pPr>
        <w:pStyle w:val="IndexTerms"/>
        <w:rPr>
          <w:i/>
          <w:iCs/>
          <w:sz w:val="24"/>
          <w:szCs w:val="24"/>
        </w:rPr>
      </w:pPr>
      <w:bookmarkStart w:id="0" w:name="PointTmp"/>
      <w:r>
        <w:rPr>
          <w:i/>
          <w:iCs/>
          <w:sz w:val="24"/>
          <w:szCs w:val="24"/>
        </w:rPr>
        <w:t>Keywords</w:t>
      </w:r>
      <w:r w:rsidR="00E97402" w:rsidRPr="005F7191">
        <w:rPr>
          <w:sz w:val="24"/>
          <w:szCs w:val="24"/>
        </w:rPr>
        <w:t>—</w:t>
      </w:r>
      <w:r w:rsidRPr="00E75E37">
        <w:rPr>
          <w:i/>
          <w:iCs/>
          <w:sz w:val="24"/>
          <w:szCs w:val="24"/>
        </w:rPr>
        <w:t xml:space="preserve">forecast error, PJM, forecasting model, energy demand, peak load, grid reliability, </w:t>
      </w:r>
      <w:proofErr w:type="spellStart"/>
      <w:r w:rsidRPr="00E75E37">
        <w:rPr>
          <w:i/>
          <w:iCs/>
          <w:sz w:val="24"/>
          <w:szCs w:val="24"/>
        </w:rPr>
        <w:t>ComEd</w:t>
      </w:r>
      <w:proofErr w:type="spellEnd"/>
    </w:p>
    <w:p w14:paraId="7D3533F5" w14:textId="77777777" w:rsidR="004E6F54" w:rsidRDefault="004E6F54" w:rsidP="004E6F54"/>
    <w:p w14:paraId="7D174745" w14:textId="77777777" w:rsidR="002D3197" w:rsidRDefault="002D3197" w:rsidP="004E6F54"/>
    <w:p w14:paraId="01161948" w14:textId="77777777" w:rsidR="002D3197" w:rsidRPr="004E6F54" w:rsidRDefault="002D3197" w:rsidP="004E6F54"/>
    <w:p w14:paraId="47D49255" w14:textId="77777777" w:rsidR="002D3197" w:rsidRDefault="002D3197" w:rsidP="007C554C"/>
    <w:p w14:paraId="40FEA30B" w14:textId="77777777" w:rsidR="002D3197" w:rsidRPr="007C554C" w:rsidRDefault="002D3197" w:rsidP="007C554C"/>
    <w:bookmarkEnd w:id="0"/>
    <w:p w14:paraId="03C1ABF9" w14:textId="77777777" w:rsidR="00E97402" w:rsidRPr="0056244D" w:rsidRDefault="00E97402" w:rsidP="00AE344B">
      <w:pPr>
        <w:pStyle w:val="Heading1"/>
        <w:jc w:val="both"/>
        <w:rPr>
          <w:sz w:val="24"/>
          <w:szCs w:val="24"/>
        </w:rPr>
      </w:pPr>
      <w:r w:rsidRPr="0056244D">
        <w:rPr>
          <w:sz w:val="24"/>
          <w:szCs w:val="24"/>
        </w:rPr>
        <w:t>INTRODUCTION</w:t>
      </w:r>
    </w:p>
    <w:p w14:paraId="37EF342B" w14:textId="77777777" w:rsidR="0056244D" w:rsidRPr="00631B66" w:rsidRDefault="007C554C" w:rsidP="00F80ECE">
      <w:pPr>
        <w:pStyle w:val="NormalWeb"/>
        <w:spacing w:before="0" w:beforeAutospacing="0" w:after="0" w:afterAutospacing="0"/>
        <w:ind w:firstLine="202"/>
        <w:jc w:val="both"/>
      </w:pPr>
      <w:r>
        <w:rPr>
          <w:color w:val="000000"/>
          <w:shd w:val="clear" w:color="auto" w:fill="FFFFFF"/>
        </w:rPr>
        <w:t>F</w:t>
      </w:r>
      <w:r w:rsidR="0056244D">
        <w:rPr>
          <w:color w:val="000000"/>
          <w:shd w:val="clear" w:color="auto" w:fill="FFFFFF"/>
        </w:rPr>
        <w:t>orecast errors in energy demand arise when utilities or system operators either overestimate or underestimate future electricity loads. Since the current energy system has a limited storage capacity, system operators must constantly balance energy supply to meet society’s demand. The benefits of an accurate load forecast include allowing an interconnected system to increase grid reliability and better plan their opera</w:t>
      </w:r>
      <w:r w:rsidR="00631B66">
        <w:rPr>
          <w:color w:val="000000"/>
          <w:shd w:val="clear" w:color="auto" w:fill="FFFFFF"/>
        </w:rPr>
        <w:t xml:space="preserve">tions, energy mix, and </w:t>
      </w:r>
      <w:proofErr w:type="gramStart"/>
      <w:r w:rsidR="00631B66">
        <w:rPr>
          <w:color w:val="000000"/>
          <w:shd w:val="clear" w:color="auto" w:fill="FFFFFF"/>
        </w:rPr>
        <w:t>finances</w:t>
      </w:r>
      <w:r w:rsidR="00631B66">
        <w:rPr>
          <w:color w:val="000000"/>
          <w:shd w:val="clear" w:color="auto" w:fill="FFFFFF"/>
          <w:vertAlign w:val="superscript"/>
        </w:rPr>
        <w:t>[</w:t>
      </w:r>
      <w:proofErr w:type="gramEnd"/>
      <w:r w:rsidR="00631B66">
        <w:rPr>
          <w:color w:val="000000"/>
          <w:shd w:val="clear" w:color="auto" w:fill="FFFFFF"/>
          <w:vertAlign w:val="superscript"/>
        </w:rPr>
        <w:t>1]</w:t>
      </w:r>
      <w:r w:rsidR="00631B66">
        <w:rPr>
          <w:color w:val="000000"/>
          <w:shd w:val="clear" w:color="auto" w:fill="FFFFFF"/>
        </w:rPr>
        <w:t>.</w:t>
      </w:r>
    </w:p>
    <w:p w14:paraId="6EB11EC0" w14:textId="77777777" w:rsidR="0056244D" w:rsidRDefault="0056244D" w:rsidP="00E61223">
      <w:pPr>
        <w:pStyle w:val="NormalWeb"/>
        <w:spacing w:before="0" w:beforeAutospacing="0" w:after="0" w:afterAutospacing="0"/>
        <w:jc w:val="both"/>
        <w:rPr>
          <w:color w:val="000000"/>
        </w:rPr>
      </w:pPr>
      <w:r>
        <w:rPr>
          <w:color w:val="000000"/>
          <w:shd w:val="clear" w:color="auto" w:fill="FFFFFF"/>
        </w:rPr>
        <w:t xml:space="preserve">   </w:t>
      </w:r>
      <w:r>
        <w:rPr>
          <w:rStyle w:val="apple-tab-span"/>
          <w:color w:val="000000"/>
          <w:shd w:val="clear" w:color="auto" w:fill="FFFFFF"/>
        </w:rPr>
        <w:tab/>
      </w:r>
      <w:r>
        <w:rPr>
          <w:color w:val="000000"/>
          <w:shd w:val="clear" w:color="auto" w:fill="FFFFFF"/>
        </w:rPr>
        <w:t>The study focused on the hourly forecast error of Pennsylvania New Jersey Maryland Interconnection LLC (PJM), a regional transmission organization (RTO) that services electricity to a large portion of the Eastern United States</w:t>
      </w:r>
      <w:r w:rsidR="00631B66">
        <w:rPr>
          <w:color w:val="000000"/>
          <w:shd w:val="clear" w:color="auto" w:fill="FFFFFF"/>
        </w:rPr>
        <w:t xml:space="preserve"> </w:t>
      </w:r>
      <w:r w:rsidR="00631B66">
        <w:rPr>
          <w:color w:val="000000"/>
          <w:shd w:val="clear" w:color="auto" w:fill="FFFFFF"/>
          <w:vertAlign w:val="superscript"/>
        </w:rPr>
        <w:t>[2]</w:t>
      </w:r>
      <w:r>
        <w:rPr>
          <w:color w:val="000000"/>
          <w:shd w:val="clear" w:color="auto" w:fill="FFFFFF"/>
        </w:rPr>
        <w:t xml:space="preserve">. </w:t>
      </w:r>
      <w:r>
        <w:rPr>
          <w:color w:val="000000"/>
        </w:rPr>
        <w:t>The study further narrowed in on one PJM zone, Commonwealth Edison (</w:t>
      </w:r>
      <w:proofErr w:type="spellStart"/>
      <w:r>
        <w:rPr>
          <w:color w:val="000000"/>
        </w:rPr>
        <w:t>ComEd</w:t>
      </w:r>
      <w:proofErr w:type="spellEnd"/>
      <w:r>
        <w:rPr>
          <w:color w:val="000000"/>
        </w:rPr>
        <w:t>), which serves the greater Chicago area, because a smaller area is better for detecting variables specific to the area that may have influenced the forecast error.</w:t>
      </w:r>
    </w:p>
    <w:p w14:paraId="1BF59062" w14:textId="77777777" w:rsidR="0056244D" w:rsidRDefault="0056244D" w:rsidP="00E61223">
      <w:pPr>
        <w:pStyle w:val="NormalWeb"/>
        <w:spacing w:before="0" w:beforeAutospacing="0" w:after="0" w:afterAutospacing="0"/>
        <w:jc w:val="both"/>
        <w:rPr>
          <w:color w:val="000000"/>
        </w:rPr>
      </w:pPr>
    </w:p>
    <w:p w14:paraId="36B0B0FB" w14:textId="77777777" w:rsidR="0056244D" w:rsidRPr="0056244D" w:rsidRDefault="0056244D" w:rsidP="00E61223">
      <w:pPr>
        <w:pStyle w:val="Heading2"/>
        <w:jc w:val="both"/>
        <w:rPr>
          <w:sz w:val="24"/>
          <w:szCs w:val="24"/>
        </w:rPr>
      </w:pPr>
      <w:r w:rsidRPr="0056244D">
        <w:rPr>
          <w:sz w:val="24"/>
          <w:szCs w:val="24"/>
        </w:rPr>
        <w:t>Objectives</w:t>
      </w:r>
    </w:p>
    <w:p w14:paraId="33825B8F" w14:textId="77777777" w:rsidR="0056244D" w:rsidRDefault="0056244D" w:rsidP="00E61223">
      <w:pPr>
        <w:pStyle w:val="NormalWeb"/>
        <w:spacing w:before="0" w:beforeAutospacing="0" w:after="0" w:afterAutospacing="0"/>
        <w:ind w:firstLine="202"/>
        <w:jc w:val="both"/>
      </w:pPr>
      <w:r>
        <w:rPr>
          <w:color w:val="000000"/>
        </w:rPr>
        <w:t>Day-ahead hourly load forecasting is very important in the deregulated electricity market as it determines the dispatch scheduling of capacity, reliability of the whole system and the main</w:t>
      </w:r>
      <w:r w:rsidR="00555BED">
        <w:rPr>
          <w:color w:val="000000"/>
        </w:rPr>
        <w:t xml:space="preserve">tenance schedule for generators </w:t>
      </w:r>
      <w:r w:rsidR="00555BED">
        <w:rPr>
          <w:color w:val="000000"/>
          <w:vertAlign w:val="superscript"/>
        </w:rPr>
        <w:t>[3]</w:t>
      </w:r>
      <w:r w:rsidR="00555BED">
        <w:rPr>
          <w:color w:val="000000"/>
        </w:rPr>
        <w:t xml:space="preserve">. </w:t>
      </w:r>
      <w:r>
        <w:rPr>
          <w:color w:val="000000"/>
        </w:rPr>
        <w:t>Divided into different timescales, PJM provides year-ahead, rolling 7-day, and day-ahead load forecasts. The focus of this study was on day-ahead load forecasts because a reduction of errors can significantly reduce operation costs and increase system reliability. Studying the forecast errors of the day-ahead hourly load forecasting can inform the accuracy of existing</w:t>
      </w:r>
      <w:r w:rsidR="00294580">
        <w:rPr>
          <w:color w:val="000000"/>
        </w:rPr>
        <w:t xml:space="preserve"> forecasting models and provide</w:t>
      </w:r>
      <w:r>
        <w:rPr>
          <w:color w:val="000000"/>
        </w:rPr>
        <w:t xml:space="preserve"> insights for improvement. </w:t>
      </w:r>
    </w:p>
    <w:p w14:paraId="2AFF56A4" w14:textId="77777777" w:rsidR="0056244D" w:rsidRDefault="0056244D" w:rsidP="00E61223">
      <w:pPr>
        <w:pStyle w:val="NormalWeb"/>
        <w:spacing w:before="0" w:beforeAutospacing="0" w:after="0" w:afterAutospacing="0"/>
        <w:ind w:firstLine="202"/>
        <w:jc w:val="both"/>
      </w:pPr>
      <w:r>
        <w:rPr>
          <w:color w:val="000000"/>
          <w:shd w:val="clear" w:color="auto" w:fill="FFFFFF"/>
        </w:rPr>
        <w:lastRenderedPageBreak/>
        <w:t xml:space="preserve">Additionally, research has shown that there are numerous factors that cause unanticipated shifts in electricity demand, thereby contributing to forecast error </w:t>
      </w:r>
      <w:r w:rsidR="00892C71">
        <w:rPr>
          <w:color w:val="000000"/>
          <w:shd w:val="clear" w:color="auto" w:fill="FFFFFF"/>
          <w:vertAlign w:val="superscript"/>
        </w:rPr>
        <w:t>[1]</w:t>
      </w:r>
      <w:r w:rsidR="00892C71">
        <w:rPr>
          <w:color w:val="000000"/>
          <w:shd w:val="clear" w:color="auto" w:fill="FFFFFF"/>
        </w:rPr>
        <w:t xml:space="preserve">. </w:t>
      </w:r>
      <w:r>
        <w:rPr>
          <w:color w:val="000000"/>
          <w:shd w:val="clear" w:color="auto" w:fill="FFFFFF"/>
        </w:rPr>
        <w:t xml:space="preserve">Investigating external factors that may have led to forecast errors can help system operators identify the variables to which they should give more attention. </w:t>
      </w:r>
      <w:r>
        <w:rPr>
          <w:color w:val="000000"/>
        </w:rPr>
        <w:t xml:space="preserve">Thus, after calculating PJM’s </w:t>
      </w:r>
      <w:proofErr w:type="spellStart"/>
      <w:r>
        <w:rPr>
          <w:color w:val="000000"/>
        </w:rPr>
        <w:t>ComEd</w:t>
      </w:r>
      <w:proofErr w:type="spellEnd"/>
      <w:r>
        <w:rPr>
          <w:color w:val="000000"/>
        </w:rPr>
        <w:t xml:space="preserve"> forecast error, the correlations between forecast error and weather conditions, changes in the economy, peak load demands, days of the week, and annual holidays were explored. </w:t>
      </w:r>
    </w:p>
    <w:p w14:paraId="20AB9551" w14:textId="77777777" w:rsidR="0056244D" w:rsidRDefault="0056244D" w:rsidP="00AE344B">
      <w:pPr>
        <w:pStyle w:val="NormalWeb"/>
        <w:spacing w:before="0" w:beforeAutospacing="0" w:after="0" w:afterAutospacing="0"/>
        <w:jc w:val="both"/>
      </w:pPr>
      <w:r>
        <w:rPr>
          <w:rStyle w:val="apple-tab-span"/>
          <w:b/>
          <w:bCs/>
          <w:color w:val="000000"/>
        </w:rPr>
        <w:tab/>
      </w:r>
      <w:r>
        <w:rPr>
          <w:color w:val="000000"/>
        </w:rPr>
        <w:t xml:space="preserve">The forecast error models provided valuable data regarding trends in PJM’s forecast error and the amount of forecast error they could expect moving forward. The final objective of this study was to use PJM’s </w:t>
      </w:r>
      <w:proofErr w:type="spellStart"/>
      <w:r>
        <w:rPr>
          <w:color w:val="000000"/>
        </w:rPr>
        <w:t>ComEd</w:t>
      </w:r>
      <w:proofErr w:type="spellEnd"/>
      <w:r>
        <w:rPr>
          <w:color w:val="000000"/>
        </w:rPr>
        <w:t xml:space="preserve"> </w:t>
      </w:r>
      <w:r w:rsidR="00294580">
        <w:rPr>
          <w:color w:val="000000"/>
        </w:rPr>
        <w:t xml:space="preserve">2017 </w:t>
      </w:r>
      <w:r>
        <w:rPr>
          <w:color w:val="000000"/>
        </w:rPr>
        <w:t xml:space="preserve">forecast error to forecast PJM’s forecast error for January 2018 for the region. </w:t>
      </w:r>
    </w:p>
    <w:p w14:paraId="718BFFB1" w14:textId="77777777" w:rsidR="0056244D" w:rsidRDefault="0056244D" w:rsidP="00AE344B">
      <w:pPr>
        <w:pStyle w:val="NormalWeb"/>
        <w:spacing w:before="0" w:beforeAutospacing="0" w:after="0" w:afterAutospacing="0"/>
        <w:jc w:val="both"/>
      </w:pPr>
    </w:p>
    <w:p w14:paraId="22DD1D24" w14:textId="77777777" w:rsidR="0056244D" w:rsidRPr="0056244D" w:rsidRDefault="0056244D" w:rsidP="00AE344B">
      <w:pPr>
        <w:pStyle w:val="Heading2"/>
        <w:jc w:val="both"/>
        <w:rPr>
          <w:sz w:val="24"/>
          <w:szCs w:val="24"/>
        </w:rPr>
      </w:pPr>
      <w:r>
        <w:rPr>
          <w:sz w:val="24"/>
          <w:szCs w:val="24"/>
        </w:rPr>
        <w:t>PJM Forecast Model</w:t>
      </w:r>
    </w:p>
    <w:p w14:paraId="17B3C107" w14:textId="77777777" w:rsidR="0056244D" w:rsidRPr="0056244D" w:rsidRDefault="0056244D" w:rsidP="00AE344B">
      <w:pPr>
        <w:pStyle w:val="NormalWeb"/>
        <w:spacing w:before="0" w:beforeAutospacing="0" w:after="0" w:afterAutospacing="0"/>
        <w:ind w:firstLine="202"/>
        <w:jc w:val="both"/>
      </w:pPr>
      <w:r>
        <w:rPr>
          <w:color w:val="000000"/>
        </w:rPr>
        <w:t xml:space="preserve">The PJM load forecast model is essentially an econometric regression model that produces estimates of load for each PJM zone. The major dependent variables included in the model are: calendar </w:t>
      </w:r>
      <w:r w:rsidR="00294580">
        <w:rPr>
          <w:color w:val="000000"/>
        </w:rPr>
        <w:t>event</w:t>
      </w:r>
      <w:r>
        <w:rPr>
          <w:color w:val="000000"/>
        </w:rPr>
        <w:t xml:space="preserve">s, weather, economics, equipment and appliance saturation and efficiency. Starting from 2015, PJM also incorporated distributed solar generation into load forecast. PJM does not conduct the forecasting task solely; it contracted several companies to obtain data fed into the forecasting model. PJM contracted </w:t>
      </w:r>
      <w:proofErr w:type="spellStart"/>
      <w:r>
        <w:rPr>
          <w:color w:val="000000"/>
        </w:rPr>
        <w:t>Itron</w:t>
      </w:r>
      <w:proofErr w:type="spellEnd"/>
      <w:r>
        <w:rPr>
          <w:color w:val="000000"/>
        </w:rPr>
        <w:t xml:space="preserve"> to obtain residential and commercial equipment and appliance saturation and efficiency data. Moody's Analytics provides historical and forecast data for economic variables. PJM also utilizes historical weather data, load and peak load data and autoregressive error terms to improve forecast accuracy</w:t>
      </w:r>
      <w:r w:rsidR="00892C71">
        <w:rPr>
          <w:color w:val="000000"/>
        </w:rPr>
        <w:t xml:space="preserve"> </w:t>
      </w:r>
      <w:r w:rsidR="00892C71" w:rsidRPr="00892C71">
        <w:rPr>
          <w:color w:val="000000"/>
          <w:vertAlign w:val="superscript"/>
        </w:rPr>
        <w:t>[4]</w:t>
      </w:r>
      <w:r w:rsidR="00892C71">
        <w:rPr>
          <w:color w:val="000000"/>
        </w:rPr>
        <w:t>.</w:t>
      </w:r>
      <w:r w:rsidRPr="0056244D">
        <w:rPr>
          <w:color w:val="000000"/>
        </w:rPr>
        <w:t>  </w:t>
      </w:r>
    </w:p>
    <w:p w14:paraId="6600DFF0" w14:textId="77777777" w:rsidR="0056244D" w:rsidRPr="0056244D" w:rsidRDefault="0056244D" w:rsidP="00AE344B">
      <w:pPr>
        <w:pStyle w:val="NormalWeb"/>
        <w:spacing w:before="0" w:beforeAutospacing="0" w:after="0" w:afterAutospacing="0"/>
        <w:jc w:val="both"/>
      </w:pPr>
    </w:p>
    <w:p w14:paraId="4A9BF572" w14:textId="77777777" w:rsidR="008A3C23" w:rsidRPr="0056244D" w:rsidRDefault="0056244D" w:rsidP="00AE344B">
      <w:pPr>
        <w:pStyle w:val="Heading1"/>
        <w:jc w:val="both"/>
        <w:rPr>
          <w:sz w:val="24"/>
          <w:szCs w:val="24"/>
        </w:rPr>
      </w:pPr>
      <w:r w:rsidRPr="0056244D">
        <w:rPr>
          <w:sz w:val="24"/>
          <w:szCs w:val="24"/>
        </w:rPr>
        <w:t>METHODS</w:t>
      </w:r>
    </w:p>
    <w:p w14:paraId="5C23E889" w14:textId="77777777" w:rsidR="00E97B99" w:rsidRPr="0056244D" w:rsidRDefault="0056244D" w:rsidP="00AE344B">
      <w:pPr>
        <w:pStyle w:val="Heading2"/>
        <w:jc w:val="both"/>
        <w:rPr>
          <w:sz w:val="24"/>
          <w:szCs w:val="24"/>
        </w:rPr>
      </w:pPr>
      <w:r w:rsidRPr="0056244D">
        <w:rPr>
          <w:sz w:val="24"/>
          <w:szCs w:val="24"/>
        </w:rPr>
        <w:t>Data Collection</w:t>
      </w:r>
    </w:p>
    <w:p w14:paraId="689CAC9B" w14:textId="77777777" w:rsidR="00D324A7" w:rsidRPr="004243D5" w:rsidRDefault="0056244D" w:rsidP="00AE344B">
      <w:pPr>
        <w:pStyle w:val="NormalWeb"/>
        <w:spacing w:before="0" w:beforeAutospacing="0" w:after="0" w:afterAutospacing="0"/>
        <w:ind w:firstLine="202"/>
        <w:jc w:val="both"/>
        <w:rPr>
          <w:color w:val="000000"/>
        </w:rPr>
      </w:pPr>
      <w:r w:rsidRPr="0056244D">
        <w:rPr>
          <w:color w:val="000000"/>
        </w:rPr>
        <w:t xml:space="preserve">To accomplish the objectives, the team acquired after-the-fact </w:t>
      </w:r>
      <w:r w:rsidRPr="00B66C2C">
        <w:rPr>
          <w:color w:val="FF0000"/>
        </w:rPr>
        <w:t xml:space="preserve">hourly electricity demand and load forecast for the </w:t>
      </w:r>
      <w:proofErr w:type="spellStart"/>
      <w:r w:rsidRPr="00B66C2C">
        <w:rPr>
          <w:color w:val="FF0000"/>
        </w:rPr>
        <w:t>ComEd</w:t>
      </w:r>
      <w:proofErr w:type="spellEnd"/>
      <w:r w:rsidRPr="00B66C2C">
        <w:rPr>
          <w:color w:val="FF0000"/>
        </w:rPr>
        <w:t xml:space="preserve"> region of the PJM transmission organization</w:t>
      </w:r>
      <w:r w:rsidR="00B065FC" w:rsidRPr="00B66C2C">
        <w:rPr>
          <w:color w:val="FF0000"/>
        </w:rPr>
        <w:t xml:space="preserve"> from 2011 to 2017</w:t>
      </w:r>
      <w:r w:rsidRPr="0056244D">
        <w:rPr>
          <w:color w:val="000000"/>
        </w:rPr>
        <w:t xml:space="preserve">. PJM provides hourly forecasts every six hours </w:t>
      </w:r>
      <w:r w:rsidR="00B065FC">
        <w:rPr>
          <w:color w:val="000000"/>
        </w:rPr>
        <w:t xml:space="preserve">(5:45am, 11:45am, 17:45pm, 23:45pm) </w:t>
      </w:r>
      <w:r w:rsidRPr="0056244D">
        <w:rPr>
          <w:color w:val="000000"/>
        </w:rPr>
        <w:t xml:space="preserve">starting one day prior to the effective date and adjusts these forecasts during the effective date. For this study, the team </w:t>
      </w:r>
      <w:r w:rsidRPr="0056244D">
        <w:rPr>
          <w:color w:val="000000"/>
        </w:rPr>
        <w:t xml:space="preserve">chose PJM’s forecast evaluated for </w:t>
      </w:r>
      <w:proofErr w:type="spellStart"/>
      <w:r w:rsidRPr="0056244D">
        <w:rPr>
          <w:color w:val="000000"/>
        </w:rPr>
        <w:t>ComEd</w:t>
      </w:r>
      <w:proofErr w:type="spellEnd"/>
      <w:r w:rsidRPr="0056244D">
        <w:rPr>
          <w:color w:val="000000"/>
        </w:rPr>
        <w:t xml:space="preserve"> at 11:45pm the night before each effective date.</w:t>
      </w:r>
      <w:r w:rsidR="00D75FCD">
        <w:rPr>
          <w:color w:val="000000"/>
        </w:rPr>
        <w:t xml:space="preserve"> </w:t>
      </w:r>
      <w:r w:rsidR="00D324A7">
        <w:rPr>
          <w:color w:val="000000"/>
        </w:rPr>
        <w:t>Forecast values evaluated at 11:45pm is chosen because it’s closest to the operating day and it reflects the most updated forecast after PJM clo</w:t>
      </w:r>
      <w:r w:rsidR="004243D5">
        <w:rPr>
          <w:color w:val="000000"/>
        </w:rPr>
        <w:t xml:space="preserve">ses balancing market bid period </w:t>
      </w:r>
      <w:r w:rsidR="004243D5">
        <w:rPr>
          <w:color w:val="000000"/>
          <w:vertAlign w:val="superscript"/>
        </w:rPr>
        <w:t>[5]</w:t>
      </w:r>
      <w:r w:rsidR="004243D5">
        <w:rPr>
          <w:color w:val="000000"/>
        </w:rPr>
        <w:t xml:space="preserve">. </w:t>
      </w:r>
    </w:p>
    <w:p w14:paraId="5D96922B" w14:textId="77777777" w:rsidR="00B879FB" w:rsidRPr="00B879FB" w:rsidRDefault="00E61223" w:rsidP="00AE344B">
      <w:pPr>
        <w:jc w:val="both"/>
        <w:rPr>
          <w:sz w:val="24"/>
          <w:szCs w:val="24"/>
        </w:rPr>
      </w:pPr>
      <w:r>
        <w:rPr>
          <w:color w:val="000000"/>
        </w:rPr>
        <w:tab/>
      </w:r>
      <w:r w:rsidR="00D75FCD" w:rsidRPr="00B879FB">
        <w:rPr>
          <w:color w:val="000000"/>
          <w:sz w:val="24"/>
          <w:szCs w:val="24"/>
        </w:rPr>
        <w:t xml:space="preserve">Forecast errors are </w:t>
      </w:r>
      <w:r w:rsidR="00B879FB" w:rsidRPr="00B879FB">
        <w:rPr>
          <w:color w:val="000000"/>
          <w:sz w:val="24"/>
          <w:szCs w:val="24"/>
        </w:rPr>
        <w:t>calculated</w:t>
      </w:r>
      <w:r w:rsidR="00D75FCD" w:rsidRPr="00B879FB">
        <w:rPr>
          <w:color w:val="000000"/>
          <w:sz w:val="24"/>
          <w:szCs w:val="24"/>
        </w:rPr>
        <w:t xml:space="preserve"> by subtracting </w:t>
      </w:r>
      <w:r w:rsidR="00B879FB" w:rsidRPr="00B879FB">
        <w:rPr>
          <w:color w:val="000000"/>
          <w:sz w:val="24"/>
          <w:szCs w:val="24"/>
        </w:rPr>
        <w:t xml:space="preserve">after-the-fact hourly electricity demand </w:t>
      </w:r>
      <w:r w:rsidR="00D75FCD" w:rsidRPr="00B879FB">
        <w:rPr>
          <w:color w:val="000000"/>
          <w:sz w:val="24"/>
          <w:szCs w:val="24"/>
        </w:rPr>
        <w:t>from forecast</w:t>
      </w:r>
      <w:r w:rsidR="00B879FB" w:rsidRPr="00B879FB">
        <w:rPr>
          <w:color w:val="000000"/>
          <w:sz w:val="24"/>
          <w:szCs w:val="24"/>
        </w:rPr>
        <w:t>ed demand</w:t>
      </w:r>
      <w:r w:rsidR="00B879FB">
        <w:rPr>
          <w:color w:val="000000"/>
          <w:sz w:val="24"/>
          <w:szCs w:val="24"/>
        </w:rPr>
        <w:t xml:space="preserve"> (</w:t>
      </w:r>
      <w:r w:rsidR="00B879FB" w:rsidRPr="00B879FB">
        <w:rPr>
          <w:b/>
          <w:color w:val="000000"/>
          <w:sz w:val="24"/>
          <w:szCs w:val="24"/>
        </w:rPr>
        <w:t>Figure 1</w:t>
      </w:r>
      <w:r w:rsidR="00B879FB">
        <w:rPr>
          <w:color w:val="000000"/>
          <w:sz w:val="24"/>
          <w:szCs w:val="24"/>
        </w:rPr>
        <w:t>)</w:t>
      </w:r>
      <w:r w:rsidR="00D75FCD" w:rsidRPr="00B879FB">
        <w:rPr>
          <w:color w:val="000000"/>
          <w:sz w:val="24"/>
          <w:szCs w:val="24"/>
        </w:rPr>
        <w:t xml:space="preserve">. </w:t>
      </w:r>
      <w:r w:rsidR="00B879FB" w:rsidRPr="00B879FB">
        <w:rPr>
          <w:sz w:val="24"/>
          <w:szCs w:val="24"/>
        </w:rPr>
        <w:t xml:space="preserve">Positive errors represent over-forecast; negative errors represent under-forecast. </w:t>
      </w:r>
    </w:p>
    <w:p w14:paraId="74726FFB" w14:textId="77777777" w:rsidR="00D75FCD" w:rsidRDefault="00D75FCD" w:rsidP="00AE344B">
      <w:pPr>
        <w:pStyle w:val="NormalWeb"/>
        <w:spacing w:before="0" w:beforeAutospacing="0" w:after="0" w:afterAutospacing="0"/>
        <w:ind w:firstLine="202"/>
        <w:jc w:val="both"/>
        <w:rPr>
          <w:color w:val="000000"/>
        </w:rPr>
      </w:pPr>
    </w:p>
    <w:p w14:paraId="653EF3C1" w14:textId="77777777" w:rsidR="0056244D" w:rsidRDefault="00D75FCD" w:rsidP="00AE344B">
      <w:pPr>
        <w:pStyle w:val="NormalWeb"/>
        <w:spacing w:before="0" w:beforeAutospacing="0" w:after="0" w:afterAutospacing="0"/>
        <w:ind w:firstLine="202"/>
        <w:jc w:val="both"/>
      </w:pPr>
      <w:r>
        <w:rPr>
          <w:noProof/>
        </w:rPr>
        <w:drawing>
          <wp:inline distT="0" distB="0" distL="0" distR="0" wp14:anchorId="6163141B" wp14:editId="31073AE2">
            <wp:extent cx="3200400" cy="1975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1975485"/>
                    </a:xfrm>
                    <a:prstGeom prst="rect">
                      <a:avLst/>
                    </a:prstGeom>
                  </pic:spPr>
                </pic:pic>
              </a:graphicData>
            </a:graphic>
          </wp:inline>
        </w:drawing>
      </w:r>
    </w:p>
    <w:p w14:paraId="3B1A31D1" w14:textId="77777777" w:rsidR="00D75FCD" w:rsidRDefault="00D75FCD" w:rsidP="00AE344B">
      <w:pPr>
        <w:jc w:val="both"/>
      </w:pPr>
      <w:r>
        <w:t>Figure</w:t>
      </w:r>
      <w:r w:rsidR="00B879FB">
        <w:t>.</w:t>
      </w:r>
      <w:r>
        <w:t xml:space="preserve"> 1</w:t>
      </w:r>
      <w:r w:rsidRPr="00DD707E">
        <w:t xml:space="preserve">. </w:t>
      </w:r>
      <w:r>
        <w:t xml:space="preserve">Forecast Errors of PJM </w:t>
      </w:r>
      <w:proofErr w:type="spellStart"/>
      <w:r>
        <w:t>ComED</w:t>
      </w:r>
      <w:proofErr w:type="spellEnd"/>
      <w:r>
        <w:t xml:space="preserve"> zone from 2011 to 2017. </w:t>
      </w:r>
    </w:p>
    <w:p w14:paraId="76F5FEAE" w14:textId="77777777" w:rsidR="00D75FCD" w:rsidRPr="0056244D" w:rsidRDefault="00D75FCD" w:rsidP="00AE344B">
      <w:pPr>
        <w:pStyle w:val="NormalWeb"/>
        <w:spacing w:before="0" w:beforeAutospacing="0" w:after="0" w:afterAutospacing="0"/>
        <w:ind w:firstLine="202"/>
        <w:jc w:val="both"/>
      </w:pPr>
    </w:p>
    <w:p w14:paraId="56385EA8" w14:textId="77777777" w:rsidR="00B879FB" w:rsidRDefault="0056244D" w:rsidP="00AE344B">
      <w:pPr>
        <w:pStyle w:val="NormalWeb"/>
        <w:spacing w:before="0" w:beforeAutospacing="0" w:after="0" w:afterAutospacing="0"/>
        <w:ind w:firstLine="202"/>
        <w:jc w:val="both"/>
        <w:rPr>
          <w:color w:val="000000"/>
        </w:rPr>
      </w:pPr>
      <w:r w:rsidRPr="0056244D">
        <w:rPr>
          <w:color w:val="000000"/>
        </w:rPr>
        <w:t xml:space="preserve">The team explored the presence of potential relationships between forecast error and the local weather, the economy, solar generation, wind generation, holidays, and days of the week. </w:t>
      </w:r>
    </w:p>
    <w:p w14:paraId="4B944034" w14:textId="77777777" w:rsidR="0056244D" w:rsidRPr="00B36EA4" w:rsidRDefault="0056244D" w:rsidP="00AE344B">
      <w:pPr>
        <w:pStyle w:val="NormalWeb"/>
        <w:spacing w:before="0" w:beforeAutospacing="0" w:after="0" w:afterAutospacing="0"/>
        <w:ind w:firstLine="202"/>
        <w:jc w:val="both"/>
        <w:rPr>
          <w:color w:val="FF0000"/>
        </w:rPr>
      </w:pPr>
      <w:r w:rsidRPr="0056244D">
        <w:rPr>
          <w:color w:val="000000"/>
        </w:rPr>
        <w:t xml:space="preserve">To explore weather, </w:t>
      </w:r>
      <w:r w:rsidRPr="00B36EA4">
        <w:rPr>
          <w:color w:val="FF0000"/>
        </w:rPr>
        <w:t xml:space="preserve">the hourly weather data of a village, </w:t>
      </w:r>
      <w:proofErr w:type="spellStart"/>
      <w:r w:rsidRPr="00B36EA4">
        <w:rPr>
          <w:color w:val="FF0000"/>
        </w:rPr>
        <w:t>Shabbona</w:t>
      </w:r>
      <w:proofErr w:type="spellEnd"/>
      <w:r w:rsidRPr="00B36EA4">
        <w:rPr>
          <w:color w:val="FF0000"/>
        </w:rPr>
        <w:t xml:space="preserve">, between January 1, 2016 </w:t>
      </w:r>
      <w:r w:rsidR="00294580" w:rsidRPr="00B36EA4">
        <w:rPr>
          <w:color w:val="FF0000"/>
        </w:rPr>
        <w:t>and</w:t>
      </w:r>
      <w:r w:rsidRPr="00B36EA4">
        <w:rPr>
          <w:color w:val="FF0000"/>
        </w:rPr>
        <w:t xml:space="preserve"> December 31, 2017 was acquired from the National Oceanic and Atmospheric Administration (NOAA) - Quality Controlled Datasets</w:t>
      </w:r>
      <w:r w:rsidR="00892C71">
        <w:rPr>
          <w:color w:val="000000"/>
        </w:rPr>
        <w:t xml:space="preserve"> </w:t>
      </w:r>
      <w:r w:rsidR="00892C71">
        <w:rPr>
          <w:color w:val="000000"/>
          <w:vertAlign w:val="superscript"/>
        </w:rPr>
        <w:t>[6]</w:t>
      </w:r>
      <w:r w:rsidRPr="0056244D">
        <w:rPr>
          <w:color w:val="000000"/>
        </w:rPr>
        <w:t xml:space="preserve">. </w:t>
      </w:r>
      <w:proofErr w:type="spellStart"/>
      <w:r w:rsidRPr="00B36EA4">
        <w:rPr>
          <w:color w:val="FF0000"/>
        </w:rPr>
        <w:t>Shabbona</w:t>
      </w:r>
      <w:proofErr w:type="spellEnd"/>
      <w:r w:rsidRPr="00B36EA4">
        <w:rPr>
          <w:color w:val="FF0000"/>
        </w:rPr>
        <w:t xml:space="preserve"> was selected because the dataset only contains hourly temperature data from two weather stations (one in </w:t>
      </w:r>
      <w:proofErr w:type="spellStart"/>
      <w:r w:rsidRPr="00B36EA4">
        <w:rPr>
          <w:color w:val="FF0000"/>
        </w:rPr>
        <w:t>Shabbona</w:t>
      </w:r>
      <w:proofErr w:type="spellEnd"/>
      <w:r w:rsidRPr="00B36EA4">
        <w:rPr>
          <w:color w:val="FF0000"/>
        </w:rPr>
        <w:t xml:space="preserve">, and another in Champaign) in Illinois, and </w:t>
      </w:r>
      <w:proofErr w:type="spellStart"/>
      <w:r w:rsidRPr="00B36EA4">
        <w:rPr>
          <w:color w:val="FF0000"/>
        </w:rPr>
        <w:t>Shabbona</w:t>
      </w:r>
      <w:proofErr w:type="spellEnd"/>
      <w:r w:rsidRPr="00B36EA4">
        <w:rPr>
          <w:color w:val="FF0000"/>
        </w:rPr>
        <w:t xml:space="preserve"> is closer to the city of Chicago. </w:t>
      </w:r>
    </w:p>
    <w:p w14:paraId="116FD752" w14:textId="77777777" w:rsidR="0056244D" w:rsidRPr="0056244D" w:rsidRDefault="0056244D" w:rsidP="00AE344B">
      <w:pPr>
        <w:pStyle w:val="NormalWeb"/>
        <w:spacing w:before="0" w:beforeAutospacing="0" w:after="0" w:afterAutospacing="0"/>
        <w:ind w:firstLine="202"/>
        <w:jc w:val="both"/>
      </w:pPr>
      <w:r w:rsidRPr="00B66C2C">
        <w:rPr>
          <w:color w:val="FF0000"/>
        </w:rPr>
        <w:t xml:space="preserve">Hourly solar generation was downloaded from </w:t>
      </w:r>
      <w:proofErr w:type="spellStart"/>
      <w:r w:rsidRPr="00B66C2C">
        <w:rPr>
          <w:color w:val="FF0000"/>
        </w:rPr>
        <w:t>PVWatts</w:t>
      </w:r>
      <w:proofErr w:type="spellEnd"/>
      <w:r w:rsidRPr="00B66C2C">
        <w:rPr>
          <w:color w:val="FF0000"/>
        </w:rPr>
        <w:t xml:space="preserve"> Calculator from National Renewable Energy Laboratory</w:t>
      </w:r>
      <w:r w:rsidR="00B879FB" w:rsidRPr="00B66C2C">
        <w:rPr>
          <w:color w:val="FF0000"/>
        </w:rPr>
        <w:t xml:space="preserve"> </w:t>
      </w:r>
      <w:r w:rsidR="00B879FB" w:rsidRPr="004243D5">
        <w:rPr>
          <w:color w:val="000000"/>
          <w:vertAlign w:val="superscript"/>
        </w:rPr>
        <w:t>[</w:t>
      </w:r>
      <w:r w:rsidR="00892C71">
        <w:rPr>
          <w:color w:val="000000"/>
          <w:vertAlign w:val="superscript"/>
        </w:rPr>
        <w:t>7</w:t>
      </w:r>
      <w:r w:rsidR="00B879FB" w:rsidRPr="004243D5">
        <w:rPr>
          <w:color w:val="000000"/>
          <w:vertAlign w:val="superscript"/>
        </w:rPr>
        <w:t>]</w:t>
      </w:r>
      <w:r w:rsidR="004243D5">
        <w:rPr>
          <w:color w:val="000000"/>
        </w:rPr>
        <w:t xml:space="preserve">. </w:t>
      </w:r>
      <w:r w:rsidRPr="0056244D">
        <w:rPr>
          <w:color w:val="000000"/>
        </w:rPr>
        <w:t>Parameters are set according to PJM’s Load Forecast Model Whitepaper</w:t>
      </w:r>
      <w:r w:rsidR="004243D5">
        <w:rPr>
          <w:color w:val="000000"/>
        </w:rPr>
        <w:t xml:space="preserve"> </w:t>
      </w:r>
      <w:r w:rsidR="004243D5">
        <w:rPr>
          <w:color w:val="000000"/>
          <w:vertAlign w:val="superscript"/>
        </w:rPr>
        <w:t>[4]</w:t>
      </w:r>
      <w:r w:rsidRPr="0056244D">
        <w:rPr>
          <w:color w:val="000000"/>
        </w:rPr>
        <w:t xml:space="preserve"> with DC-to-AC efficiency of 96%, tilt angle of 27 degree and 180-degree (south facing) azimuth. </w:t>
      </w:r>
    </w:p>
    <w:p w14:paraId="0AA422C2" w14:textId="77777777" w:rsidR="0056244D" w:rsidRPr="0056244D" w:rsidRDefault="00B879FB" w:rsidP="00AE344B">
      <w:pPr>
        <w:pStyle w:val="NormalWeb"/>
        <w:spacing w:before="0" w:beforeAutospacing="0" w:after="0" w:afterAutospacing="0"/>
        <w:ind w:firstLine="202"/>
        <w:jc w:val="both"/>
      </w:pPr>
      <w:r w:rsidRPr="00B66C2C">
        <w:rPr>
          <w:color w:val="FF0000"/>
        </w:rPr>
        <w:t>Hourly w</w:t>
      </w:r>
      <w:r w:rsidR="0056244D" w:rsidRPr="00B66C2C">
        <w:rPr>
          <w:color w:val="FF0000"/>
        </w:rPr>
        <w:t>ind generation data was provided on PJM website</w:t>
      </w:r>
      <w:r w:rsidR="004243D5" w:rsidRPr="00B66C2C">
        <w:rPr>
          <w:color w:val="FF0000"/>
        </w:rPr>
        <w:t xml:space="preserve"> </w:t>
      </w:r>
      <w:r w:rsidR="004243D5">
        <w:rPr>
          <w:color w:val="000000"/>
          <w:vertAlign w:val="superscript"/>
        </w:rPr>
        <w:t>[</w:t>
      </w:r>
      <w:r w:rsidR="00892C71">
        <w:rPr>
          <w:color w:val="000000"/>
          <w:vertAlign w:val="superscript"/>
        </w:rPr>
        <w:t>8</w:t>
      </w:r>
      <w:r w:rsidR="004243D5">
        <w:rPr>
          <w:color w:val="000000"/>
          <w:vertAlign w:val="superscript"/>
        </w:rPr>
        <w:t>]</w:t>
      </w:r>
      <w:r w:rsidR="0056244D" w:rsidRPr="0056244D">
        <w:rPr>
          <w:color w:val="000000"/>
        </w:rPr>
        <w:t xml:space="preserve">, which </w:t>
      </w:r>
      <w:r>
        <w:rPr>
          <w:color w:val="000000"/>
        </w:rPr>
        <w:t>recorded</w:t>
      </w:r>
      <w:r w:rsidR="0056244D" w:rsidRPr="0056244D">
        <w:rPr>
          <w:color w:val="000000"/>
        </w:rPr>
        <w:t xml:space="preserve"> total wind generation from the western territory of PJM. </w:t>
      </w:r>
    </w:p>
    <w:p w14:paraId="55D62845" w14:textId="77777777" w:rsidR="00E61223" w:rsidRDefault="0056244D" w:rsidP="00E61223">
      <w:pPr>
        <w:pStyle w:val="NormalWeb"/>
        <w:spacing w:before="0" w:beforeAutospacing="0" w:after="0" w:afterAutospacing="0"/>
        <w:ind w:firstLine="202"/>
        <w:jc w:val="both"/>
        <w:rPr>
          <w:color w:val="000000"/>
        </w:rPr>
      </w:pPr>
      <w:r w:rsidRPr="0056244D">
        <w:rPr>
          <w:color w:val="000000"/>
        </w:rPr>
        <w:t xml:space="preserve">To analyze the correlation with the economy, </w:t>
      </w:r>
      <w:r w:rsidR="00B879FB">
        <w:rPr>
          <w:color w:val="000000"/>
        </w:rPr>
        <w:t xml:space="preserve">since it’s difficult to find economic indexes in hours or daily, </w:t>
      </w:r>
      <w:r w:rsidRPr="00B36EA4">
        <w:rPr>
          <w:color w:val="FF0000"/>
        </w:rPr>
        <w:t xml:space="preserve">the team acquired daily closing stock market </w:t>
      </w:r>
      <w:r w:rsidRPr="00B36EA4">
        <w:rPr>
          <w:color w:val="FF0000"/>
        </w:rPr>
        <w:lastRenderedPageBreak/>
        <w:t xml:space="preserve">prices for 2017 from </w:t>
      </w:r>
      <w:r w:rsidRPr="00B36EA4">
        <w:rPr>
          <w:color w:val="FF0000"/>
          <w:shd w:val="clear" w:color="auto" w:fill="FFFFFF"/>
        </w:rPr>
        <w:t>the National Association of Securities Dealers Automated Quotations (NASDAQ)</w:t>
      </w:r>
      <w:r w:rsidR="00892C71" w:rsidRPr="00B36EA4">
        <w:rPr>
          <w:color w:val="FF0000"/>
          <w:shd w:val="clear" w:color="auto" w:fill="FFFFFF"/>
        </w:rPr>
        <w:t xml:space="preserve"> </w:t>
      </w:r>
      <w:r w:rsidR="00892C71" w:rsidRPr="00B36EA4">
        <w:rPr>
          <w:color w:val="FF0000"/>
          <w:shd w:val="clear" w:color="auto" w:fill="FFFFFF"/>
          <w:vertAlign w:val="superscript"/>
        </w:rPr>
        <w:t>[9]</w:t>
      </w:r>
      <w:r w:rsidRPr="00B36EA4">
        <w:rPr>
          <w:color w:val="FF0000"/>
          <w:shd w:val="clear" w:color="auto" w:fill="FFFFFF"/>
        </w:rPr>
        <w:t xml:space="preserve"> as an instrumental variable for economic activities</w:t>
      </w:r>
      <w:r w:rsidR="00E61223">
        <w:rPr>
          <w:color w:val="000000"/>
        </w:rPr>
        <w:t>.</w:t>
      </w:r>
    </w:p>
    <w:p w14:paraId="13D3B6F6" w14:textId="77777777" w:rsidR="0056244D" w:rsidRPr="00E61223" w:rsidRDefault="0056244D" w:rsidP="00E61223">
      <w:pPr>
        <w:pStyle w:val="NormalWeb"/>
        <w:spacing w:before="0" w:beforeAutospacing="0" w:after="0" w:afterAutospacing="0"/>
        <w:ind w:firstLine="202"/>
        <w:jc w:val="both"/>
        <w:rPr>
          <w:color w:val="000000"/>
        </w:rPr>
      </w:pPr>
      <w:r w:rsidRPr="0056244D">
        <w:rPr>
          <w:color w:val="000000"/>
        </w:rPr>
        <w:t xml:space="preserve">To analyze holidays, </w:t>
      </w:r>
      <w:r w:rsidR="00B879FB" w:rsidRPr="00B36EA4">
        <w:rPr>
          <w:color w:val="FF0000"/>
        </w:rPr>
        <w:t xml:space="preserve">binary </w:t>
      </w:r>
      <w:r w:rsidRPr="00B36EA4">
        <w:rPr>
          <w:color w:val="FF0000"/>
        </w:rPr>
        <w:t xml:space="preserve">indexes indicating holidays and weekends were created for the 2017 calendar year. </w:t>
      </w:r>
    </w:p>
    <w:p w14:paraId="3C1EB151" w14:textId="77777777" w:rsidR="0056244D" w:rsidRPr="0056244D" w:rsidRDefault="0056244D" w:rsidP="00AE344B">
      <w:pPr>
        <w:pStyle w:val="NormalWeb"/>
        <w:spacing w:before="0" w:beforeAutospacing="0" w:after="0" w:afterAutospacing="0"/>
        <w:ind w:firstLine="202"/>
        <w:jc w:val="both"/>
      </w:pPr>
      <w:r w:rsidRPr="0056244D">
        <w:rPr>
          <w:color w:val="000000"/>
        </w:rPr>
        <w:t>All acquired data was imported and analyzed in R.</w:t>
      </w:r>
    </w:p>
    <w:p w14:paraId="008541E1" w14:textId="77777777" w:rsidR="00E97B99" w:rsidRPr="0056244D" w:rsidRDefault="00E97B99" w:rsidP="00AE344B">
      <w:pPr>
        <w:pStyle w:val="Text"/>
        <w:rPr>
          <w:sz w:val="24"/>
          <w:szCs w:val="24"/>
        </w:rPr>
      </w:pPr>
    </w:p>
    <w:p w14:paraId="133CF2DD" w14:textId="77777777" w:rsidR="00E97B99" w:rsidRPr="0056244D" w:rsidRDefault="0056244D" w:rsidP="00AE344B">
      <w:pPr>
        <w:pStyle w:val="Heading2"/>
        <w:jc w:val="both"/>
        <w:rPr>
          <w:sz w:val="24"/>
          <w:szCs w:val="24"/>
        </w:rPr>
      </w:pPr>
      <w:r w:rsidRPr="0056244D">
        <w:rPr>
          <w:sz w:val="24"/>
          <w:szCs w:val="24"/>
        </w:rPr>
        <w:t>Data Selection</w:t>
      </w:r>
    </w:p>
    <w:p w14:paraId="243DBC83" w14:textId="77777777" w:rsidR="00DD707E" w:rsidRDefault="0056244D" w:rsidP="00AE344B">
      <w:pPr>
        <w:pStyle w:val="NormalWeb"/>
        <w:spacing w:before="0" w:beforeAutospacing="0" w:after="0" w:afterAutospacing="0"/>
        <w:ind w:firstLine="202"/>
        <w:jc w:val="both"/>
        <w:rPr>
          <w:color w:val="000000"/>
        </w:rPr>
      </w:pPr>
      <w:r>
        <w:rPr>
          <w:color w:val="000000"/>
        </w:rPr>
        <w:t xml:space="preserve">PJM provides hourly forecast dating back to 2011, so the team did create a dataset for forecast errors from 2011 to 2017. However, </w:t>
      </w:r>
      <w:r w:rsidR="00B879FB">
        <w:rPr>
          <w:color w:val="000000"/>
        </w:rPr>
        <w:t>because</w:t>
      </w:r>
      <w:r>
        <w:rPr>
          <w:color w:val="000000"/>
        </w:rPr>
        <w:t xml:space="preserve"> PJM re-examined its load forecast model in 2015 and implemented several revisions to its old model in December, 2015, the forecast errors before and after January 1, 2016 are the result of different factors. Therefore, to provide a more accurate foreca</w:t>
      </w:r>
      <w:r w:rsidR="0094352E">
        <w:rPr>
          <w:color w:val="000000"/>
        </w:rPr>
        <w:t xml:space="preserve">st for forecast errors in 2018 and constrained by the number of data points some of our models can handle, </w:t>
      </w:r>
      <w:r>
        <w:rPr>
          <w:color w:val="000000"/>
        </w:rPr>
        <w:t xml:space="preserve">only a subset of the acquired data (from January 1, </w:t>
      </w:r>
      <w:r w:rsidR="00B879FB">
        <w:rPr>
          <w:color w:val="000000"/>
        </w:rPr>
        <w:t>2017</w:t>
      </w:r>
      <w:r>
        <w:rPr>
          <w:color w:val="000000"/>
        </w:rPr>
        <w:t xml:space="preserve"> to December 31, 2017) was used to fit different time series models. </w:t>
      </w:r>
      <w:r w:rsidR="00B879FB">
        <w:rPr>
          <w:b/>
          <w:color w:val="000000"/>
        </w:rPr>
        <w:t>Figure 2</w:t>
      </w:r>
      <w:r>
        <w:rPr>
          <w:color w:val="000000"/>
        </w:rPr>
        <w:t xml:space="preserve"> shows that there is a decreasing trend for forecast errors from 2015 (x=5) to 2016 (x=6) and</w:t>
      </w:r>
      <w:r w:rsidR="00B879FB">
        <w:rPr>
          <w:color w:val="000000"/>
        </w:rPr>
        <w:t xml:space="preserve"> an increasing trend since 2016, which reflects the effect of revised forecast model on forecast accuracy. </w:t>
      </w:r>
    </w:p>
    <w:p w14:paraId="6F75C3B8" w14:textId="77777777" w:rsidR="00DD707E" w:rsidRDefault="00DD707E" w:rsidP="00AE344B">
      <w:pPr>
        <w:pStyle w:val="NormalWeb"/>
        <w:spacing w:before="0" w:beforeAutospacing="0" w:after="0" w:afterAutospacing="0"/>
        <w:ind w:firstLine="202"/>
        <w:jc w:val="both"/>
        <w:rPr>
          <w:color w:val="000000"/>
        </w:rPr>
      </w:pPr>
      <w:r>
        <w:rPr>
          <w:noProof/>
        </w:rPr>
        <mc:AlternateContent>
          <mc:Choice Requires="wps">
            <w:drawing>
              <wp:inline distT="0" distB="0" distL="0" distR="0" wp14:anchorId="7D6AB93A" wp14:editId="0250F111">
                <wp:extent cx="3154680" cy="2295525"/>
                <wp:effectExtent l="0" t="0" r="7620" b="9525"/>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295525"/>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39ADFC95" w14:textId="77777777" w:rsidR="00CD4E53" w:rsidRDefault="00CD4E53" w:rsidP="00E97B99">
                            <w:pPr>
                              <w:pStyle w:val="FootnoteText"/>
                              <w:ind w:firstLine="0"/>
                            </w:pPr>
                            <w:r>
                              <w:rPr>
                                <w:noProof/>
                                <w:color w:val="000000"/>
                              </w:rPr>
                              <w:drawing>
                                <wp:inline distT="0" distB="0" distL="0" distR="0" wp14:anchorId="4E2EDD74" wp14:editId="76F298D5">
                                  <wp:extent cx="3068223" cy="2028825"/>
                                  <wp:effectExtent l="0" t="0" r="0" b="0"/>
                                  <wp:docPr id="4" name="Picture 4" descr="https://lh5.googleusercontent.com/0F59xurmFPWjq91TiM6fW10whExSHo7cRStFzb5-xUJR9Y0o3yUaJllE4LKKx6zlM8m3vXggvoDoK4iWuJJtGeR7l1rv4gBtCVpgxIRXm3IJB07WeGbjb2q6pSUzrnf15P_vjZ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0F59xurmFPWjq91TiM6fW10whExSHo7cRStFzb5-xUJR9Y0o3yUaJllE4LKKx6zlM8m3vXggvoDoK4iWuJJtGeR7l1rv4gBtCVpgxIRXm3IJB07WeGbjb2q6pSUzrnf15P_vjZB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0425" cy="2030281"/>
                                          </a:xfrm>
                                          <a:prstGeom prst="rect">
                                            <a:avLst/>
                                          </a:prstGeom>
                                          <a:noFill/>
                                          <a:ln>
                                            <a:noFill/>
                                          </a:ln>
                                        </pic:spPr>
                                      </pic:pic>
                                    </a:graphicData>
                                  </a:graphic>
                                </wp:inline>
                              </w:drawing>
                            </w:r>
                          </w:p>
                          <w:p w14:paraId="62BFC535" w14:textId="77777777" w:rsidR="00CD4E53" w:rsidRPr="00DD707E" w:rsidRDefault="00CD4E53" w:rsidP="00DD707E">
                            <w:pPr>
                              <w:pStyle w:val="NormalWeb"/>
                              <w:spacing w:before="0" w:beforeAutospacing="0" w:after="0" w:afterAutospacing="0"/>
                              <w:rPr>
                                <w:sz w:val="20"/>
                                <w:szCs w:val="20"/>
                              </w:rPr>
                            </w:pPr>
                            <w:r w:rsidRPr="00DD707E">
                              <w:rPr>
                                <w:sz w:val="20"/>
                                <w:szCs w:val="20"/>
                              </w:rPr>
                              <w:t>Fig</w:t>
                            </w:r>
                            <w:r>
                              <w:rPr>
                                <w:sz w:val="20"/>
                                <w:szCs w:val="20"/>
                              </w:rPr>
                              <w:t>ure. 2</w:t>
                            </w:r>
                            <w:r w:rsidRPr="00DD707E">
                              <w:rPr>
                                <w:sz w:val="20"/>
                                <w:szCs w:val="20"/>
                              </w:rPr>
                              <w:t xml:space="preserve">.  </w:t>
                            </w:r>
                            <w:r w:rsidRPr="00DD707E">
                              <w:rPr>
                                <w:iCs/>
                                <w:color w:val="000000"/>
                                <w:sz w:val="20"/>
                                <w:szCs w:val="20"/>
                              </w:rPr>
                              <w:t>The decomposition of 2011-2017 forecast errors.</w:t>
                            </w:r>
                          </w:p>
                          <w:p w14:paraId="71FD5D5D" w14:textId="77777777" w:rsidR="00CD4E53" w:rsidRDefault="00CD4E53" w:rsidP="00E97B99">
                            <w:pPr>
                              <w:pStyle w:val="FootnoteText"/>
                              <w:ind w:firstLine="0"/>
                            </w:pPr>
                          </w:p>
                          <w:p w14:paraId="1FF3B432" w14:textId="77777777" w:rsidR="00CD4E53" w:rsidRDefault="00CD4E53" w:rsidP="00E97B99">
                            <w:pPr>
                              <w:pStyle w:val="FootnoteText"/>
                              <w:ind w:firstLine="0"/>
                            </w:pPr>
                            <w:r>
                              <w:t xml:space="preserve"> </w:t>
                            </w:r>
                          </w:p>
                        </w:txbxContent>
                      </wps:txbx>
                      <wps:bodyPr rot="0" vert="horz" wrap="square" lIns="0" tIns="0" rIns="0" bIns="0" anchor="t" anchorCtr="0" upright="1">
                        <a:noAutofit/>
                      </wps:bodyPr>
                    </wps:wsp>
                  </a:graphicData>
                </a:graphic>
              </wp:inline>
            </w:drawing>
          </mc:Choice>
          <mc:Fallback>
            <w:pict>
              <v:shapetype w14:anchorId="7D6AB93A" id="_x0000_t202" coordsize="21600,21600" o:spt="202" path="m,l,21600r21600,l21600,xe">
                <v:stroke joinstyle="miter"/>
                <v:path gradientshapeok="t" o:connecttype="rect"/>
              </v:shapetype>
              <v:shape id="Text Box 5" o:spid="_x0000_s1026" type="#_x0000_t202" style="width:248.4pt;height:18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" stroked="f">
                <v:textbox inset="0,0,0,0">
                  <w:txbxContent>
                    <w:p w14:paraId="39ADFC95" w14:textId="77777777" w:rsidR="00CD4E53" w:rsidRDefault="00CD4E53" w:rsidP="00E97B99">
                      <w:pPr>
                        <w:pStyle w:val="FootnoteText"/>
                        <w:ind w:firstLine="0"/>
                      </w:pPr>
                      <w:r>
                        <w:rPr>
                          <w:noProof/>
                          <w:color w:val="000000"/>
                        </w:rPr>
                        <w:drawing>
                          <wp:inline distT="0" distB="0" distL="0" distR="0" wp14:anchorId="4E2EDD74" wp14:editId="76F298D5">
                            <wp:extent cx="3068223" cy="2028825"/>
                            <wp:effectExtent l="0" t="0" r="0" b="0"/>
                            <wp:docPr id="4" name="Picture 4" descr="https://lh5.googleusercontent.com/0F59xurmFPWjq91TiM6fW10whExSHo7cRStFzb5-xUJR9Y0o3yUaJllE4LKKx6zlM8m3vXggvoDoK4iWuJJtGeR7l1rv4gBtCVpgxIRXm3IJB07WeGbjb2q6pSUzrnf15P_vjZ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0F59xurmFPWjq91TiM6fW10whExSHo7cRStFzb5-xUJR9Y0o3yUaJllE4LKKx6zlM8m3vXggvoDoK4iWuJJtGeR7l1rv4gBtCVpgxIRXm3IJB07WeGbjb2q6pSUzrnf15P_vjZB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0425" cy="2030281"/>
                                    </a:xfrm>
                                    <a:prstGeom prst="rect">
                                      <a:avLst/>
                                    </a:prstGeom>
                                    <a:noFill/>
                                    <a:ln>
                                      <a:noFill/>
                                    </a:ln>
                                  </pic:spPr>
                                </pic:pic>
                              </a:graphicData>
                            </a:graphic>
                          </wp:inline>
                        </w:drawing>
                      </w:r>
                    </w:p>
                    <w:p w14:paraId="62BFC535" w14:textId="77777777" w:rsidR="00CD4E53" w:rsidRPr="00DD707E" w:rsidRDefault="00CD4E53" w:rsidP="00DD707E">
                      <w:pPr>
                        <w:pStyle w:val="NormalWeb"/>
                        <w:spacing w:before="0" w:beforeAutospacing="0" w:after="0" w:afterAutospacing="0"/>
                        <w:rPr>
                          <w:sz w:val="20"/>
                          <w:szCs w:val="20"/>
                        </w:rPr>
                      </w:pPr>
                      <w:r w:rsidRPr="00DD707E">
                        <w:rPr>
                          <w:sz w:val="20"/>
                          <w:szCs w:val="20"/>
                        </w:rPr>
                        <w:t>Fig</w:t>
                      </w:r>
                      <w:r>
                        <w:rPr>
                          <w:sz w:val="20"/>
                          <w:szCs w:val="20"/>
                        </w:rPr>
                        <w:t>ure. 2</w:t>
                      </w:r>
                      <w:r w:rsidRPr="00DD707E">
                        <w:rPr>
                          <w:sz w:val="20"/>
                          <w:szCs w:val="20"/>
                        </w:rPr>
                        <w:t xml:space="preserve">.  </w:t>
                      </w:r>
                      <w:r w:rsidRPr="00DD707E">
                        <w:rPr>
                          <w:iCs/>
                          <w:color w:val="000000"/>
                          <w:sz w:val="20"/>
                          <w:szCs w:val="20"/>
                        </w:rPr>
                        <w:t>The decomposition of 2011-2017 forecast errors.</w:t>
                      </w:r>
                    </w:p>
                    <w:p w14:paraId="71FD5D5D" w14:textId="77777777" w:rsidR="00CD4E53" w:rsidRDefault="00CD4E53" w:rsidP="00E97B99">
                      <w:pPr>
                        <w:pStyle w:val="FootnoteText"/>
                        <w:ind w:firstLine="0"/>
                      </w:pPr>
                    </w:p>
                    <w:p w14:paraId="1FF3B432" w14:textId="77777777" w:rsidR="00CD4E53" w:rsidRDefault="00CD4E53" w:rsidP="00E97B99">
                      <w:pPr>
                        <w:pStyle w:val="FootnoteText"/>
                        <w:ind w:firstLine="0"/>
                      </w:pPr>
                      <w:r>
                        <w:t xml:space="preserve"> </w:t>
                      </w:r>
                    </w:p>
                  </w:txbxContent>
                </v:textbox>
                <w10:anchorlock/>
              </v:shape>
            </w:pict>
          </mc:Fallback>
        </mc:AlternateContent>
      </w:r>
    </w:p>
    <w:p w14:paraId="13E24F0A" w14:textId="77777777" w:rsidR="00DD707E" w:rsidRPr="00DD707E" w:rsidRDefault="00DD707E" w:rsidP="00AE344B">
      <w:pPr>
        <w:pStyle w:val="Heading2"/>
        <w:jc w:val="both"/>
        <w:rPr>
          <w:sz w:val="24"/>
          <w:szCs w:val="24"/>
        </w:rPr>
      </w:pPr>
      <w:r w:rsidRPr="0056244D">
        <w:rPr>
          <w:sz w:val="24"/>
          <w:szCs w:val="24"/>
        </w:rPr>
        <w:t>D</w:t>
      </w:r>
      <w:r>
        <w:rPr>
          <w:sz w:val="24"/>
          <w:szCs w:val="24"/>
        </w:rPr>
        <w:t>ata Analysis</w:t>
      </w:r>
    </w:p>
    <w:p w14:paraId="6BFEDEC3" w14:textId="77777777" w:rsidR="00E61223" w:rsidRDefault="00DD707E" w:rsidP="00E61223">
      <w:pPr>
        <w:pStyle w:val="NormalWeb"/>
        <w:spacing w:before="0" w:beforeAutospacing="0" w:after="0" w:afterAutospacing="0"/>
        <w:ind w:firstLine="202"/>
        <w:jc w:val="both"/>
        <w:rPr>
          <w:color w:val="000000"/>
        </w:rPr>
      </w:pPr>
      <w:r>
        <w:rPr>
          <w:color w:val="000000"/>
        </w:rPr>
        <w:t>The following R packages were used during the analysis: “</w:t>
      </w:r>
      <w:proofErr w:type="spellStart"/>
      <w:r>
        <w:rPr>
          <w:color w:val="000000"/>
        </w:rPr>
        <w:t>data.table</w:t>
      </w:r>
      <w:proofErr w:type="spellEnd"/>
      <w:r>
        <w:rPr>
          <w:color w:val="000000"/>
        </w:rPr>
        <w:t>,” “</w:t>
      </w:r>
      <w:proofErr w:type="spellStart"/>
      <w:r>
        <w:rPr>
          <w:color w:val="000000"/>
        </w:rPr>
        <w:t>tidyr</w:t>
      </w:r>
      <w:proofErr w:type="spellEnd"/>
      <w:r>
        <w:rPr>
          <w:color w:val="000000"/>
        </w:rPr>
        <w:t>,” “</w:t>
      </w:r>
      <w:proofErr w:type="spellStart"/>
      <w:r>
        <w:rPr>
          <w:color w:val="000000"/>
        </w:rPr>
        <w:t>dplyr</w:t>
      </w:r>
      <w:proofErr w:type="spellEnd"/>
      <w:r>
        <w:rPr>
          <w:color w:val="000000"/>
        </w:rPr>
        <w:t>,” “forecast,” “Kendall,” “stats,” “</w:t>
      </w:r>
      <w:proofErr w:type="spellStart"/>
      <w:r>
        <w:rPr>
          <w:color w:val="000000"/>
        </w:rPr>
        <w:t>tseries</w:t>
      </w:r>
      <w:proofErr w:type="spellEnd"/>
      <w:r>
        <w:rPr>
          <w:color w:val="000000"/>
        </w:rPr>
        <w:t>,” “smooth,” “</w:t>
      </w:r>
      <w:proofErr w:type="spellStart"/>
      <w:r>
        <w:rPr>
          <w:color w:val="000000"/>
        </w:rPr>
        <w:t>matrixStats</w:t>
      </w:r>
      <w:proofErr w:type="spellEnd"/>
      <w:r>
        <w:rPr>
          <w:color w:val="000000"/>
        </w:rPr>
        <w:t xml:space="preserve">,” “outliers.” The error values were then formatted into a time series using the </w:t>
      </w:r>
      <w:proofErr w:type="spellStart"/>
      <w:proofErr w:type="gramStart"/>
      <w:r>
        <w:rPr>
          <w:i/>
          <w:iCs/>
          <w:color w:val="000000"/>
        </w:rPr>
        <w:t>msts</w:t>
      </w:r>
      <w:proofErr w:type="spellEnd"/>
      <w:r>
        <w:rPr>
          <w:i/>
          <w:iCs/>
          <w:color w:val="000000"/>
        </w:rPr>
        <w:t>(</w:t>
      </w:r>
      <w:proofErr w:type="gramEnd"/>
      <w:r>
        <w:rPr>
          <w:i/>
          <w:iCs/>
          <w:color w:val="000000"/>
        </w:rPr>
        <w:t>)</w:t>
      </w:r>
      <w:r>
        <w:rPr>
          <w:color w:val="000000"/>
        </w:rPr>
        <w:t xml:space="preserve"> function. Unlike the </w:t>
      </w:r>
      <w:proofErr w:type="spellStart"/>
      <w:proofErr w:type="gramStart"/>
      <w:r>
        <w:rPr>
          <w:i/>
          <w:iCs/>
          <w:color w:val="000000"/>
        </w:rPr>
        <w:t>ts</w:t>
      </w:r>
      <w:proofErr w:type="spellEnd"/>
      <w:r>
        <w:rPr>
          <w:i/>
          <w:iCs/>
          <w:color w:val="000000"/>
        </w:rPr>
        <w:t>(</w:t>
      </w:r>
      <w:proofErr w:type="gramEnd"/>
      <w:r>
        <w:rPr>
          <w:i/>
          <w:iCs/>
          <w:color w:val="000000"/>
        </w:rPr>
        <w:t>)</w:t>
      </w:r>
      <w:r>
        <w:rPr>
          <w:color w:val="000000"/>
        </w:rPr>
        <w:t xml:space="preserve"> function, the </w:t>
      </w:r>
      <w:proofErr w:type="spellStart"/>
      <w:r>
        <w:rPr>
          <w:i/>
          <w:iCs/>
          <w:color w:val="000000"/>
        </w:rPr>
        <w:t>msts</w:t>
      </w:r>
      <w:proofErr w:type="spellEnd"/>
      <w:r>
        <w:rPr>
          <w:i/>
          <w:iCs/>
          <w:color w:val="000000"/>
        </w:rPr>
        <w:t>()</w:t>
      </w:r>
      <w:r>
        <w:rPr>
          <w:color w:val="000000"/>
        </w:rPr>
        <w:t xml:space="preserve"> function has more flexibility to account for multiple </w:t>
      </w:r>
      <w:proofErr w:type="spellStart"/>
      <w:r>
        <w:rPr>
          <w:color w:val="000000"/>
        </w:rPr>
        <w:t>seasonalities</w:t>
      </w:r>
      <w:proofErr w:type="spellEnd"/>
      <w:r>
        <w:rPr>
          <w:color w:val="000000"/>
        </w:rPr>
        <w:t xml:space="preserve"> in a </w:t>
      </w:r>
      <w:r>
        <w:rPr>
          <w:color w:val="000000"/>
        </w:rPr>
        <w:t xml:space="preserve">time series </w:t>
      </w:r>
      <w:r w:rsidR="00892C71" w:rsidRPr="00892C71">
        <w:rPr>
          <w:color w:val="000000"/>
          <w:vertAlign w:val="superscript"/>
        </w:rPr>
        <w:t>[</w:t>
      </w:r>
      <w:r w:rsidR="00892C71">
        <w:rPr>
          <w:color w:val="000000"/>
          <w:vertAlign w:val="superscript"/>
        </w:rPr>
        <w:t>10</w:t>
      </w:r>
      <w:r w:rsidR="00892C71" w:rsidRPr="00892C71">
        <w:rPr>
          <w:color w:val="000000"/>
          <w:vertAlign w:val="superscript"/>
        </w:rPr>
        <w:t>]</w:t>
      </w:r>
      <w:r w:rsidRPr="00892C71">
        <w:rPr>
          <w:color w:val="000000"/>
        </w:rPr>
        <w:t>.</w:t>
      </w:r>
      <w:r>
        <w:rPr>
          <w:color w:val="000000"/>
        </w:rPr>
        <w:t xml:space="preserve"> Given that the forecast data is hourly, the </w:t>
      </w:r>
      <w:proofErr w:type="spellStart"/>
      <w:proofErr w:type="gramStart"/>
      <w:r>
        <w:rPr>
          <w:i/>
          <w:iCs/>
          <w:color w:val="000000"/>
        </w:rPr>
        <w:t>msts</w:t>
      </w:r>
      <w:proofErr w:type="spellEnd"/>
      <w:r>
        <w:rPr>
          <w:i/>
          <w:iCs/>
          <w:color w:val="000000"/>
        </w:rPr>
        <w:t>(</w:t>
      </w:r>
      <w:proofErr w:type="gramEnd"/>
      <w:r>
        <w:rPr>
          <w:i/>
          <w:iCs/>
          <w:color w:val="000000"/>
        </w:rPr>
        <w:t>)</w:t>
      </w:r>
      <w:r>
        <w:rPr>
          <w:color w:val="000000"/>
        </w:rPr>
        <w:t xml:space="preserve"> function incorporates daily, weekly</w:t>
      </w:r>
      <w:r w:rsidRPr="006A33D8">
        <w:rPr>
          <w:color w:val="000000"/>
        </w:rPr>
        <w:t>, and yearly seasonality</w:t>
      </w:r>
      <w:r w:rsidR="00341CE1" w:rsidRPr="006A33D8">
        <w:rPr>
          <w:color w:val="000000"/>
        </w:rPr>
        <w:t xml:space="preserve"> (seasonal periods=c(7, 168, 8760))</w:t>
      </w:r>
      <w:r w:rsidRPr="006A33D8">
        <w:rPr>
          <w:color w:val="000000"/>
        </w:rPr>
        <w:t>.</w:t>
      </w:r>
      <w:r>
        <w:rPr>
          <w:color w:val="000000"/>
        </w:rPr>
        <w:t xml:space="preserve"> The auto-correlation function (</w:t>
      </w:r>
      <w:proofErr w:type="spellStart"/>
      <w:proofErr w:type="gramStart"/>
      <w:r>
        <w:rPr>
          <w:i/>
          <w:iCs/>
          <w:color w:val="000000"/>
        </w:rPr>
        <w:t>Acf</w:t>
      </w:r>
      <w:proofErr w:type="spellEnd"/>
      <w:r>
        <w:rPr>
          <w:i/>
          <w:iCs/>
          <w:color w:val="000000"/>
        </w:rPr>
        <w:t>(</w:t>
      </w:r>
      <w:proofErr w:type="gramEnd"/>
      <w:r>
        <w:rPr>
          <w:i/>
          <w:iCs/>
          <w:color w:val="000000"/>
        </w:rPr>
        <w:t>)</w:t>
      </w:r>
      <w:r>
        <w:rPr>
          <w:color w:val="000000"/>
        </w:rPr>
        <w:t>) and the partial auto-correlation function (</w:t>
      </w:r>
      <w:proofErr w:type="spellStart"/>
      <w:r>
        <w:rPr>
          <w:i/>
          <w:iCs/>
          <w:color w:val="000000"/>
        </w:rPr>
        <w:t>Pacf</w:t>
      </w:r>
      <w:proofErr w:type="spellEnd"/>
      <w:r>
        <w:rPr>
          <w:i/>
          <w:iCs/>
          <w:color w:val="000000"/>
        </w:rPr>
        <w:t>()</w:t>
      </w:r>
      <w:r>
        <w:rPr>
          <w:color w:val="000000"/>
        </w:rPr>
        <w:t xml:space="preserve">) were applied to the error data to determine whether forecast errors were  independent of each other. </w:t>
      </w:r>
    </w:p>
    <w:p w14:paraId="2BB4DE85" w14:textId="77777777" w:rsidR="009C3D96" w:rsidRDefault="00DD707E" w:rsidP="00E61223">
      <w:pPr>
        <w:pStyle w:val="NormalWeb"/>
        <w:spacing w:before="0" w:beforeAutospacing="0" w:after="0" w:afterAutospacing="0"/>
        <w:ind w:firstLine="202"/>
        <w:jc w:val="both"/>
        <w:rPr>
          <w:color w:val="000000"/>
        </w:rPr>
      </w:pPr>
      <w:r>
        <w:rPr>
          <w:color w:val="000000"/>
        </w:rPr>
        <w:t xml:space="preserve">The </w:t>
      </w:r>
      <w:proofErr w:type="gramStart"/>
      <w:r>
        <w:rPr>
          <w:i/>
          <w:iCs/>
          <w:color w:val="000000"/>
        </w:rPr>
        <w:t>decompose(</w:t>
      </w:r>
      <w:proofErr w:type="gramEnd"/>
      <w:r>
        <w:rPr>
          <w:i/>
          <w:iCs/>
          <w:color w:val="000000"/>
        </w:rPr>
        <w:t>)</w:t>
      </w:r>
      <w:r>
        <w:rPr>
          <w:color w:val="000000"/>
        </w:rPr>
        <w:t xml:space="preserve"> R function is used to separate the seasonal, trend, and irregular components. The decomposed seasonal trend revealed the presence of hig</w:t>
      </w:r>
      <w:r w:rsidR="009C3D96">
        <w:rPr>
          <w:color w:val="000000"/>
        </w:rPr>
        <w:t>h errors during summer time for all 7 years (</w:t>
      </w:r>
      <w:r w:rsidR="009C3D96" w:rsidRPr="009C3D96">
        <w:rPr>
          <w:b/>
          <w:color w:val="000000"/>
        </w:rPr>
        <w:t>Figure 2</w:t>
      </w:r>
      <w:r>
        <w:rPr>
          <w:color w:val="000000"/>
        </w:rPr>
        <w:t xml:space="preserve">). </w:t>
      </w:r>
    </w:p>
    <w:p w14:paraId="54C95B93" w14:textId="77777777" w:rsidR="00DD707E" w:rsidRDefault="00A81EBD" w:rsidP="00AE344B">
      <w:pPr>
        <w:pStyle w:val="NormalWeb"/>
        <w:spacing w:before="0" w:beforeAutospacing="0" w:after="0" w:afterAutospacing="0"/>
        <w:ind w:firstLine="202"/>
        <w:jc w:val="both"/>
        <w:rPr>
          <w:color w:val="000000"/>
        </w:rPr>
      </w:pPr>
      <w:r>
        <w:rPr>
          <w:color w:val="000000"/>
        </w:rPr>
        <w:t>Stationarity</w:t>
      </w:r>
      <w:r w:rsidR="0013047D">
        <w:rPr>
          <w:color w:val="000000"/>
        </w:rPr>
        <w:t xml:space="preserve"> </w:t>
      </w:r>
      <w:r>
        <w:rPr>
          <w:color w:val="000000"/>
        </w:rPr>
        <w:t>is important in time series because many</w:t>
      </w:r>
      <w:r w:rsidR="0013047D">
        <w:rPr>
          <w:color w:val="000000"/>
        </w:rPr>
        <w:t xml:space="preserve"> statistical methods</w:t>
      </w:r>
      <w:r>
        <w:rPr>
          <w:color w:val="000000"/>
        </w:rPr>
        <w:t xml:space="preserve"> in time series analysis and forecasting assume stationarity. </w:t>
      </w:r>
      <w:r w:rsidR="00DD707E">
        <w:rPr>
          <w:color w:val="000000"/>
        </w:rPr>
        <w:t xml:space="preserve">To check the stationarity of the time series, </w:t>
      </w:r>
      <w:r w:rsidR="00174A9B">
        <w:rPr>
          <w:color w:val="000000"/>
        </w:rPr>
        <w:t xml:space="preserve">the </w:t>
      </w:r>
      <w:r w:rsidR="00DD707E">
        <w:rPr>
          <w:color w:val="000000"/>
        </w:rPr>
        <w:t>Mann-Kend</w:t>
      </w:r>
      <w:r w:rsidR="00174A9B">
        <w:rPr>
          <w:color w:val="000000"/>
        </w:rPr>
        <w:t xml:space="preserve">all test, </w:t>
      </w:r>
      <w:r w:rsidR="005630A3">
        <w:rPr>
          <w:color w:val="000000"/>
        </w:rPr>
        <w:t>Augmented Dicker Fuller (ADF) test and the Kwiatkowski–Phillips–Schmidt–Shin (KPSS) test were</w:t>
      </w:r>
      <w:r w:rsidR="00DD707E">
        <w:rPr>
          <w:color w:val="000000"/>
        </w:rPr>
        <w:t xml:space="preserve"> used on the </w:t>
      </w:r>
      <w:proofErr w:type="spellStart"/>
      <w:r w:rsidR="00174A9B">
        <w:rPr>
          <w:color w:val="000000"/>
        </w:rPr>
        <w:t>deseasonalized</w:t>
      </w:r>
      <w:proofErr w:type="spellEnd"/>
      <w:r w:rsidR="00DD707E">
        <w:rPr>
          <w:color w:val="000000"/>
        </w:rPr>
        <w:t xml:space="preserve"> time series.</w:t>
      </w:r>
    </w:p>
    <w:p w14:paraId="4BCAE647" w14:textId="77777777" w:rsidR="00E61223" w:rsidRDefault="00DD707E" w:rsidP="00E61223">
      <w:pPr>
        <w:pStyle w:val="NormalWeb"/>
        <w:spacing w:before="0" w:beforeAutospacing="0" w:after="0" w:afterAutospacing="0"/>
        <w:ind w:firstLine="202"/>
        <w:jc w:val="both"/>
      </w:pPr>
      <w:r>
        <w:rPr>
          <w:color w:val="000000"/>
        </w:rPr>
        <w:t>Correlation (</w:t>
      </w:r>
      <w:proofErr w:type="spellStart"/>
      <w:proofErr w:type="gramStart"/>
      <w:r>
        <w:rPr>
          <w:i/>
          <w:iCs/>
          <w:color w:val="000000"/>
        </w:rPr>
        <w:t>cor</w:t>
      </w:r>
      <w:proofErr w:type="spellEnd"/>
      <w:r>
        <w:rPr>
          <w:i/>
          <w:iCs/>
          <w:color w:val="000000"/>
        </w:rPr>
        <w:t>(</w:t>
      </w:r>
      <w:proofErr w:type="gramEnd"/>
      <w:r>
        <w:rPr>
          <w:i/>
          <w:iCs/>
          <w:color w:val="000000"/>
        </w:rPr>
        <w:t>)</w:t>
      </w:r>
      <w:r>
        <w:rPr>
          <w:color w:val="000000"/>
        </w:rPr>
        <w:t>)</w:t>
      </w:r>
      <w:r w:rsidR="009C3D96">
        <w:rPr>
          <w:color w:val="000000"/>
        </w:rPr>
        <w:t xml:space="preserve"> </w:t>
      </w:r>
      <w:r>
        <w:rPr>
          <w:color w:val="000000"/>
        </w:rPr>
        <w:t xml:space="preserve">tests helped identify the factors, such as temperature, solar generation, and stock prices that could influence the error time series. Data for stock prices was available only as daily values, which meant errors had to be converted from hourly to daily values to run appropriate correlation tests. The sum of absolute hourly values for each day was calculated to acquire daily error values. </w:t>
      </w:r>
    </w:p>
    <w:p w14:paraId="41F0FD65" w14:textId="77777777" w:rsidR="00DD707E" w:rsidRPr="00DD707E" w:rsidRDefault="00DD707E" w:rsidP="00AE344B">
      <w:pPr>
        <w:pStyle w:val="NormalWeb"/>
        <w:spacing w:before="0" w:beforeAutospacing="0" w:after="0" w:afterAutospacing="0"/>
        <w:ind w:firstLine="202"/>
        <w:jc w:val="both"/>
      </w:pPr>
      <w:r>
        <w:rPr>
          <w:color w:val="000000"/>
        </w:rPr>
        <w:t>In addition to examining the factors that influence hourly and daily error values, the team also examined factors that could have influenced peak error values for 2017. The team examined whether the day of the week and the presence of a holiday would coincide with higher absolute forecast errors for those days. The team wondered whether weekends or weekdays corresponded with trends in forecast error, suggesting that differing load patterns might affect forecast error. Similarly, the team also tested whether holidays an</w:t>
      </w:r>
      <w:r w:rsidR="009C3D96">
        <w:rPr>
          <w:color w:val="000000"/>
        </w:rPr>
        <w:t xml:space="preserve">d special occasions in the </w:t>
      </w:r>
      <w:proofErr w:type="spellStart"/>
      <w:r w:rsidR="009C3D96">
        <w:rPr>
          <w:color w:val="000000"/>
        </w:rPr>
        <w:t>ComEd</w:t>
      </w:r>
      <w:proofErr w:type="spellEnd"/>
      <w:r>
        <w:rPr>
          <w:color w:val="000000"/>
        </w:rPr>
        <w:t xml:space="preserve"> region corresponded with higher forecast error as a result of the divergence from normal power consumption. All ten Federal holidays</w:t>
      </w:r>
      <w:r w:rsidR="00892C71">
        <w:rPr>
          <w:color w:val="000000"/>
        </w:rPr>
        <w:t xml:space="preserve"> </w:t>
      </w:r>
      <w:r w:rsidR="00892C71">
        <w:rPr>
          <w:color w:val="000000"/>
          <w:vertAlign w:val="superscript"/>
        </w:rPr>
        <w:t>[11]</w:t>
      </w:r>
      <w:r>
        <w:rPr>
          <w:color w:val="000000"/>
        </w:rPr>
        <w:t xml:space="preserve"> as well as days that are special to the Chicago area were included in the analysis: Pulaski Day, Lollapalooza, Jazz Fest, and Opening Day (MLB). Both the day of the week and holidays were compared to daily forecast error totals. </w:t>
      </w:r>
      <w:r>
        <w:rPr>
          <w:rStyle w:val="apple-tab-span"/>
          <w:color w:val="000000"/>
        </w:rPr>
        <w:tab/>
      </w:r>
      <w:r>
        <w:rPr>
          <w:color w:val="000000"/>
        </w:rPr>
        <w:t>Following the correlation tests, the team used 2017 error data to forecast the hourly errors for the first seven days of the January 2018. Five forecasting models were run: naive (</w:t>
      </w:r>
      <w:proofErr w:type="spellStart"/>
      <w:proofErr w:type="gramStart"/>
      <w:r>
        <w:rPr>
          <w:i/>
          <w:iCs/>
          <w:color w:val="000000"/>
        </w:rPr>
        <w:t>auto.arima</w:t>
      </w:r>
      <w:proofErr w:type="spellEnd"/>
      <w:proofErr w:type="gramEnd"/>
      <w:r>
        <w:rPr>
          <w:i/>
          <w:iCs/>
          <w:color w:val="000000"/>
        </w:rPr>
        <w:t xml:space="preserve">(y, </w:t>
      </w:r>
      <w:proofErr w:type="spellStart"/>
      <w:r>
        <w:rPr>
          <w:i/>
          <w:iCs/>
          <w:color w:val="000000"/>
        </w:rPr>
        <w:t>max.D</w:t>
      </w:r>
      <w:proofErr w:type="spellEnd"/>
      <w:r>
        <w:rPr>
          <w:i/>
          <w:iCs/>
          <w:color w:val="000000"/>
        </w:rPr>
        <w:t xml:space="preserve">=0, </w:t>
      </w:r>
      <w:proofErr w:type="spellStart"/>
      <w:r>
        <w:rPr>
          <w:i/>
          <w:iCs/>
          <w:color w:val="000000"/>
        </w:rPr>
        <w:t>max.P</w:t>
      </w:r>
      <w:proofErr w:type="spellEnd"/>
      <w:r>
        <w:rPr>
          <w:i/>
          <w:iCs/>
          <w:color w:val="000000"/>
        </w:rPr>
        <w:t xml:space="preserve">=0, </w:t>
      </w:r>
      <w:proofErr w:type="spellStart"/>
      <w:r>
        <w:rPr>
          <w:i/>
          <w:iCs/>
          <w:color w:val="000000"/>
        </w:rPr>
        <w:t>max.Q</w:t>
      </w:r>
      <w:proofErr w:type="spellEnd"/>
      <w:r>
        <w:rPr>
          <w:i/>
          <w:iCs/>
          <w:color w:val="000000"/>
        </w:rPr>
        <w:t>=0)</w:t>
      </w:r>
      <w:r>
        <w:rPr>
          <w:color w:val="000000"/>
        </w:rPr>
        <w:t>), seasonal (</w:t>
      </w:r>
      <w:proofErr w:type="spellStart"/>
      <w:r>
        <w:rPr>
          <w:i/>
          <w:iCs/>
          <w:color w:val="000000"/>
        </w:rPr>
        <w:t>auto.arima</w:t>
      </w:r>
      <w:proofErr w:type="spellEnd"/>
      <w:r>
        <w:rPr>
          <w:i/>
          <w:iCs/>
          <w:color w:val="000000"/>
        </w:rPr>
        <w:t>()</w:t>
      </w:r>
      <w:r>
        <w:rPr>
          <w:color w:val="000000"/>
        </w:rPr>
        <w:t>), state-</w:t>
      </w:r>
      <w:r>
        <w:rPr>
          <w:color w:val="000000"/>
        </w:rPr>
        <w:lastRenderedPageBreak/>
        <w:t>space model (</w:t>
      </w:r>
      <w:proofErr w:type="spellStart"/>
      <w:r>
        <w:rPr>
          <w:i/>
          <w:iCs/>
          <w:color w:val="000000"/>
        </w:rPr>
        <w:t>StructTS</w:t>
      </w:r>
      <w:proofErr w:type="spellEnd"/>
      <w:r>
        <w:rPr>
          <w:i/>
          <w:iCs/>
          <w:color w:val="000000"/>
        </w:rPr>
        <w:t>()</w:t>
      </w:r>
      <w:r>
        <w:rPr>
          <w:color w:val="000000"/>
        </w:rPr>
        <w:t>), exponential smooth (</w:t>
      </w:r>
      <w:r>
        <w:rPr>
          <w:i/>
          <w:iCs/>
          <w:color w:val="000000"/>
        </w:rPr>
        <w:t>es()</w:t>
      </w:r>
      <w:r>
        <w:rPr>
          <w:color w:val="000000"/>
        </w:rPr>
        <w:t>), moving average (</w:t>
      </w:r>
      <w:proofErr w:type="spellStart"/>
      <w:r>
        <w:rPr>
          <w:i/>
          <w:iCs/>
          <w:color w:val="000000"/>
        </w:rPr>
        <w:t>sma</w:t>
      </w:r>
      <w:proofErr w:type="spellEnd"/>
      <w:r>
        <w:rPr>
          <w:i/>
          <w:iCs/>
          <w:color w:val="000000"/>
        </w:rPr>
        <w:t>()</w:t>
      </w:r>
      <w:r>
        <w:rPr>
          <w:color w:val="000000"/>
        </w:rPr>
        <w:t xml:space="preserve">). These forecast models were then checked for accuracy using the </w:t>
      </w:r>
      <w:proofErr w:type="gramStart"/>
      <w:r>
        <w:rPr>
          <w:i/>
          <w:iCs/>
          <w:color w:val="000000"/>
        </w:rPr>
        <w:t>accuracy(</w:t>
      </w:r>
      <w:proofErr w:type="gramEnd"/>
      <w:r>
        <w:rPr>
          <w:i/>
          <w:iCs/>
          <w:color w:val="000000"/>
        </w:rPr>
        <w:t>)</w:t>
      </w:r>
      <w:r>
        <w:rPr>
          <w:color w:val="000000"/>
        </w:rPr>
        <w:t xml:space="preserve"> function. The </w:t>
      </w:r>
      <w:proofErr w:type="gramStart"/>
      <w:r>
        <w:rPr>
          <w:i/>
          <w:iCs/>
          <w:color w:val="000000"/>
        </w:rPr>
        <w:t>accuracy(</w:t>
      </w:r>
      <w:proofErr w:type="gramEnd"/>
      <w:r>
        <w:rPr>
          <w:i/>
          <w:iCs/>
          <w:color w:val="000000"/>
        </w:rPr>
        <w:t xml:space="preserve">) </w:t>
      </w:r>
      <w:r>
        <w:rPr>
          <w:color w:val="000000"/>
        </w:rPr>
        <w:t>function compared the model forecast errors to the 2018 PJM forecast errors.</w:t>
      </w:r>
    </w:p>
    <w:p w14:paraId="5535F018" w14:textId="77777777" w:rsidR="0056244D" w:rsidRDefault="0056244D" w:rsidP="00AE344B">
      <w:pPr>
        <w:pStyle w:val="NormalWeb"/>
        <w:spacing w:before="0" w:beforeAutospacing="0" w:after="0" w:afterAutospacing="0"/>
        <w:ind w:firstLine="202"/>
        <w:jc w:val="both"/>
      </w:pPr>
    </w:p>
    <w:p w14:paraId="1148B1D9" w14:textId="77777777" w:rsidR="00E97B99" w:rsidRPr="00DD707E" w:rsidRDefault="00DD707E" w:rsidP="00AE344B">
      <w:pPr>
        <w:pStyle w:val="Heading1"/>
        <w:jc w:val="both"/>
        <w:rPr>
          <w:sz w:val="24"/>
          <w:szCs w:val="24"/>
        </w:rPr>
      </w:pPr>
      <w:r w:rsidRPr="00DD707E">
        <w:rPr>
          <w:sz w:val="24"/>
          <w:szCs w:val="24"/>
        </w:rPr>
        <w:t>RESULTS</w:t>
      </w:r>
    </w:p>
    <w:p w14:paraId="2CDB7F3D" w14:textId="77777777" w:rsidR="00E97B99" w:rsidRPr="00DD707E" w:rsidRDefault="00DD707E" w:rsidP="00AE344B">
      <w:pPr>
        <w:pStyle w:val="Heading2"/>
        <w:jc w:val="both"/>
        <w:rPr>
          <w:sz w:val="24"/>
          <w:szCs w:val="24"/>
        </w:rPr>
      </w:pPr>
      <w:r w:rsidRPr="00DD707E">
        <w:rPr>
          <w:sz w:val="24"/>
          <w:szCs w:val="24"/>
        </w:rPr>
        <w:t>ACF and PACF</w:t>
      </w:r>
    </w:p>
    <w:p w14:paraId="7BAD23D8" w14:textId="77777777" w:rsidR="00341CE1" w:rsidRPr="00341CE1" w:rsidRDefault="00341CE1" w:rsidP="00AE344B">
      <w:pPr>
        <w:pStyle w:val="Text"/>
        <w:rPr>
          <w:sz w:val="24"/>
          <w:szCs w:val="24"/>
        </w:rPr>
      </w:pPr>
      <w:r w:rsidRPr="00341CE1">
        <w:rPr>
          <w:sz w:val="24"/>
          <w:szCs w:val="24"/>
        </w:rPr>
        <w:t xml:space="preserve">The ACF and PACF plots </w:t>
      </w:r>
      <w:r>
        <w:rPr>
          <w:sz w:val="24"/>
          <w:szCs w:val="24"/>
        </w:rPr>
        <w:t>(</w:t>
      </w:r>
      <w:r w:rsidR="009C3D96" w:rsidRPr="009C3D96">
        <w:rPr>
          <w:b/>
          <w:sz w:val="24"/>
          <w:szCs w:val="24"/>
        </w:rPr>
        <w:t>Figure 3 and Figure 4</w:t>
      </w:r>
      <w:r>
        <w:rPr>
          <w:sz w:val="24"/>
          <w:szCs w:val="24"/>
        </w:rPr>
        <w:t xml:space="preserve">) </w:t>
      </w:r>
      <w:r w:rsidRPr="00341CE1">
        <w:rPr>
          <w:sz w:val="24"/>
          <w:szCs w:val="24"/>
        </w:rPr>
        <w:t xml:space="preserve">confirmed that </w:t>
      </w:r>
      <w:r w:rsidRPr="00B36EA4">
        <w:rPr>
          <w:color w:val="FF0000"/>
          <w:sz w:val="24"/>
          <w:szCs w:val="24"/>
        </w:rPr>
        <w:t>the error data was not a white-noise series, meaning that some correlation between values and their times does exist</w:t>
      </w:r>
      <w:r w:rsidRPr="00341CE1">
        <w:rPr>
          <w:sz w:val="24"/>
          <w:szCs w:val="24"/>
        </w:rPr>
        <w:t>.</w:t>
      </w:r>
    </w:p>
    <w:p w14:paraId="3C4509C2" w14:textId="77777777" w:rsidR="00E97B99" w:rsidRDefault="00341CE1" w:rsidP="00AE344B">
      <w:pPr>
        <w:pStyle w:val="Text"/>
        <w:rPr>
          <w:sz w:val="24"/>
          <w:szCs w:val="24"/>
        </w:rPr>
      </w:pPr>
      <w:r w:rsidRPr="00B36EA4">
        <w:rPr>
          <w:color w:val="FF0000"/>
          <w:sz w:val="24"/>
          <w:szCs w:val="24"/>
        </w:rPr>
        <w:t>S</w:t>
      </w:r>
      <w:r w:rsidR="00DD707E" w:rsidRPr="00B36EA4">
        <w:rPr>
          <w:color w:val="FF0000"/>
          <w:sz w:val="24"/>
          <w:szCs w:val="24"/>
        </w:rPr>
        <w:t>ignificant autocorrelations were found in the residuals beyond 48 hours (equivalent to 2 days), which refuted PJM’s conclusion in its 2016 Load Forecasting Model White Paper that “there was no longer autocorrelation in the residuals” and “the issue had been adequately resolved”</w:t>
      </w:r>
      <w:r w:rsidR="00892C71" w:rsidRPr="00B36EA4">
        <w:rPr>
          <w:color w:val="FF0000"/>
          <w:sz w:val="24"/>
          <w:szCs w:val="24"/>
        </w:rPr>
        <w:t xml:space="preserve"> </w:t>
      </w:r>
      <w:r w:rsidR="00892C71">
        <w:rPr>
          <w:sz w:val="24"/>
          <w:szCs w:val="24"/>
          <w:vertAlign w:val="superscript"/>
        </w:rPr>
        <w:t>[4]</w:t>
      </w:r>
      <w:r w:rsidR="00DD707E" w:rsidRPr="00DD707E">
        <w:rPr>
          <w:sz w:val="24"/>
          <w:szCs w:val="24"/>
        </w:rPr>
        <w:t>.</w:t>
      </w:r>
    </w:p>
    <w:p w14:paraId="3F942DB8" w14:textId="77777777" w:rsidR="00DD707E" w:rsidRDefault="00DD707E" w:rsidP="00AE344B">
      <w:pPr>
        <w:pStyle w:val="Text"/>
        <w:rPr>
          <w:sz w:val="24"/>
          <w:szCs w:val="24"/>
        </w:rPr>
      </w:pPr>
    </w:p>
    <w:p w14:paraId="32AAC84E" w14:textId="77777777" w:rsidR="00DD707E" w:rsidRDefault="00DD707E" w:rsidP="00AE344B">
      <w:pPr>
        <w:pStyle w:val="Text"/>
        <w:rPr>
          <w:sz w:val="24"/>
          <w:szCs w:val="24"/>
        </w:rPr>
      </w:pPr>
    </w:p>
    <w:p w14:paraId="5CD337B8" w14:textId="77777777" w:rsidR="00DD707E" w:rsidRPr="00DD707E" w:rsidRDefault="00DD707E" w:rsidP="00AE344B">
      <w:pPr>
        <w:pStyle w:val="Text"/>
        <w:rPr>
          <w:sz w:val="24"/>
          <w:szCs w:val="24"/>
        </w:rPr>
      </w:pPr>
      <w:r>
        <w:rPr>
          <w:noProof/>
          <w:color w:val="000000"/>
        </w:rPr>
        <w:drawing>
          <wp:inline distT="0" distB="0" distL="0" distR="0" wp14:anchorId="763CCA8D" wp14:editId="153377F7">
            <wp:extent cx="2924175" cy="1762125"/>
            <wp:effectExtent l="0" t="0" r="9525" b="9525"/>
            <wp:docPr id="10" name="Picture 10" descr="https://lh3.googleusercontent.com/DMZJz7KIwxZbIfydYvm8UK4XL-mAoEHj9crkkcgYFCIis5j5kk_CbW9rF9fEkK8rfmI4zoNF7ajefhmK55qoga-6kUQgg57GSCCPTr1hPUYPjnFpYSR02V1zYfzlU_6aevZCty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DMZJz7KIwxZbIfydYvm8UK4XL-mAoEHj9crkkcgYFCIis5j5kk_CbW9rF9fEkK8rfmI4zoNF7ajefhmK55qoga-6kUQgg57GSCCPTr1hPUYPjnFpYSR02V1zYfzlU_6aevZCtyaa"/>
                    <pic:cNvPicPr>
                      <a:picLocks noChangeAspect="1" noChangeArrowheads="1"/>
                    </pic:cNvPicPr>
                  </pic:nvPicPr>
                  <pic:blipFill rotWithShape="1">
                    <a:blip r:embed="rId10">
                      <a:extLst>
                        <a:ext uri="{28A0092B-C50C-407E-A947-70E740481C1C}">
                          <a14:useLocalDpi xmlns:a14="http://schemas.microsoft.com/office/drawing/2010/main" val="0"/>
                        </a:ext>
                      </a:extLst>
                    </a:blip>
                    <a:srcRect t="5612"/>
                    <a:stretch/>
                  </pic:blipFill>
                  <pic:spPr bwMode="auto">
                    <a:xfrm>
                      <a:off x="0" y="0"/>
                      <a:ext cx="2924175" cy="1762125"/>
                    </a:xfrm>
                    <a:prstGeom prst="rect">
                      <a:avLst/>
                    </a:prstGeom>
                    <a:noFill/>
                    <a:ln>
                      <a:noFill/>
                    </a:ln>
                    <a:extLst>
                      <a:ext uri="{53640926-AAD7-44D8-BBD7-CCE9431645EC}">
                        <a14:shadowObscured xmlns:a14="http://schemas.microsoft.com/office/drawing/2010/main"/>
                      </a:ext>
                    </a:extLst>
                  </pic:spPr>
                </pic:pic>
              </a:graphicData>
            </a:graphic>
          </wp:inline>
        </w:drawing>
      </w:r>
    </w:p>
    <w:p w14:paraId="2E0D7073" w14:textId="77777777" w:rsidR="00E97B99" w:rsidRDefault="00341CE1" w:rsidP="00AE344B">
      <w:pPr>
        <w:jc w:val="both"/>
      </w:pPr>
      <w:r>
        <w:t>Figure 3</w:t>
      </w:r>
      <w:r w:rsidR="00DD707E" w:rsidRPr="00DD707E">
        <w:t>. ACF of the forecast errors from January 1, 2017 to January 3, 2017. Each lag is an hour. Any lag with ACF value above the blue dashed line is significant. Seasonality is observed.</w:t>
      </w:r>
    </w:p>
    <w:p w14:paraId="549FC71D" w14:textId="77777777" w:rsidR="00DD707E" w:rsidRDefault="00DD707E" w:rsidP="00AE344B">
      <w:pPr>
        <w:jc w:val="both"/>
      </w:pPr>
    </w:p>
    <w:p w14:paraId="10A68D7D" w14:textId="77777777" w:rsidR="00DD707E" w:rsidRDefault="00DD707E" w:rsidP="00AE344B">
      <w:pPr>
        <w:jc w:val="both"/>
        <w:rPr>
          <w:noProof/>
          <w:color w:val="000000"/>
        </w:rPr>
      </w:pPr>
      <w:r>
        <w:rPr>
          <w:noProof/>
          <w:color w:val="000000"/>
        </w:rPr>
        <w:drawing>
          <wp:inline distT="0" distB="0" distL="0" distR="0" wp14:anchorId="728E0922" wp14:editId="4E01455A">
            <wp:extent cx="3095625" cy="1743075"/>
            <wp:effectExtent l="0" t="0" r="9525" b="9525"/>
            <wp:docPr id="12" name="Picture 12" descr="https://lh3.googleusercontent.com/PwegzM3fMVP04V7GLEwhzTFkB8cX0TOQJZTSNjtf4ZtEW1nU3t4Q9bCLGUvGHQcqcvuDslQjGKgqtWWIk2Sdowkd3pmDZKy5MS_FqQOTrYXH5720GLYPMs9JUz_VBri1xZ3mKK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PwegzM3fMVP04V7GLEwhzTFkB8cX0TOQJZTSNjtf4ZtEW1nU3t4Q9bCLGUvGHQcqcvuDslQjGKgqtWWIk2Sdowkd3pmDZKy5MS_FqQOTrYXH5720GLYPMs9JUz_VBri1xZ3mKKVw"/>
                    <pic:cNvPicPr>
                      <a:picLocks noChangeAspect="1" noChangeArrowheads="1"/>
                    </pic:cNvPicPr>
                  </pic:nvPicPr>
                  <pic:blipFill rotWithShape="1">
                    <a:blip r:embed="rId11">
                      <a:extLst>
                        <a:ext uri="{28A0092B-C50C-407E-A947-70E740481C1C}">
                          <a14:useLocalDpi xmlns:a14="http://schemas.microsoft.com/office/drawing/2010/main" val="0"/>
                        </a:ext>
                      </a:extLst>
                    </a:blip>
                    <a:srcRect t="4687"/>
                    <a:stretch/>
                  </pic:blipFill>
                  <pic:spPr bwMode="auto">
                    <a:xfrm>
                      <a:off x="0" y="0"/>
                      <a:ext cx="3095625" cy="1743075"/>
                    </a:xfrm>
                    <a:prstGeom prst="rect">
                      <a:avLst/>
                    </a:prstGeom>
                    <a:noFill/>
                    <a:ln>
                      <a:noFill/>
                    </a:ln>
                    <a:extLst>
                      <a:ext uri="{53640926-AAD7-44D8-BBD7-CCE9431645EC}">
                        <a14:shadowObscured xmlns:a14="http://schemas.microsoft.com/office/drawing/2010/main"/>
                      </a:ext>
                    </a:extLst>
                  </pic:spPr>
                </pic:pic>
              </a:graphicData>
            </a:graphic>
          </wp:inline>
        </w:drawing>
      </w:r>
    </w:p>
    <w:p w14:paraId="608EA1BD" w14:textId="77777777" w:rsidR="00DD707E" w:rsidRDefault="00341CE1" w:rsidP="00AE344B">
      <w:pPr>
        <w:jc w:val="both"/>
      </w:pPr>
      <w:r>
        <w:t>Figure 4</w:t>
      </w:r>
      <w:r w:rsidR="00DD707E" w:rsidRPr="00DD707E">
        <w:t>. PACF of the forecast errors from January 1, 2017 to January 3, 2017. Any lag with PACF value above the blue dashed line is significant.</w:t>
      </w:r>
    </w:p>
    <w:p w14:paraId="5ADFCBBD" w14:textId="77777777" w:rsidR="00A81EBD" w:rsidRDefault="00A81EBD" w:rsidP="00AE344B">
      <w:pPr>
        <w:jc w:val="both"/>
      </w:pPr>
    </w:p>
    <w:p w14:paraId="56980A12" w14:textId="77777777" w:rsidR="00A81EBD" w:rsidRPr="00A81EBD" w:rsidRDefault="00A81EBD" w:rsidP="00AE344B">
      <w:pPr>
        <w:jc w:val="both"/>
        <w:rPr>
          <w:sz w:val="24"/>
          <w:szCs w:val="24"/>
        </w:rPr>
      </w:pPr>
      <w:r>
        <w:rPr>
          <w:sz w:val="24"/>
          <w:szCs w:val="24"/>
        </w:rPr>
        <w:t xml:space="preserve">Because the ACF plot shows a slow decay and PACF has a clear cut off at lag 2, this is an autoregressive process. </w:t>
      </w:r>
    </w:p>
    <w:p w14:paraId="21C72A69" w14:textId="77777777" w:rsidR="00DD707E" w:rsidRDefault="00DD707E" w:rsidP="00AE344B">
      <w:pPr>
        <w:jc w:val="both"/>
      </w:pPr>
    </w:p>
    <w:p w14:paraId="70B2B7C3" w14:textId="77777777" w:rsidR="00DD707E" w:rsidRPr="00DD707E" w:rsidRDefault="00DD707E" w:rsidP="00AE344B">
      <w:pPr>
        <w:pStyle w:val="Heading2"/>
        <w:jc w:val="both"/>
        <w:rPr>
          <w:sz w:val="24"/>
          <w:szCs w:val="24"/>
        </w:rPr>
      </w:pPr>
      <w:r>
        <w:rPr>
          <w:sz w:val="24"/>
          <w:szCs w:val="24"/>
        </w:rPr>
        <w:t>Stationarity</w:t>
      </w:r>
    </w:p>
    <w:p w14:paraId="1340A7D5" w14:textId="77777777" w:rsidR="00DD707E" w:rsidRDefault="00DD707E" w:rsidP="00AE344B">
      <w:pPr>
        <w:pStyle w:val="NormalWeb"/>
        <w:spacing w:before="0" w:beforeAutospacing="0" w:after="0" w:afterAutospacing="0"/>
        <w:ind w:firstLine="202"/>
        <w:jc w:val="both"/>
      </w:pPr>
      <w:r>
        <w:rPr>
          <w:color w:val="000000"/>
        </w:rPr>
        <w:t xml:space="preserve">For the reasons outlined in the </w:t>
      </w:r>
      <w:r>
        <w:rPr>
          <w:i/>
          <w:iCs/>
          <w:color w:val="000000"/>
        </w:rPr>
        <w:t>Data Selection</w:t>
      </w:r>
      <w:r>
        <w:rPr>
          <w:color w:val="000000"/>
        </w:rPr>
        <w:t xml:space="preserve"> subsection, stationarity tests were run on a subset of data: 2017.</w:t>
      </w:r>
      <w:r w:rsidR="0094352E">
        <w:rPr>
          <w:color w:val="000000"/>
        </w:rPr>
        <w:t xml:space="preserve"> </w:t>
      </w:r>
    </w:p>
    <w:p w14:paraId="327350C0" w14:textId="77777777" w:rsidR="00DD707E" w:rsidRDefault="00D71877" w:rsidP="00AE344B">
      <w:pPr>
        <w:pStyle w:val="NormalWeb"/>
        <w:spacing w:before="0" w:beforeAutospacing="0" w:after="0" w:afterAutospacing="0"/>
        <w:ind w:firstLine="202"/>
        <w:jc w:val="both"/>
        <w:rPr>
          <w:color w:val="000000"/>
        </w:rPr>
      </w:pPr>
      <w:r>
        <w:rPr>
          <w:color w:val="000000"/>
        </w:rPr>
        <w:t xml:space="preserve">The Mann-Kendall test was also conducted on </w:t>
      </w:r>
      <w:proofErr w:type="spellStart"/>
      <w:r>
        <w:rPr>
          <w:color w:val="000000"/>
        </w:rPr>
        <w:t>deseasonalized</w:t>
      </w:r>
      <w:proofErr w:type="spellEnd"/>
      <w:r>
        <w:rPr>
          <w:color w:val="000000"/>
        </w:rPr>
        <w:t xml:space="preserve"> 2017 forecast errors</w:t>
      </w:r>
      <w:r w:rsidR="0094352E">
        <w:rPr>
          <w:color w:val="000000"/>
        </w:rPr>
        <w:t xml:space="preserve">. </w:t>
      </w:r>
      <w:r w:rsidR="0094352E" w:rsidRPr="00B36EA4">
        <w:rPr>
          <w:color w:val="FF0000"/>
        </w:rPr>
        <w:t>T</w:t>
      </w:r>
      <w:r w:rsidRPr="00B36EA4">
        <w:rPr>
          <w:color w:val="FF0000"/>
        </w:rPr>
        <w:t>he p-value is 0.44, which means that the forecas</w:t>
      </w:r>
      <w:r w:rsidR="00594720" w:rsidRPr="00B36EA4">
        <w:rPr>
          <w:color w:val="FF0000"/>
        </w:rPr>
        <w:t>t errors in 2017 is stationary</w:t>
      </w:r>
      <w:r w:rsidR="00594720">
        <w:rPr>
          <w:color w:val="000000"/>
        </w:rPr>
        <w:t xml:space="preserve">. </w:t>
      </w:r>
      <w:r w:rsidR="00DD707E" w:rsidRPr="00B36EA4">
        <w:rPr>
          <w:color w:val="FF0000"/>
        </w:rPr>
        <w:t xml:space="preserve">The p-value of the </w:t>
      </w:r>
      <w:r w:rsidR="0094352E" w:rsidRPr="00B36EA4">
        <w:rPr>
          <w:color w:val="FF0000"/>
        </w:rPr>
        <w:t>ADF test on was 0.01, indicating stationarity</w:t>
      </w:r>
      <w:r w:rsidR="00DD707E">
        <w:rPr>
          <w:color w:val="000000"/>
        </w:rPr>
        <w:t xml:space="preserve">. </w:t>
      </w:r>
      <w:r w:rsidR="00DD707E" w:rsidRPr="00B36EA4">
        <w:rPr>
          <w:color w:val="FF0000"/>
        </w:rPr>
        <w:t>The p-value of KPSS test for level stationarity i</w:t>
      </w:r>
      <w:r w:rsidR="0094352E" w:rsidRPr="00B36EA4">
        <w:rPr>
          <w:color w:val="FF0000"/>
        </w:rPr>
        <w:t>s equal to 0.1</w:t>
      </w:r>
      <w:r w:rsidR="00DD707E" w:rsidRPr="00B36EA4">
        <w:rPr>
          <w:color w:val="FF0000"/>
        </w:rPr>
        <w:t>. Accepting the null hypothesis verifies that the</w:t>
      </w:r>
      <w:r w:rsidR="005630A3" w:rsidRPr="00B36EA4">
        <w:rPr>
          <w:color w:val="FF0000"/>
        </w:rPr>
        <w:t xml:space="preserve"> </w:t>
      </w:r>
      <w:proofErr w:type="spellStart"/>
      <w:r w:rsidR="005630A3" w:rsidRPr="00B36EA4">
        <w:rPr>
          <w:color w:val="FF0000"/>
        </w:rPr>
        <w:t>deseasonalized</w:t>
      </w:r>
      <w:proofErr w:type="spellEnd"/>
      <w:r w:rsidR="00DD707E" w:rsidRPr="00B36EA4">
        <w:rPr>
          <w:color w:val="FF0000"/>
        </w:rPr>
        <w:t xml:space="preserve"> 2017 forecast error time series is stationary</w:t>
      </w:r>
      <w:r w:rsidR="00DD707E">
        <w:rPr>
          <w:color w:val="000000"/>
        </w:rPr>
        <w:t xml:space="preserve">. </w:t>
      </w:r>
    </w:p>
    <w:p w14:paraId="0CED9C56" w14:textId="77777777" w:rsidR="0094352E" w:rsidRDefault="0094352E" w:rsidP="00AE344B">
      <w:pPr>
        <w:pStyle w:val="NormalWeb"/>
        <w:spacing w:before="0" w:beforeAutospacing="0" w:after="0" w:afterAutospacing="0"/>
        <w:ind w:firstLine="202"/>
        <w:jc w:val="both"/>
        <w:rPr>
          <w:color w:val="000000"/>
        </w:rPr>
      </w:pPr>
      <w:r>
        <w:rPr>
          <w:color w:val="000000"/>
        </w:rPr>
        <w:t xml:space="preserve">However, it is worth noting that the Mann-Kendall test on </w:t>
      </w:r>
      <w:proofErr w:type="spellStart"/>
      <w:r>
        <w:rPr>
          <w:color w:val="000000"/>
        </w:rPr>
        <w:t>deseasonalized</w:t>
      </w:r>
      <w:proofErr w:type="spellEnd"/>
      <w:r>
        <w:rPr>
          <w:color w:val="000000"/>
        </w:rPr>
        <w:t xml:space="preserve"> 2016-2017 forecast errors provided the following results: tau = 0.0304 and 2-sided p-value =&lt; 2.22e-16. These results indicated that there is a monotonic but very weak trend in the forecast errors between January, 2016 and December, 201</w:t>
      </w:r>
      <w:r w:rsidR="00250AB1">
        <w:rPr>
          <w:color w:val="000000"/>
        </w:rPr>
        <w:t xml:space="preserve">7. If further research uses data from 2016-2017 to conduct forecasting, the monotonic trend needs to be removed before forecasting. </w:t>
      </w:r>
    </w:p>
    <w:p w14:paraId="129346C4" w14:textId="77777777" w:rsidR="0094352E" w:rsidRDefault="0094352E" w:rsidP="00AE344B">
      <w:pPr>
        <w:pStyle w:val="NormalWeb"/>
        <w:spacing w:before="0" w:beforeAutospacing="0" w:after="0" w:afterAutospacing="0"/>
        <w:ind w:firstLine="202"/>
        <w:jc w:val="both"/>
        <w:rPr>
          <w:color w:val="000000"/>
        </w:rPr>
      </w:pPr>
    </w:p>
    <w:p w14:paraId="370E9788" w14:textId="77777777" w:rsidR="00DD707E" w:rsidRDefault="00DD707E" w:rsidP="00AE344B">
      <w:pPr>
        <w:pStyle w:val="Heading2"/>
        <w:jc w:val="both"/>
        <w:rPr>
          <w:sz w:val="24"/>
          <w:szCs w:val="24"/>
        </w:rPr>
      </w:pPr>
      <w:r>
        <w:rPr>
          <w:sz w:val="24"/>
          <w:szCs w:val="24"/>
        </w:rPr>
        <w:t xml:space="preserve">Temperature </w:t>
      </w:r>
    </w:p>
    <w:p w14:paraId="45D81D70" w14:textId="77777777" w:rsidR="00E41061" w:rsidRDefault="000A1A61" w:rsidP="00AE344B">
      <w:pPr>
        <w:ind w:firstLine="202"/>
        <w:jc w:val="both"/>
        <w:rPr>
          <w:color w:val="000000"/>
          <w:sz w:val="24"/>
          <w:szCs w:val="24"/>
        </w:rPr>
      </w:pPr>
      <w:r>
        <w:rPr>
          <w:color w:val="000000"/>
          <w:sz w:val="24"/>
          <w:szCs w:val="24"/>
        </w:rPr>
        <w:t>T</w:t>
      </w:r>
      <w:r w:rsidR="00DD707E" w:rsidRPr="00DD707E">
        <w:rPr>
          <w:color w:val="000000"/>
          <w:sz w:val="24"/>
          <w:szCs w:val="24"/>
        </w:rPr>
        <w:t xml:space="preserve">he team expected to see a high correlation between temperature and forecast errors because higher temperature might have </w:t>
      </w:r>
      <w:r w:rsidRPr="00DD707E">
        <w:rPr>
          <w:color w:val="000000"/>
          <w:sz w:val="24"/>
          <w:szCs w:val="24"/>
        </w:rPr>
        <w:t>led</w:t>
      </w:r>
      <w:r w:rsidR="00DD707E" w:rsidRPr="00DD707E">
        <w:rPr>
          <w:color w:val="000000"/>
          <w:sz w:val="24"/>
          <w:szCs w:val="24"/>
        </w:rPr>
        <w:t xml:space="preserve"> to a greater consumption of electricity. </w:t>
      </w:r>
    </w:p>
    <w:p w14:paraId="0EEE3426" w14:textId="77777777" w:rsidR="00DD707E" w:rsidRPr="00E41061" w:rsidRDefault="00E41061" w:rsidP="00AE344B">
      <w:pPr>
        <w:ind w:firstLine="202"/>
        <w:jc w:val="both"/>
        <w:rPr>
          <w:color w:val="000000"/>
          <w:sz w:val="24"/>
          <w:szCs w:val="24"/>
        </w:rPr>
      </w:pPr>
      <w:r>
        <w:rPr>
          <w:color w:val="000000"/>
          <w:sz w:val="24"/>
          <w:szCs w:val="24"/>
        </w:rPr>
        <w:t xml:space="preserve">Originally, the team only conducted the correlation test between 2017 forecast errors and temperature. The relationship is significantly different from zero but weak. Later, the team incorporated forecast errors and temperature data back to 2011. </w:t>
      </w:r>
      <w:r w:rsidR="00DD707E" w:rsidRPr="00DD707E">
        <w:rPr>
          <w:color w:val="000000"/>
          <w:sz w:val="24"/>
          <w:szCs w:val="24"/>
        </w:rPr>
        <w:t xml:space="preserve">However, the analysis </w:t>
      </w:r>
      <w:r>
        <w:rPr>
          <w:color w:val="000000"/>
          <w:sz w:val="24"/>
          <w:szCs w:val="24"/>
        </w:rPr>
        <w:t xml:space="preserve">still </w:t>
      </w:r>
      <w:r w:rsidR="00DD707E" w:rsidRPr="00DD707E">
        <w:rPr>
          <w:color w:val="000000"/>
          <w:sz w:val="24"/>
          <w:szCs w:val="24"/>
        </w:rPr>
        <w:t>did not result in a</w:t>
      </w:r>
      <w:r>
        <w:rPr>
          <w:color w:val="000000"/>
          <w:sz w:val="24"/>
          <w:szCs w:val="24"/>
        </w:rPr>
        <w:t xml:space="preserve"> strong</w:t>
      </w:r>
      <w:r w:rsidR="00DD707E" w:rsidRPr="00DD707E">
        <w:rPr>
          <w:color w:val="000000"/>
          <w:sz w:val="24"/>
          <w:szCs w:val="24"/>
        </w:rPr>
        <w:t xml:space="preserve"> correlation even after comparing absolute forecast errors and absolute percent forecast error (</w:t>
      </w:r>
      <m:oMath>
        <m:f>
          <m:fPr>
            <m:ctrlPr>
              <w:rPr>
                <w:rFonts w:ascii="Cambria Math" w:hAnsi="Cambria Math"/>
                <w:i/>
                <w:color w:val="000000"/>
                <w:sz w:val="24"/>
                <w:szCs w:val="24"/>
              </w:rPr>
            </m:ctrlPr>
          </m:fPr>
          <m:num>
            <m:r>
              <w:rPr>
                <w:rFonts w:ascii="Cambria Math" w:hAnsi="Cambria Math"/>
                <w:color w:val="000000"/>
                <w:sz w:val="24"/>
                <w:szCs w:val="24"/>
              </w:rPr>
              <m:t>Hourly Forecast-Hourly Load</m:t>
            </m:r>
          </m:num>
          <m:den>
            <m:r>
              <w:rPr>
                <w:rFonts w:ascii="Cambria Math" w:hAnsi="Cambria Math"/>
                <w:color w:val="000000"/>
                <w:sz w:val="24"/>
                <w:szCs w:val="24"/>
              </w:rPr>
              <m:t>Hourly Forecast</m:t>
            </m:r>
          </m:den>
        </m:f>
        <m:r>
          <w:rPr>
            <w:rFonts w:ascii="Cambria Math" w:hAnsi="Cambria Math"/>
            <w:color w:val="000000"/>
            <w:sz w:val="24"/>
            <w:szCs w:val="24"/>
          </w:rPr>
          <m:t>*100%</m:t>
        </m:r>
      </m:oMath>
      <w:r w:rsidR="000A1A61">
        <w:rPr>
          <w:color w:val="000000"/>
          <w:sz w:val="24"/>
          <w:szCs w:val="24"/>
        </w:rPr>
        <w:t xml:space="preserve">) </w:t>
      </w:r>
      <w:r w:rsidR="00DD707E" w:rsidRPr="00DD707E">
        <w:rPr>
          <w:color w:val="000000"/>
          <w:sz w:val="24"/>
          <w:szCs w:val="24"/>
        </w:rPr>
        <w:t xml:space="preserve">to temperature. All of </w:t>
      </w:r>
      <w:r w:rsidR="00DD707E" w:rsidRPr="00B36EA4">
        <w:rPr>
          <w:color w:val="FF0000"/>
          <w:sz w:val="24"/>
          <w:szCs w:val="24"/>
        </w:rPr>
        <w:t>the correlation tests (Pearson, Kendall and Spearman) generated small p-values (&lt;0.05), but none of them show that the correlation is strong enough.</w:t>
      </w:r>
      <w:r w:rsidR="00DD707E" w:rsidRPr="00DD707E">
        <w:rPr>
          <w:color w:val="000000"/>
          <w:sz w:val="24"/>
          <w:szCs w:val="24"/>
        </w:rPr>
        <w:t xml:space="preserve"> </w:t>
      </w:r>
      <w:r w:rsidR="00DD707E" w:rsidRPr="00B36EA4">
        <w:rPr>
          <w:color w:val="FF0000"/>
          <w:sz w:val="24"/>
          <w:szCs w:val="24"/>
        </w:rPr>
        <w:t xml:space="preserve">The correlations between forecast errors and Heating Degree Days (HDD) and Cooling Degree Days (CDD) were also tested </w:t>
      </w:r>
      <w:r w:rsidRPr="00B36EA4">
        <w:rPr>
          <w:color w:val="FF0000"/>
          <w:sz w:val="24"/>
          <w:szCs w:val="24"/>
        </w:rPr>
        <w:t>but</w:t>
      </w:r>
      <w:r w:rsidR="00DD707E" w:rsidRPr="00B36EA4">
        <w:rPr>
          <w:color w:val="FF0000"/>
          <w:sz w:val="24"/>
          <w:szCs w:val="24"/>
        </w:rPr>
        <w:t xml:space="preserve"> the </w:t>
      </w:r>
      <w:r w:rsidRPr="00B36EA4">
        <w:rPr>
          <w:color w:val="FF0000"/>
          <w:sz w:val="24"/>
          <w:szCs w:val="24"/>
        </w:rPr>
        <w:t>tests still produced</w:t>
      </w:r>
      <w:r w:rsidR="00DD707E" w:rsidRPr="00B36EA4">
        <w:rPr>
          <w:color w:val="FF0000"/>
          <w:sz w:val="24"/>
          <w:szCs w:val="24"/>
        </w:rPr>
        <w:t xml:space="preserve"> low correlation coefficients</w:t>
      </w:r>
      <w:r w:rsidR="00DD707E" w:rsidRPr="00DD707E">
        <w:rPr>
          <w:color w:val="000000"/>
          <w:sz w:val="24"/>
          <w:szCs w:val="24"/>
        </w:rPr>
        <w:t xml:space="preserve">. </w:t>
      </w:r>
    </w:p>
    <w:p w14:paraId="63533CD7" w14:textId="77777777" w:rsidR="00DD707E" w:rsidRDefault="00DD707E" w:rsidP="00AE344B">
      <w:pPr>
        <w:pStyle w:val="NormalWeb"/>
        <w:spacing w:before="0" w:beforeAutospacing="0" w:after="0" w:afterAutospacing="0"/>
        <w:ind w:firstLine="202"/>
        <w:jc w:val="both"/>
        <w:rPr>
          <w:color w:val="000000"/>
        </w:rPr>
      </w:pPr>
    </w:p>
    <w:p w14:paraId="0B51F64D" w14:textId="77777777" w:rsidR="000A1A61" w:rsidRDefault="000A1A61" w:rsidP="00AE344B">
      <w:pPr>
        <w:pStyle w:val="Heading2"/>
        <w:jc w:val="both"/>
        <w:rPr>
          <w:sz w:val="24"/>
          <w:szCs w:val="24"/>
        </w:rPr>
      </w:pPr>
      <w:r>
        <w:rPr>
          <w:sz w:val="24"/>
          <w:szCs w:val="24"/>
        </w:rPr>
        <w:t>Solar Generation</w:t>
      </w:r>
    </w:p>
    <w:p w14:paraId="6262948E" w14:textId="77777777" w:rsidR="000A1A61" w:rsidRDefault="000A1A61" w:rsidP="00AE344B">
      <w:pPr>
        <w:pStyle w:val="NormalWeb"/>
        <w:spacing w:before="0" w:beforeAutospacing="0" w:after="0" w:afterAutospacing="0"/>
        <w:jc w:val="both"/>
        <w:rPr>
          <w:color w:val="000000"/>
        </w:rPr>
      </w:pPr>
      <w:r>
        <w:t xml:space="preserve"> </w:t>
      </w:r>
      <w:r>
        <w:tab/>
      </w:r>
      <w:r w:rsidRPr="00B36EA4">
        <w:rPr>
          <w:color w:val="FF0000"/>
        </w:rPr>
        <w:t xml:space="preserve">Limited by one-year data, the team only tested the correlation of solar generation with the 2017 forecast errors. </w:t>
      </w:r>
      <w:r>
        <w:rPr>
          <w:color w:val="000000"/>
        </w:rPr>
        <w:t xml:space="preserve">The resulting p-value of 0.65 demonstrated that there was no correlation between solar generation and forecast errors. </w:t>
      </w:r>
      <w:r w:rsidR="007670FD">
        <w:rPr>
          <w:color w:val="000000"/>
        </w:rPr>
        <w:t>This result</w:t>
      </w:r>
      <w:r>
        <w:rPr>
          <w:color w:val="000000"/>
        </w:rPr>
        <w:t xml:space="preserve"> demonstrated that PJM’s forecast model successfully eliminated the impact of solar generation from residential PVs on forecast errors. </w:t>
      </w:r>
    </w:p>
    <w:p w14:paraId="7AE9E858" w14:textId="77777777" w:rsidR="007670FD" w:rsidRDefault="007670FD" w:rsidP="00AE344B">
      <w:pPr>
        <w:pStyle w:val="NormalWeb"/>
        <w:spacing w:before="0" w:beforeAutospacing="0" w:after="0" w:afterAutospacing="0"/>
        <w:jc w:val="both"/>
      </w:pPr>
      <w:r>
        <w:rPr>
          <w:color w:val="000000"/>
        </w:rPr>
        <w:tab/>
        <w:t xml:space="preserve">However, the result does not mean that solar generation has little impact on PJM operations. During the Solar Eclipse on August 21, 2017, PJM recorded a net decrease of 5,000 MW throughout the eclipse. </w:t>
      </w:r>
      <w:r w:rsidR="00730E1F">
        <w:rPr>
          <w:color w:val="000000"/>
        </w:rPr>
        <w:t>And PJM plans to integrate the Aug. 21 event to forecast electricity demand in the next solar eclipse expected to occur in 2024</w:t>
      </w:r>
      <w:r w:rsidR="00892C71">
        <w:rPr>
          <w:color w:val="000000"/>
        </w:rPr>
        <w:t xml:space="preserve"> </w:t>
      </w:r>
      <w:r w:rsidR="00892C71">
        <w:rPr>
          <w:color w:val="000000"/>
          <w:vertAlign w:val="superscript"/>
        </w:rPr>
        <w:t>[12]</w:t>
      </w:r>
      <w:r w:rsidR="00730E1F">
        <w:rPr>
          <w:color w:val="000000"/>
        </w:rPr>
        <w:t xml:space="preserve">. </w:t>
      </w:r>
    </w:p>
    <w:p w14:paraId="7A837339" w14:textId="77777777" w:rsidR="000A1A61" w:rsidRDefault="000A1A61" w:rsidP="00AE344B">
      <w:pPr>
        <w:pStyle w:val="Heading2"/>
        <w:jc w:val="both"/>
        <w:rPr>
          <w:sz w:val="24"/>
          <w:szCs w:val="24"/>
        </w:rPr>
      </w:pPr>
      <w:r>
        <w:rPr>
          <w:sz w:val="24"/>
          <w:szCs w:val="24"/>
        </w:rPr>
        <w:t>Wind Generation</w:t>
      </w:r>
    </w:p>
    <w:p w14:paraId="1FE84A45" w14:textId="77777777" w:rsidR="000A1A61" w:rsidRDefault="00F13330" w:rsidP="00AE344B">
      <w:pPr>
        <w:pStyle w:val="NormalWeb"/>
        <w:spacing w:before="0" w:beforeAutospacing="0" w:after="0" w:afterAutospacing="0"/>
        <w:ind w:firstLine="202"/>
        <w:jc w:val="both"/>
      </w:pPr>
      <w:r w:rsidRPr="00B36EA4">
        <w:rPr>
          <w:color w:val="FF0000"/>
        </w:rPr>
        <w:t>2017 wind generation was</w:t>
      </w:r>
      <w:r w:rsidR="000A1A61" w:rsidRPr="00B36EA4">
        <w:rPr>
          <w:color w:val="FF0000"/>
        </w:rPr>
        <w:t xml:space="preserve"> tested with 2017 forecast errors. While the p-value was small, the correlation coefficient (-0.11) did not indicate a strong correlation</w:t>
      </w:r>
      <w:r w:rsidR="000A1A61">
        <w:rPr>
          <w:color w:val="000000"/>
        </w:rPr>
        <w:t xml:space="preserve">. </w:t>
      </w:r>
    </w:p>
    <w:p w14:paraId="2D75F696" w14:textId="77777777" w:rsidR="000A1A61" w:rsidRDefault="000A1A61" w:rsidP="00AE344B">
      <w:pPr>
        <w:jc w:val="both"/>
        <w:rPr>
          <w:sz w:val="24"/>
          <w:szCs w:val="24"/>
        </w:rPr>
      </w:pPr>
    </w:p>
    <w:p w14:paraId="218190D7" w14:textId="77777777" w:rsidR="000A1A61" w:rsidRPr="000A1A61" w:rsidRDefault="000A1A61" w:rsidP="00AE344B">
      <w:pPr>
        <w:pStyle w:val="Heading2"/>
        <w:jc w:val="both"/>
        <w:rPr>
          <w:sz w:val="24"/>
          <w:szCs w:val="24"/>
        </w:rPr>
      </w:pPr>
      <w:r>
        <w:rPr>
          <w:sz w:val="24"/>
          <w:szCs w:val="24"/>
        </w:rPr>
        <w:t>Economy</w:t>
      </w:r>
    </w:p>
    <w:p w14:paraId="029E525D" w14:textId="77777777" w:rsidR="000A1A61" w:rsidRPr="00B36EA4" w:rsidRDefault="000A1A61" w:rsidP="00AE344B">
      <w:pPr>
        <w:pStyle w:val="NormalWeb"/>
        <w:spacing w:before="0" w:beforeAutospacing="0" w:after="0" w:afterAutospacing="0"/>
        <w:ind w:firstLine="202"/>
        <w:jc w:val="both"/>
        <w:rPr>
          <w:color w:val="FF0000"/>
        </w:rPr>
      </w:pPr>
      <w:r>
        <w:rPr>
          <w:color w:val="000000"/>
        </w:rPr>
        <w:t>The relationship between the economy and forecast errors was examined by running a linear regression between NASDAQ stock prices</w:t>
      </w:r>
      <w:r w:rsidR="00892C71">
        <w:rPr>
          <w:color w:val="000000"/>
        </w:rPr>
        <w:t xml:space="preserve"> </w:t>
      </w:r>
      <w:r>
        <w:rPr>
          <w:color w:val="000000"/>
        </w:rPr>
        <w:t xml:space="preserve">and forecast errors for 2017. </w:t>
      </w:r>
      <w:r w:rsidRPr="00B36EA4">
        <w:rPr>
          <w:color w:val="FF0000"/>
        </w:rPr>
        <w:t xml:space="preserve">The results indicated that there is no linear relationship between the two factors because the p-value </w:t>
      </w:r>
      <w:r w:rsidR="007C554C" w:rsidRPr="00B36EA4">
        <w:rPr>
          <w:color w:val="FF0000"/>
        </w:rPr>
        <w:t>was equal</w:t>
      </w:r>
      <w:r w:rsidRPr="00B36EA4">
        <w:rPr>
          <w:color w:val="FF0000"/>
        </w:rPr>
        <w:t xml:space="preserve"> to 0.44, which is greater than the 0.05 level of significance.</w:t>
      </w:r>
    </w:p>
    <w:p w14:paraId="0ECA6D7D" w14:textId="77777777" w:rsidR="000A1A61" w:rsidRPr="00B36EA4" w:rsidRDefault="000A1A61" w:rsidP="00AE344B">
      <w:pPr>
        <w:pStyle w:val="NormalWeb"/>
        <w:spacing w:before="0" w:beforeAutospacing="0" w:after="0" w:afterAutospacing="0"/>
        <w:ind w:firstLine="202"/>
        <w:jc w:val="both"/>
        <w:rPr>
          <w:color w:val="FF0000"/>
        </w:rPr>
      </w:pPr>
    </w:p>
    <w:p w14:paraId="06D714A1" w14:textId="77777777" w:rsidR="000A1A61" w:rsidRDefault="000A1A61" w:rsidP="00AE344B">
      <w:pPr>
        <w:pStyle w:val="Heading2"/>
        <w:jc w:val="both"/>
        <w:rPr>
          <w:sz w:val="24"/>
          <w:szCs w:val="24"/>
        </w:rPr>
      </w:pPr>
      <w:r>
        <w:rPr>
          <w:sz w:val="24"/>
          <w:szCs w:val="24"/>
        </w:rPr>
        <w:t>Calendar Events</w:t>
      </w:r>
    </w:p>
    <w:p w14:paraId="043F2229" w14:textId="77777777" w:rsidR="000A1A61" w:rsidRPr="00B36EA4" w:rsidRDefault="000A1A61" w:rsidP="00AE344B">
      <w:pPr>
        <w:pStyle w:val="NormalWeb"/>
        <w:spacing w:before="0" w:beforeAutospacing="0" w:after="0" w:afterAutospacing="0"/>
        <w:ind w:firstLine="202"/>
        <w:jc w:val="both"/>
        <w:rPr>
          <w:color w:val="FF0000"/>
        </w:rPr>
      </w:pPr>
      <w:r>
        <w:rPr>
          <w:color w:val="000000"/>
        </w:rPr>
        <w:t>The team also examined absolute maximum forecast errors for the</w:t>
      </w:r>
      <w:r w:rsidR="006A33D8">
        <w:rPr>
          <w:color w:val="000000"/>
        </w:rPr>
        <w:t xml:space="preserve"> </w:t>
      </w:r>
      <w:proofErr w:type="spellStart"/>
      <w:r w:rsidR="006A33D8">
        <w:rPr>
          <w:color w:val="000000"/>
        </w:rPr>
        <w:t>ComEd</w:t>
      </w:r>
      <w:proofErr w:type="spellEnd"/>
      <w:r w:rsidR="006A33D8">
        <w:rPr>
          <w:color w:val="000000"/>
        </w:rPr>
        <w:t xml:space="preserve"> region for 2017 (</w:t>
      </w:r>
      <w:r w:rsidR="006A33D8" w:rsidRPr="006A33D8">
        <w:rPr>
          <w:b/>
          <w:color w:val="000000"/>
        </w:rPr>
        <w:t>Figure 5</w:t>
      </w:r>
      <w:r>
        <w:rPr>
          <w:color w:val="000000"/>
        </w:rPr>
        <w:t xml:space="preserve">). On 40 of the 365 days, the highest error for the day </w:t>
      </w:r>
      <w:proofErr w:type="spellStart"/>
      <w:r>
        <w:rPr>
          <w:color w:val="000000"/>
        </w:rPr>
        <w:t>occured</w:t>
      </w:r>
      <w:proofErr w:type="spellEnd"/>
      <w:r>
        <w:rPr>
          <w:color w:val="000000"/>
        </w:rPr>
        <w:t xml:space="preserve"> at 8pm. The next most frequent maximum errors occurred at 6pm (32 days), 9pm (29 days), and 7pm (29 days). There were also frequent maximum errors at 12am (30 days) and 1am (26 days). Most of the hours at which maximum errors occur aligned with the hours </w:t>
      </w:r>
      <w:r w:rsidR="006A33D8">
        <w:rPr>
          <w:color w:val="000000"/>
        </w:rPr>
        <w:t>of maximum</w:t>
      </w:r>
      <w:r>
        <w:rPr>
          <w:color w:val="000000"/>
        </w:rPr>
        <w:t xml:space="preserve"> electricity demand. </w:t>
      </w:r>
      <w:r w:rsidRPr="00B36EA4">
        <w:rPr>
          <w:color w:val="FF0000"/>
        </w:rPr>
        <w:t>Maximum demand occurred most frequently at 7pm (91 days), 8pm (58 days), and 6pm (49 hours).</w:t>
      </w:r>
    </w:p>
    <w:p w14:paraId="050E1ED1" w14:textId="77777777" w:rsidR="000A1A61" w:rsidRDefault="000A1A61" w:rsidP="00AE344B">
      <w:pPr>
        <w:jc w:val="both"/>
      </w:pPr>
    </w:p>
    <w:p w14:paraId="09C0F9F1" w14:textId="77777777" w:rsidR="000A1A61" w:rsidRPr="000A1A61" w:rsidRDefault="000A1A61" w:rsidP="00AE344B">
      <w:pPr>
        <w:jc w:val="both"/>
      </w:pPr>
      <w:r>
        <w:rPr>
          <w:noProof/>
          <w:color w:val="000000"/>
        </w:rPr>
        <w:drawing>
          <wp:inline distT="0" distB="0" distL="0" distR="0" wp14:anchorId="21CE6C08" wp14:editId="07133CB0">
            <wp:extent cx="3028950" cy="2009775"/>
            <wp:effectExtent l="0" t="0" r="0" b="9525"/>
            <wp:docPr id="13" name="Picture 13" descr="https://lh5.googleusercontent.com/V8GdfriILyZT23bobg_-eLaw6s_2S81ipVbALHHxaA51mYQLzXNqoPLLlhB28GjhT4iAmoouHEQtfKq6nnljjpoeqOX8bIjOZqmO3fQBxifppk6fpFh-NMnIEfTFWgbK87xTk1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V8GdfriILyZT23bobg_-eLaw6s_2S81ipVbALHHxaA51mYQLzXNqoPLLlhB28GjhT4iAmoouHEQtfKq6nnljjpoeqOX8bIjOZqmO3fQBxifppk6fpFh-NMnIEfTFWgbK87xTk19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8950" cy="2009775"/>
                    </a:xfrm>
                    <a:prstGeom prst="rect">
                      <a:avLst/>
                    </a:prstGeom>
                    <a:noFill/>
                    <a:ln>
                      <a:noFill/>
                    </a:ln>
                  </pic:spPr>
                </pic:pic>
              </a:graphicData>
            </a:graphic>
          </wp:inline>
        </w:drawing>
      </w:r>
    </w:p>
    <w:p w14:paraId="4B414700" w14:textId="77777777" w:rsidR="000A1A61" w:rsidRDefault="000A1A61" w:rsidP="00AE344B">
      <w:pPr>
        <w:pStyle w:val="NormalWeb"/>
        <w:spacing w:before="0" w:beforeAutospacing="0" w:after="0" w:afterAutospacing="0"/>
        <w:jc w:val="both"/>
      </w:pPr>
    </w:p>
    <w:p w14:paraId="224DAA89" w14:textId="77777777" w:rsidR="00DD707E" w:rsidRDefault="006A33D8" w:rsidP="00AE344B">
      <w:pPr>
        <w:jc w:val="both"/>
      </w:pPr>
      <w:r>
        <w:t>Figure 5</w:t>
      </w:r>
      <w:r w:rsidR="000A1A61" w:rsidRPr="000A1A61">
        <w:t>. Hour of the day at which the highest error occurs during 2017.</w:t>
      </w:r>
    </w:p>
    <w:p w14:paraId="189413F4" w14:textId="77777777" w:rsidR="000A1A61" w:rsidRDefault="000A1A61" w:rsidP="00AE344B">
      <w:pPr>
        <w:jc w:val="both"/>
      </w:pPr>
    </w:p>
    <w:p w14:paraId="03CE2460" w14:textId="77777777" w:rsidR="000A1A61" w:rsidRDefault="000A1A61" w:rsidP="00AE344B">
      <w:pPr>
        <w:pStyle w:val="NormalWeb"/>
        <w:spacing w:before="0" w:beforeAutospacing="0" w:after="0" w:afterAutospacing="0"/>
        <w:ind w:firstLine="202"/>
        <w:jc w:val="both"/>
      </w:pPr>
      <w:r>
        <w:rPr>
          <w:color w:val="000000"/>
        </w:rPr>
        <w:t xml:space="preserve">The team expected that days on which peak load hours differed from the peak forecast error hours would coincide with additional forecast error because </w:t>
      </w:r>
      <w:proofErr w:type="spellStart"/>
      <w:r>
        <w:rPr>
          <w:color w:val="000000"/>
        </w:rPr>
        <w:t>ComEd’s</w:t>
      </w:r>
      <w:proofErr w:type="spellEnd"/>
      <w:r>
        <w:rPr>
          <w:color w:val="000000"/>
        </w:rPr>
        <w:t xml:space="preserve"> model may have failed to account for some other factor driving load. The team, therefore, compared holidays to peak errors by creating a binary time series representing days on which the peak forecast hour did not match the true peak load hour which we compared against the 2017 forecast time series. A statistically significant but weak positive correlation between “Peak Mismatch” and daily forecast error was found. The team found the significance of this correlation by creating a linear regression between the two series and the team used the Pearson correlation test to find the two series have a weak, positive correlation coefficient (p-value: 0.0001, </w:t>
      </w:r>
      <w:proofErr w:type="spellStart"/>
      <w:r>
        <w:rPr>
          <w:color w:val="000000"/>
        </w:rPr>
        <w:t>corr</w:t>
      </w:r>
      <w:proofErr w:type="spellEnd"/>
      <w:r>
        <w:rPr>
          <w:color w:val="000000"/>
        </w:rPr>
        <w:t>: 0.2068).</w:t>
      </w:r>
    </w:p>
    <w:p w14:paraId="16563B36" w14:textId="77777777" w:rsidR="000A1A61" w:rsidRDefault="000A1A61" w:rsidP="00AE344B">
      <w:pPr>
        <w:pStyle w:val="NormalWeb"/>
        <w:spacing w:before="0" w:beforeAutospacing="0" w:after="0" w:afterAutospacing="0"/>
        <w:ind w:firstLine="202"/>
        <w:jc w:val="both"/>
        <w:rPr>
          <w:color w:val="000000"/>
        </w:rPr>
      </w:pPr>
      <w:r>
        <w:rPr>
          <w:color w:val="000000"/>
        </w:rPr>
        <w:t xml:space="preserve">Similarly, the team ran a linear regression between a binary series where 1’s represent weekends and 0’s represent weekdays and the daily forecast error. The results were not statistically significant and the correlation was weak and negative (p-value: 0.0540, </w:t>
      </w:r>
      <w:proofErr w:type="spellStart"/>
      <w:r>
        <w:rPr>
          <w:color w:val="000000"/>
        </w:rPr>
        <w:t>corr</w:t>
      </w:r>
      <w:proofErr w:type="spellEnd"/>
      <w:r>
        <w:rPr>
          <w:color w:val="000000"/>
        </w:rPr>
        <w:t xml:space="preserve">: -0.1010).  The presence of a holiday (or special day in Chicago) appeared to have a statistically significant, weak, and positive correlation with forecast error (p-value: 0.0029, </w:t>
      </w:r>
      <w:proofErr w:type="spellStart"/>
      <w:r>
        <w:rPr>
          <w:color w:val="000000"/>
        </w:rPr>
        <w:t>corr</w:t>
      </w:r>
      <w:proofErr w:type="spellEnd"/>
      <w:r>
        <w:rPr>
          <w:color w:val="000000"/>
        </w:rPr>
        <w:t>: 0.1554).</w:t>
      </w:r>
    </w:p>
    <w:p w14:paraId="052A5346" w14:textId="77777777" w:rsidR="00892C71" w:rsidRDefault="00892C71" w:rsidP="00AE344B">
      <w:pPr>
        <w:pStyle w:val="NormalWeb"/>
        <w:spacing w:before="0" w:beforeAutospacing="0" w:after="0" w:afterAutospacing="0"/>
        <w:ind w:firstLine="202"/>
        <w:jc w:val="both"/>
        <w:rPr>
          <w:color w:val="000000"/>
        </w:rPr>
      </w:pPr>
    </w:p>
    <w:p w14:paraId="43C950F0" w14:textId="77777777" w:rsidR="006A33D8" w:rsidRPr="007C554C" w:rsidRDefault="006A33D8" w:rsidP="007C554C">
      <w:pPr>
        <w:pStyle w:val="Heading1"/>
        <w:jc w:val="both"/>
        <w:rPr>
          <w:sz w:val="24"/>
          <w:szCs w:val="24"/>
        </w:rPr>
      </w:pPr>
      <w:r w:rsidRPr="007C554C">
        <w:rPr>
          <w:sz w:val="24"/>
          <w:szCs w:val="24"/>
        </w:rPr>
        <w:t xml:space="preserve">FORECAST </w:t>
      </w:r>
      <w:proofErr w:type="spellStart"/>
      <w:r w:rsidRPr="007C554C">
        <w:rPr>
          <w:sz w:val="24"/>
          <w:szCs w:val="24"/>
        </w:rPr>
        <w:t>FORECAST</w:t>
      </w:r>
      <w:proofErr w:type="spellEnd"/>
      <w:r w:rsidRPr="007C554C">
        <w:rPr>
          <w:sz w:val="24"/>
          <w:szCs w:val="24"/>
        </w:rPr>
        <w:t xml:space="preserve"> ERRORS</w:t>
      </w:r>
    </w:p>
    <w:p w14:paraId="1D32DCFC" w14:textId="77777777" w:rsidR="000A1A61" w:rsidRDefault="000A1A61" w:rsidP="00AE344B">
      <w:pPr>
        <w:pStyle w:val="NormalWeb"/>
        <w:spacing w:before="0" w:beforeAutospacing="0" w:after="0" w:afterAutospacing="0"/>
        <w:ind w:firstLine="202"/>
        <w:jc w:val="both"/>
      </w:pPr>
      <w:r>
        <w:rPr>
          <w:color w:val="000000"/>
        </w:rPr>
        <w:t xml:space="preserve">Forecast errors were forecasted using </w:t>
      </w:r>
      <w:r w:rsidR="000D085C">
        <w:rPr>
          <w:color w:val="000000"/>
        </w:rPr>
        <w:t xml:space="preserve">several time series forecast models: </w:t>
      </w:r>
      <w:r>
        <w:rPr>
          <w:color w:val="000000"/>
        </w:rPr>
        <w:t>naive, seasonal</w:t>
      </w:r>
      <w:r w:rsidR="00616BE8">
        <w:rPr>
          <w:color w:val="000000"/>
        </w:rPr>
        <w:t xml:space="preserve"> ARIMA</w:t>
      </w:r>
      <w:r>
        <w:rPr>
          <w:color w:val="000000"/>
        </w:rPr>
        <w:t xml:space="preserve">, exponential smooth, moving average, </w:t>
      </w:r>
      <w:r w:rsidR="000D085C">
        <w:rPr>
          <w:color w:val="000000"/>
        </w:rPr>
        <w:t xml:space="preserve">and state space models. </w:t>
      </w:r>
      <w:r w:rsidR="00616BE8">
        <w:rPr>
          <w:color w:val="000000"/>
        </w:rPr>
        <w:t xml:space="preserve">The result is shown as following: </w:t>
      </w:r>
    </w:p>
    <w:p w14:paraId="43546233" w14:textId="77777777" w:rsidR="000A1A61" w:rsidRDefault="00636B7B" w:rsidP="00AE344B">
      <w:pPr>
        <w:jc w:val="both"/>
      </w:pPr>
      <w:r>
        <w:rPr>
          <w:noProof/>
          <w:color w:val="000000"/>
        </w:rPr>
        <w:lastRenderedPageBreak/>
        <w:drawing>
          <wp:inline distT="0" distB="0" distL="0" distR="0" wp14:anchorId="080BCDE2" wp14:editId="47E61571">
            <wp:extent cx="3236228" cy="1792586"/>
            <wp:effectExtent l="0" t="0" r="2540" b="0"/>
            <wp:docPr id="2" name="Picture 2" descr="https://lh5.googleusercontent.com/GsGgkm8hTpxccR96DbAiXMzp9P3nFdHU3weFQYo60D_bmkm1nVUzy4M3dLqAbhOZEMx6FSxremka1cIV6wABXzahGUfG3b3g-b44latM1YA53p6uiOJ_KyikhPC0Oe8rwaPFJf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GsGgkm8hTpxccR96DbAiXMzp9P3nFdHU3weFQYo60D_bmkm1nVUzy4M3dLqAbhOZEMx6FSxremka1cIV6wABXzahGUfG3b3g-b44latM1YA53p6uiOJ_KyikhPC0Oe8rwaPFJfNQ"/>
                    <pic:cNvPicPr>
                      <a:picLocks noChangeAspect="1" noChangeArrowheads="1"/>
                    </pic:cNvPicPr>
                  </pic:nvPicPr>
                  <pic:blipFill rotWithShape="1">
                    <a:blip r:embed="rId13">
                      <a:extLst>
                        <a:ext uri="{28A0092B-C50C-407E-A947-70E740481C1C}">
                          <a14:useLocalDpi xmlns:a14="http://schemas.microsoft.com/office/drawing/2010/main" val="0"/>
                        </a:ext>
                      </a:extLst>
                    </a:blip>
                    <a:srcRect t="12907" r="6176"/>
                    <a:stretch/>
                  </pic:blipFill>
                  <pic:spPr bwMode="auto">
                    <a:xfrm>
                      <a:off x="0" y="0"/>
                      <a:ext cx="3271941" cy="1812368"/>
                    </a:xfrm>
                    <a:prstGeom prst="rect">
                      <a:avLst/>
                    </a:prstGeom>
                    <a:noFill/>
                    <a:ln>
                      <a:noFill/>
                    </a:ln>
                    <a:extLst>
                      <a:ext uri="{53640926-AAD7-44D8-BBD7-CCE9431645EC}">
                        <a14:shadowObscured xmlns:a14="http://schemas.microsoft.com/office/drawing/2010/main"/>
                      </a:ext>
                    </a:extLst>
                  </pic:spPr>
                </pic:pic>
              </a:graphicData>
            </a:graphic>
          </wp:inline>
        </w:drawing>
      </w:r>
    </w:p>
    <w:p w14:paraId="17481047" w14:textId="77777777" w:rsidR="000A1A61" w:rsidRDefault="006A33D8" w:rsidP="00AE344B">
      <w:pPr>
        <w:jc w:val="both"/>
      </w:pPr>
      <w:r>
        <w:t>Figure 6</w:t>
      </w:r>
      <w:r w:rsidR="000A1A61" w:rsidRPr="000A1A61">
        <w:t>. Hourly forecasts for the first seven days of 2018.</w:t>
      </w:r>
    </w:p>
    <w:p w14:paraId="42A52DCA" w14:textId="77777777" w:rsidR="000A1A61" w:rsidRDefault="000A1A61" w:rsidP="00AE344B">
      <w:pPr>
        <w:jc w:val="both"/>
      </w:pPr>
    </w:p>
    <w:p w14:paraId="55DA687C" w14:textId="77777777" w:rsidR="00616BE8" w:rsidRPr="00B66C2C" w:rsidRDefault="00616BE8" w:rsidP="00AE344B">
      <w:pPr>
        <w:ind w:firstLine="202"/>
        <w:jc w:val="both"/>
        <w:rPr>
          <w:color w:val="FF0000"/>
          <w:sz w:val="24"/>
          <w:szCs w:val="24"/>
        </w:rPr>
      </w:pPr>
      <w:r w:rsidRPr="00616BE8">
        <w:rPr>
          <w:color w:val="000000"/>
          <w:sz w:val="24"/>
          <w:szCs w:val="24"/>
        </w:rPr>
        <w:t xml:space="preserve">Naïve forecast uses a single previous value of a time series as the basis for forecasting. It is a simple and quick way to forecast but </w:t>
      </w:r>
      <w:r w:rsidR="00904DD7">
        <w:rPr>
          <w:color w:val="000000"/>
          <w:sz w:val="24"/>
          <w:szCs w:val="24"/>
        </w:rPr>
        <w:t>i</w:t>
      </w:r>
      <w:r w:rsidR="00636B7B">
        <w:rPr>
          <w:color w:val="000000"/>
          <w:sz w:val="24"/>
          <w:szCs w:val="24"/>
        </w:rPr>
        <w:t xml:space="preserve">t cannot provide high accuracy. </w:t>
      </w:r>
      <w:r w:rsidR="00904DD7">
        <w:rPr>
          <w:color w:val="000000"/>
          <w:sz w:val="24"/>
          <w:szCs w:val="24"/>
        </w:rPr>
        <w:t xml:space="preserve">Similarly, moving Average averages a number of most recent values in generating forecast. </w:t>
      </w:r>
      <w:r w:rsidR="00904DD7" w:rsidRPr="00B66C2C">
        <w:rPr>
          <w:color w:val="FF0000"/>
          <w:sz w:val="24"/>
          <w:szCs w:val="24"/>
        </w:rPr>
        <w:t xml:space="preserve">The more data points included, the less responsive the model will be. That is why the forecast results completed by these two methods </w:t>
      </w:r>
      <w:r w:rsidR="00636B7B" w:rsidRPr="00B66C2C">
        <w:rPr>
          <w:color w:val="FF0000"/>
          <w:sz w:val="24"/>
          <w:szCs w:val="24"/>
        </w:rPr>
        <w:t>t</w:t>
      </w:r>
      <w:r w:rsidR="00312E60" w:rsidRPr="00B66C2C">
        <w:rPr>
          <w:color w:val="FF0000"/>
          <w:sz w:val="24"/>
          <w:szCs w:val="24"/>
        </w:rPr>
        <w:t>urn</w:t>
      </w:r>
      <w:r w:rsidR="00636B7B" w:rsidRPr="00B66C2C">
        <w:rPr>
          <w:color w:val="FF0000"/>
          <w:sz w:val="24"/>
          <w:szCs w:val="24"/>
        </w:rPr>
        <w:t xml:space="preserve"> into</w:t>
      </w:r>
      <w:r w:rsidR="00904DD7" w:rsidRPr="00B66C2C">
        <w:rPr>
          <w:color w:val="FF0000"/>
          <w:sz w:val="24"/>
          <w:szCs w:val="24"/>
        </w:rPr>
        <w:t xml:space="preserve"> a flat line because they are based on the average value of previous data. They are not effective in forecasting forecast errors. </w:t>
      </w:r>
    </w:p>
    <w:p w14:paraId="36E74F8A" w14:textId="77777777" w:rsidR="00904DD7" w:rsidRDefault="00904DD7" w:rsidP="00AE344B">
      <w:pPr>
        <w:ind w:firstLine="202"/>
        <w:jc w:val="both"/>
        <w:rPr>
          <w:color w:val="000000"/>
          <w:sz w:val="24"/>
          <w:szCs w:val="24"/>
        </w:rPr>
      </w:pPr>
      <w:r>
        <w:rPr>
          <w:color w:val="000000"/>
          <w:sz w:val="24"/>
          <w:szCs w:val="24"/>
        </w:rPr>
        <w:t xml:space="preserve">Seasonal ARIMA is ARIMA model that can be applied directly on forecasting seasonal data. The disadvantage of seasonal ARIMA is that it can only do short-term forecasting. As the time horizon increases, </w:t>
      </w:r>
      <w:r w:rsidR="007C7E5E">
        <w:rPr>
          <w:color w:val="000000"/>
          <w:sz w:val="24"/>
          <w:szCs w:val="24"/>
        </w:rPr>
        <w:t xml:space="preserve">the forecast will converge to the mean, which explains the trend with decreasing variance in </w:t>
      </w:r>
      <w:r w:rsidR="007C7E5E" w:rsidRPr="000B6C10">
        <w:rPr>
          <w:b/>
          <w:color w:val="000000"/>
          <w:sz w:val="24"/>
          <w:szCs w:val="24"/>
        </w:rPr>
        <w:t>Figure 6</w:t>
      </w:r>
      <w:r w:rsidR="007C7E5E">
        <w:rPr>
          <w:color w:val="000000"/>
          <w:sz w:val="24"/>
          <w:szCs w:val="24"/>
        </w:rPr>
        <w:t xml:space="preserve">. </w:t>
      </w:r>
    </w:p>
    <w:p w14:paraId="62E32996" w14:textId="77777777" w:rsidR="00294580" w:rsidRDefault="007C7E5E" w:rsidP="00AE344B">
      <w:pPr>
        <w:ind w:firstLine="202"/>
        <w:jc w:val="both"/>
        <w:rPr>
          <w:color w:val="000000"/>
          <w:sz w:val="24"/>
          <w:szCs w:val="24"/>
        </w:rPr>
      </w:pPr>
      <w:r w:rsidRPr="00B66C2C">
        <w:rPr>
          <w:color w:val="FF0000"/>
          <w:sz w:val="24"/>
          <w:szCs w:val="24"/>
        </w:rPr>
        <w:t xml:space="preserve">Exponential smoothing is based on previous forecast plus a percentage of forecast error. </w:t>
      </w:r>
      <w:r w:rsidR="00403DD2" w:rsidRPr="00B66C2C">
        <w:rPr>
          <w:color w:val="FF0000"/>
          <w:sz w:val="24"/>
          <w:szCs w:val="24"/>
        </w:rPr>
        <w:t>State space model can update the e</w:t>
      </w:r>
      <w:r w:rsidR="000B6C10" w:rsidRPr="00B66C2C">
        <w:rPr>
          <w:color w:val="FF0000"/>
          <w:sz w:val="24"/>
          <w:szCs w:val="24"/>
        </w:rPr>
        <w:t>quations based on observing the real value of a forecast data. Both of t</w:t>
      </w:r>
      <w:r w:rsidR="00294580" w:rsidRPr="00B66C2C">
        <w:rPr>
          <w:color w:val="FF0000"/>
          <w:sz w:val="24"/>
          <w:szCs w:val="24"/>
        </w:rPr>
        <w:t>hem involves a learning process</w:t>
      </w:r>
      <w:r w:rsidR="00294580">
        <w:rPr>
          <w:color w:val="000000"/>
          <w:sz w:val="24"/>
          <w:szCs w:val="24"/>
        </w:rPr>
        <w:t>.</w:t>
      </w:r>
    </w:p>
    <w:p w14:paraId="3FBF5222" w14:textId="77777777" w:rsidR="000D085C" w:rsidRDefault="000B6C10" w:rsidP="00AE344B">
      <w:pPr>
        <w:ind w:firstLine="202"/>
        <w:jc w:val="both"/>
        <w:rPr>
          <w:color w:val="000000"/>
          <w:sz w:val="24"/>
          <w:szCs w:val="24"/>
        </w:rPr>
      </w:pPr>
      <w:r>
        <w:rPr>
          <w:color w:val="000000"/>
          <w:sz w:val="24"/>
          <w:szCs w:val="24"/>
        </w:rPr>
        <w:t xml:space="preserve">In this analysis, </w:t>
      </w:r>
      <w:r w:rsidR="00636B7B">
        <w:rPr>
          <w:color w:val="000000"/>
          <w:sz w:val="24"/>
          <w:szCs w:val="24"/>
        </w:rPr>
        <w:t>with the exception of the state-space model, the models predicted the forecast error would remain consistent over the next 7 days</w:t>
      </w:r>
      <w:r w:rsidR="000D085C">
        <w:rPr>
          <w:color w:val="000000"/>
          <w:sz w:val="24"/>
          <w:szCs w:val="24"/>
        </w:rPr>
        <w:t xml:space="preserve"> (</w:t>
      </w:r>
      <w:r w:rsidR="000D085C" w:rsidRPr="000D085C">
        <w:rPr>
          <w:b/>
          <w:color w:val="000000"/>
          <w:sz w:val="24"/>
          <w:szCs w:val="24"/>
        </w:rPr>
        <w:t>Figure 6</w:t>
      </w:r>
      <w:r w:rsidR="000D085C">
        <w:rPr>
          <w:color w:val="000000"/>
          <w:sz w:val="24"/>
          <w:szCs w:val="24"/>
        </w:rPr>
        <w:t>)</w:t>
      </w:r>
      <w:r w:rsidR="000A1A61" w:rsidRPr="000A1A61">
        <w:rPr>
          <w:color w:val="000000"/>
          <w:sz w:val="24"/>
          <w:szCs w:val="24"/>
        </w:rPr>
        <w:t>.</w:t>
      </w:r>
      <w:r w:rsidR="000D085C">
        <w:rPr>
          <w:color w:val="000000"/>
          <w:sz w:val="24"/>
          <w:szCs w:val="24"/>
        </w:rPr>
        <w:t xml:space="preserve"> </w:t>
      </w:r>
    </w:p>
    <w:p w14:paraId="29BEB8BF" w14:textId="77777777" w:rsidR="00294580" w:rsidRDefault="000D085C" w:rsidP="00312E60">
      <w:pPr>
        <w:ind w:firstLine="202"/>
        <w:jc w:val="both"/>
        <w:rPr>
          <w:color w:val="000000"/>
          <w:sz w:val="24"/>
          <w:szCs w:val="24"/>
        </w:rPr>
      </w:pPr>
      <w:r>
        <w:rPr>
          <w:color w:val="000000"/>
          <w:sz w:val="24"/>
          <w:szCs w:val="24"/>
        </w:rPr>
        <w:t>Methods taken is basically an out-of-sample forecast by using observations from 2018 to evaluate the model performance.</w:t>
      </w:r>
      <w:r w:rsidR="000A1A61" w:rsidRPr="000A1A61">
        <w:rPr>
          <w:color w:val="000000"/>
          <w:sz w:val="24"/>
          <w:szCs w:val="24"/>
        </w:rPr>
        <w:t xml:space="preserve"> Accuracy checks indicated that the </w:t>
      </w:r>
      <w:r w:rsidR="00294580">
        <w:rPr>
          <w:color w:val="000000"/>
          <w:sz w:val="24"/>
          <w:szCs w:val="24"/>
        </w:rPr>
        <w:t>seasonal ARIMA</w:t>
      </w:r>
      <w:r w:rsidR="000A1A61" w:rsidRPr="000A1A61">
        <w:rPr>
          <w:color w:val="000000"/>
          <w:sz w:val="24"/>
          <w:szCs w:val="24"/>
        </w:rPr>
        <w:t xml:space="preserve"> model was the most accurate because it possessed the lowest errors (</w:t>
      </w:r>
      <w:r w:rsidR="002655D9" w:rsidRPr="006A33D8">
        <w:rPr>
          <w:b/>
          <w:color w:val="000000"/>
          <w:sz w:val="24"/>
          <w:szCs w:val="24"/>
        </w:rPr>
        <w:t>Table 1</w:t>
      </w:r>
      <w:r w:rsidR="000A1A61" w:rsidRPr="000A1A61">
        <w:rPr>
          <w:color w:val="000000"/>
          <w:sz w:val="24"/>
          <w:szCs w:val="24"/>
        </w:rPr>
        <w:t xml:space="preserve">). </w:t>
      </w:r>
    </w:p>
    <w:p w14:paraId="14C23B6D" w14:textId="77777777" w:rsidR="000D206E" w:rsidRDefault="000D206E" w:rsidP="00312E60">
      <w:pPr>
        <w:ind w:firstLine="202"/>
        <w:jc w:val="both"/>
        <w:rPr>
          <w:color w:val="000000"/>
          <w:sz w:val="24"/>
          <w:szCs w:val="24"/>
        </w:rPr>
      </w:pPr>
    </w:p>
    <w:p w14:paraId="7A6E755F" w14:textId="77777777" w:rsidR="000D206E" w:rsidRDefault="000D206E" w:rsidP="00312E60">
      <w:pPr>
        <w:ind w:firstLine="202"/>
        <w:jc w:val="both"/>
        <w:rPr>
          <w:color w:val="000000"/>
          <w:sz w:val="24"/>
          <w:szCs w:val="24"/>
        </w:rPr>
      </w:pPr>
    </w:p>
    <w:p w14:paraId="7A99C73A" w14:textId="77777777" w:rsidR="000D206E" w:rsidRDefault="000D206E" w:rsidP="00312E60">
      <w:pPr>
        <w:ind w:firstLine="202"/>
        <w:jc w:val="both"/>
        <w:rPr>
          <w:color w:val="000000"/>
          <w:sz w:val="24"/>
          <w:szCs w:val="24"/>
        </w:rPr>
      </w:pPr>
    </w:p>
    <w:p w14:paraId="787CF6E0" w14:textId="77777777" w:rsidR="000D206E" w:rsidRDefault="000D206E" w:rsidP="00312E60">
      <w:pPr>
        <w:ind w:firstLine="202"/>
        <w:jc w:val="both"/>
        <w:rPr>
          <w:color w:val="000000"/>
          <w:sz w:val="24"/>
          <w:szCs w:val="24"/>
        </w:rPr>
      </w:pPr>
    </w:p>
    <w:p w14:paraId="6D17E47C" w14:textId="77777777" w:rsidR="000D206E" w:rsidRDefault="000D206E" w:rsidP="000D206E">
      <w:pPr>
        <w:pStyle w:val="TableTitle"/>
        <w:jc w:val="both"/>
        <w:rPr>
          <w:sz w:val="20"/>
          <w:szCs w:val="20"/>
        </w:rPr>
      </w:pPr>
    </w:p>
    <w:p w14:paraId="48A565A7" w14:textId="77777777" w:rsidR="000D206E" w:rsidRPr="00EB4454" w:rsidRDefault="000D206E" w:rsidP="000D206E">
      <w:pPr>
        <w:pStyle w:val="TableTitle"/>
        <w:rPr>
          <w:sz w:val="20"/>
          <w:szCs w:val="20"/>
        </w:rPr>
      </w:pPr>
      <w:r w:rsidRPr="00EB4454">
        <w:rPr>
          <w:sz w:val="20"/>
          <w:szCs w:val="20"/>
        </w:rPr>
        <w:t>TABLE 1</w:t>
      </w:r>
    </w:p>
    <w:p w14:paraId="0C399435" w14:textId="77777777" w:rsidR="000D206E" w:rsidRPr="000D206E" w:rsidRDefault="000D206E" w:rsidP="000D206E">
      <w:pPr>
        <w:pStyle w:val="TableTitle"/>
        <w:rPr>
          <w:sz w:val="20"/>
          <w:szCs w:val="20"/>
        </w:rPr>
      </w:pPr>
      <w:r w:rsidRPr="00EB4454">
        <w:rPr>
          <w:sz w:val="20"/>
          <w:szCs w:val="20"/>
        </w:rPr>
        <w:t>ACCURACY CHECK RESULTS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980"/>
        <w:gridCol w:w="990"/>
        <w:gridCol w:w="990"/>
        <w:gridCol w:w="964"/>
        <w:gridCol w:w="1096"/>
      </w:tblGrid>
      <w:tr w:rsidR="000D206E" w:rsidRPr="00294580" w14:paraId="3FC48C4D" w14:textId="77777777" w:rsidTr="002D761B">
        <w:trPr>
          <w:trHeight w:val="400"/>
        </w:trPr>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7753F" w14:textId="77777777" w:rsidR="000D206E" w:rsidRPr="00294580" w:rsidRDefault="000D206E" w:rsidP="002D761B">
            <w:r w:rsidRPr="00294580">
              <w:rPr>
                <w:b/>
                <w:bCs/>
                <w:color w:val="000000"/>
              </w:rPr>
              <w:t>Forecasting Model</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9AA03" w14:textId="77777777" w:rsidR="000D206E" w:rsidRPr="00294580" w:rsidRDefault="000D206E" w:rsidP="002D761B">
            <w:r w:rsidRPr="00294580">
              <w:rPr>
                <w:b/>
                <w:bCs/>
                <w:color w:val="000000"/>
              </w:rPr>
              <w:t>ME (Mean Error)</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BEA71" w14:textId="77777777" w:rsidR="000D206E" w:rsidRPr="00294580" w:rsidRDefault="000D206E" w:rsidP="002D761B">
            <w:r w:rsidRPr="00294580">
              <w:rPr>
                <w:b/>
                <w:bCs/>
                <w:color w:val="000000"/>
              </w:rPr>
              <w:t>RMSE (Root Mean Squared Error)</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DB11D" w14:textId="77777777" w:rsidR="000D206E" w:rsidRPr="00294580" w:rsidRDefault="000D206E" w:rsidP="002D761B">
            <w:r w:rsidRPr="00294580">
              <w:rPr>
                <w:b/>
                <w:bCs/>
                <w:color w:val="000000"/>
              </w:rPr>
              <w:t>MAE (Mean Absolute Error)</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08AFE" w14:textId="77777777" w:rsidR="000D206E" w:rsidRPr="00294580" w:rsidRDefault="000D206E" w:rsidP="002D761B">
            <w:r w:rsidRPr="00294580">
              <w:rPr>
                <w:b/>
                <w:bCs/>
                <w:color w:val="000000"/>
              </w:rPr>
              <w:t>MAPE</w:t>
            </w:r>
          </w:p>
          <w:p w14:paraId="2320E381" w14:textId="77777777" w:rsidR="000D206E" w:rsidRPr="00294580" w:rsidRDefault="000D206E" w:rsidP="002D761B">
            <w:r w:rsidRPr="00294580">
              <w:rPr>
                <w:b/>
                <w:bCs/>
                <w:color w:val="000000"/>
              </w:rPr>
              <w:t>(Mean Absolute Percentage Error)</w:t>
            </w:r>
          </w:p>
        </w:tc>
      </w:tr>
      <w:tr w:rsidR="000D206E" w:rsidRPr="00294580" w14:paraId="3D4BA2F2" w14:textId="77777777" w:rsidTr="002D761B">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747E7" w14:textId="77777777" w:rsidR="000D206E" w:rsidRPr="00294580" w:rsidRDefault="000D206E" w:rsidP="002D761B">
            <w:r w:rsidRPr="00294580">
              <w:rPr>
                <w:b/>
                <w:bCs/>
                <w:color w:val="000000"/>
              </w:rPr>
              <w:t>Naive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E5245" w14:textId="77777777" w:rsidR="000D206E" w:rsidRPr="00294580" w:rsidRDefault="000D206E" w:rsidP="002D761B">
            <w:r w:rsidRPr="00294580">
              <w:rPr>
                <w:color w:val="000000"/>
              </w:rPr>
              <w:t>169.4310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6E387" w14:textId="77777777" w:rsidR="000D206E" w:rsidRPr="00294580" w:rsidRDefault="000D206E" w:rsidP="002D761B">
            <w:r w:rsidRPr="00294580">
              <w:rPr>
                <w:color w:val="000000"/>
              </w:rPr>
              <w:t>164.4310</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3904D" w14:textId="77777777" w:rsidR="000D206E" w:rsidRPr="00294580" w:rsidRDefault="000D206E" w:rsidP="002D761B">
            <w:r w:rsidRPr="00294580">
              <w:rPr>
                <w:color w:val="000000"/>
              </w:rPr>
              <w:t>164.4310</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3C725" w14:textId="77777777" w:rsidR="000D206E" w:rsidRPr="00294580" w:rsidRDefault="000D206E" w:rsidP="002D761B">
            <w:r w:rsidRPr="00294580">
              <w:rPr>
                <w:color w:val="000000"/>
              </w:rPr>
              <w:t>90.0783%</w:t>
            </w:r>
          </w:p>
        </w:tc>
      </w:tr>
      <w:tr w:rsidR="000D206E" w:rsidRPr="00294580" w14:paraId="086C23CA" w14:textId="77777777" w:rsidTr="002D761B">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6E2DA" w14:textId="77777777" w:rsidR="000D206E" w:rsidRPr="00294580" w:rsidRDefault="000D206E" w:rsidP="002D761B">
            <w:r w:rsidRPr="00294580">
              <w:rPr>
                <w:b/>
                <w:bCs/>
                <w:color w:val="000000"/>
              </w:rPr>
              <w:t>Seasonal</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97CDF" w14:textId="77777777" w:rsidR="000D206E" w:rsidRPr="00294580" w:rsidRDefault="000D206E" w:rsidP="002D761B">
            <w:r w:rsidRPr="00294580">
              <w:rPr>
                <w:color w:val="000000"/>
              </w:rPr>
              <w:t>-5.8368</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828EB" w14:textId="77777777" w:rsidR="000D206E" w:rsidRPr="00294580" w:rsidRDefault="000D206E" w:rsidP="002D761B">
            <w:r w:rsidRPr="00294580">
              <w:rPr>
                <w:color w:val="000000"/>
              </w:rPr>
              <w:t>5.8368</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671CC" w14:textId="77777777" w:rsidR="000D206E" w:rsidRPr="00294580" w:rsidRDefault="000D206E" w:rsidP="002D761B">
            <w:r w:rsidRPr="00294580">
              <w:rPr>
                <w:color w:val="000000"/>
              </w:rPr>
              <w:t>5.8368</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88250" w14:textId="77777777" w:rsidR="000D206E" w:rsidRPr="00294580" w:rsidRDefault="000D206E" w:rsidP="002D761B">
            <w:r w:rsidRPr="00294580">
              <w:rPr>
                <w:color w:val="000000"/>
              </w:rPr>
              <w:t>3.1031%</w:t>
            </w:r>
          </w:p>
        </w:tc>
      </w:tr>
      <w:tr w:rsidR="000D206E" w:rsidRPr="00294580" w14:paraId="18F2C8A3" w14:textId="77777777" w:rsidTr="002D761B">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59F13" w14:textId="77777777" w:rsidR="000D206E" w:rsidRPr="00294580" w:rsidRDefault="000D206E" w:rsidP="002D761B">
            <w:r w:rsidRPr="00294580">
              <w:rPr>
                <w:b/>
                <w:bCs/>
                <w:color w:val="000000"/>
              </w:rPr>
              <w:t>Exponential Smooth</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47990" w14:textId="77777777" w:rsidR="000D206E" w:rsidRPr="00294580" w:rsidRDefault="000D206E" w:rsidP="002D761B">
            <w:r w:rsidRPr="00294580">
              <w:rPr>
                <w:color w:val="000000"/>
              </w:rPr>
              <w:t>150.9473</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86519" w14:textId="77777777" w:rsidR="000D206E" w:rsidRPr="00294580" w:rsidRDefault="000D206E" w:rsidP="002D761B">
            <w:r w:rsidRPr="00294580">
              <w:rPr>
                <w:color w:val="000000"/>
              </w:rPr>
              <w:t>150.9473</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B5D7A" w14:textId="77777777" w:rsidR="000D206E" w:rsidRPr="00294580" w:rsidRDefault="000D206E" w:rsidP="002D761B">
            <w:r w:rsidRPr="00294580">
              <w:rPr>
                <w:color w:val="000000"/>
              </w:rPr>
              <w:t>150.9473</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DF2A6" w14:textId="77777777" w:rsidR="000D206E" w:rsidRPr="00294580" w:rsidRDefault="000D206E" w:rsidP="002D761B">
            <w:r w:rsidRPr="00294580">
              <w:rPr>
                <w:color w:val="000000"/>
              </w:rPr>
              <w:t>80.2514%</w:t>
            </w:r>
          </w:p>
        </w:tc>
      </w:tr>
      <w:tr w:rsidR="000D206E" w:rsidRPr="00294580" w14:paraId="396230E5" w14:textId="77777777" w:rsidTr="002D761B">
        <w:trPr>
          <w:trHeight w:val="393"/>
        </w:trPr>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7D248" w14:textId="77777777" w:rsidR="000D206E" w:rsidRPr="00294580" w:rsidRDefault="000D206E" w:rsidP="002D761B">
            <w:r w:rsidRPr="00294580">
              <w:rPr>
                <w:b/>
                <w:bCs/>
                <w:color w:val="000000"/>
              </w:rPr>
              <w:t>Moving Average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AEF6C" w14:textId="77777777" w:rsidR="000D206E" w:rsidRPr="00294580" w:rsidRDefault="000D206E" w:rsidP="002D761B">
            <w:r w:rsidRPr="00294580">
              <w:rPr>
                <w:color w:val="000000"/>
              </w:rPr>
              <w:t>-158.293</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FBEDB" w14:textId="77777777" w:rsidR="000D206E" w:rsidRPr="00294580" w:rsidRDefault="000D206E" w:rsidP="002D761B">
            <w:r w:rsidRPr="00294580">
              <w:rPr>
                <w:color w:val="000000"/>
              </w:rPr>
              <w:t>158.293</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98903" w14:textId="77777777" w:rsidR="000D206E" w:rsidRPr="00294580" w:rsidRDefault="000D206E" w:rsidP="002D761B">
            <w:r w:rsidRPr="00294580">
              <w:rPr>
                <w:color w:val="000000"/>
              </w:rPr>
              <w:t>158.293</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A0D6E" w14:textId="77777777" w:rsidR="000D206E" w:rsidRPr="00294580" w:rsidRDefault="000D206E" w:rsidP="002D761B">
            <w:r w:rsidRPr="00294580">
              <w:rPr>
                <w:color w:val="000000"/>
              </w:rPr>
              <w:t>84.157%</w:t>
            </w:r>
          </w:p>
        </w:tc>
      </w:tr>
      <w:tr w:rsidR="000D206E" w:rsidRPr="00294580" w14:paraId="40CF908B" w14:textId="77777777" w:rsidTr="002D761B">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A854E" w14:textId="77777777" w:rsidR="000D206E" w:rsidRPr="00294580" w:rsidRDefault="000D206E" w:rsidP="002D761B">
            <w:r w:rsidRPr="00294580">
              <w:rPr>
                <w:b/>
                <w:bCs/>
                <w:color w:val="000000"/>
              </w:rPr>
              <w:t>State Space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8B915" w14:textId="77777777" w:rsidR="000D206E" w:rsidRPr="00294580" w:rsidRDefault="000D206E" w:rsidP="002D761B">
            <w:r w:rsidRPr="00294580">
              <w:rPr>
                <w:color w:val="000000"/>
              </w:rPr>
              <w:t>-34.8556</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139DD" w14:textId="77777777" w:rsidR="000D206E" w:rsidRPr="00294580" w:rsidRDefault="000D206E" w:rsidP="002D761B">
            <w:r w:rsidRPr="00294580">
              <w:rPr>
                <w:color w:val="000000"/>
              </w:rPr>
              <w:t>34.8556</w:t>
            </w:r>
          </w:p>
        </w:tc>
        <w:tc>
          <w:tcPr>
            <w:tcW w:w="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5A7F5" w14:textId="77777777" w:rsidR="000D206E" w:rsidRPr="00294580" w:rsidRDefault="000D206E" w:rsidP="002D761B">
            <w:r w:rsidRPr="00294580">
              <w:rPr>
                <w:color w:val="000000"/>
              </w:rPr>
              <w:t>34.8556</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91F38" w14:textId="77777777" w:rsidR="000D206E" w:rsidRPr="00294580" w:rsidRDefault="000D206E" w:rsidP="002D761B">
            <w:r w:rsidRPr="00294580">
              <w:rPr>
                <w:color w:val="000000"/>
              </w:rPr>
              <w:t>18.5311%</w:t>
            </w:r>
          </w:p>
        </w:tc>
      </w:tr>
    </w:tbl>
    <w:p w14:paraId="75E8FF3B" w14:textId="77777777" w:rsidR="00312E60" w:rsidRDefault="00312E60" w:rsidP="00312E60">
      <w:pPr>
        <w:ind w:firstLine="202"/>
        <w:jc w:val="both"/>
        <w:rPr>
          <w:color w:val="000000"/>
          <w:sz w:val="24"/>
          <w:szCs w:val="24"/>
        </w:rPr>
      </w:pPr>
    </w:p>
    <w:p w14:paraId="0694795E" w14:textId="77777777" w:rsidR="00312E60" w:rsidRDefault="00312E60" w:rsidP="00312E60">
      <w:pPr>
        <w:ind w:firstLine="202"/>
        <w:jc w:val="both"/>
        <w:rPr>
          <w:color w:val="000000"/>
          <w:sz w:val="24"/>
          <w:szCs w:val="24"/>
        </w:rPr>
      </w:pPr>
      <w:r>
        <w:rPr>
          <w:color w:val="000000"/>
          <w:sz w:val="24"/>
          <w:szCs w:val="24"/>
        </w:rPr>
        <w:t>However, after plotting the forecast results with actual forecast errors in 2018</w:t>
      </w:r>
      <w:r w:rsidR="00227F2A">
        <w:rPr>
          <w:color w:val="000000"/>
          <w:sz w:val="24"/>
          <w:szCs w:val="24"/>
        </w:rPr>
        <w:t xml:space="preserve"> (</w:t>
      </w:r>
      <w:r w:rsidR="00227F2A" w:rsidRPr="00227F2A">
        <w:rPr>
          <w:b/>
          <w:color w:val="000000"/>
          <w:sz w:val="24"/>
          <w:szCs w:val="24"/>
        </w:rPr>
        <w:t>Figure 7</w:t>
      </w:r>
      <w:r w:rsidR="00227F2A">
        <w:rPr>
          <w:color w:val="000000"/>
          <w:sz w:val="24"/>
          <w:szCs w:val="24"/>
        </w:rPr>
        <w:t>)</w:t>
      </w:r>
      <w:r>
        <w:rPr>
          <w:color w:val="000000"/>
          <w:sz w:val="24"/>
          <w:szCs w:val="24"/>
        </w:rPr>
        <w:t xml:space="preserve">, </w:t>
      </w:r>
      <w:r w:rsidR="000D206E">
        <w:rPr>
          <w:color w:val="000000"/>
          <w:sz w:val="24"/>
          <w:szCs w:val="24"/>
        </w:rPr>
        <w:t xml:space="preserve">the reality is </w:t>
      </w:r>
      <w:r>
        <w:rPr>
          <w:color w:val="000000"/>
          <w:sz w:val="24"/>
          <w:szCs w:val="24"/>
        </w:rPr>
        <w:t xml:space="preserve">that none of the model works well on forecasting </w:t>
      </w:r>
      <w:r w:rsidR="000D206E">
        <w:rPr>
          <w:color w:val="000000"/>
          <w:sz w:val="24"/>
          <w:szCs w:val="24"/>
        </w:rPr>
        <w:t xml:space="preserve">forecast errors. The true mechanism driving changes in forecast errors might be more complicated than it is expected. </w:t>
      </w:r>
    </w:p>
    <w:p w14:paraId="0900B33D" w14:textId="77777777" w:rsidR="000D206E" w:rsidRPr="00312E60" w:rsidRDefault="000D206E" w:rsidP="00312E60">
      <w:pPr>
        <w:ind w:firstLine="202"/>
        <w:jc w:val="both"/>
        <w:rPr>
          <w:color w:val="000000"/>
          <w:sz w:val="24"/>
          <w:szCs w:val="24"/>
        </w:rPr>
      </w:pPr>
    </w:p>
    <w:p w14:paraId="7AE8E573" w14:textId="77777777" w:rsidR="00294580" w:rsidRDefault="000D206E" w:rsidP="00AE344B">
      <w:pPr>
        <w:pStyle w:val="TableTitle"/>
        <w:jc w:val="both"/>
        <w:rPr>
          <w:sz w:val="20"/>
          <w:szCs w:val="20"/>
        </w:rPr>
      </w:pPr>
      <w:r>
        <w:rPr>
          <w:noProof/>
          <w:sz w:val="20"/>
          <w:szCs w:val="20"/>
        </w:rPr>
        <w:drawing>
          <wp:inline distT="0" distB="0" distL="0" distR="0" wp14:anchorId="60D16EAF" wp14:editId="5D901939">
            <wp:extent cx="3298127" cy="157530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jpg"/>
                    <pic:cNvPicPr/>
                  </pic:nvPicPr>
                  <pic:blipFill rotWithShape="1">
                    <a:blip r:embed="rId14">
                      <a:extLst>
                        <a:ext uri="{28A0092B-C50C-407E-A947-70E740481C1C}">
                          <a14:useLocalDpi xmlns:a14="http://schemas.microsoft.com/office/drawing/2010/main" val="0"/>
                        </a:ext>
                      </a:extLst>
                    </a:blip>
                    <a:srcRect t="16849" r="5224" b="3848"/>
                    <a:stretch/>
                  </pic:blipFill>
                  <pic:spPr bwMode="auto">
                    <a:xfrm>
                      <a:off x="0" y="0"/>
                      <a:ext cx="3320113" cy="1585804"/>
                    </a:xfrm>
                    <a:prstGeom prst="rect">
                      <a:avLst/>
                    </a:prstGeom>
                    <a:ln>
                      <a:noFill/>
                    </a:ln>
                    <a:extLst>
                      <a:ext uri="{53640926-AAD7-44D8-BBD7-CCE9431645EC}">
                        <a14:shadowObscured xmlns:a14="http://schemas.microsoft.com/office/drawing/2010/main"/>
                      </a:ext>
                    </a:extLst>
                  </pic:spPr>
                </pic:pic>
              </a:graphicData>
            </a:graphic>
          </wp:inline>
        </w:drawing>
      </w:r>
    </w:p>
    <w:p w14:paraId="53B7791E" w14:textId="77777777" w:rsidR="00294580" w:rsidRDefault="00294580" w:rsidP="00AE344B">
      <w:pPr>
        <w:pStyle w:val="TableTitle"/>
        <w:jc w:val="both"/>
        <w:rPr>
          <w:sz w:val="20"/>
          <w:szCs w:val="20"/>
        </w:rPr>
      </w:pPr>
    </w:p>
    <w:p w14:paraId="40AE55FB" w14:textId="77777777" w:rsidR="000D206E" w:rsidRDefault="000D206E" w:rsidP="000D206E">
      <w:pPr>
        <w:jc w:val="both"/>
      </w:pPr>
      <w:r>
        <w:t>Figure 7</w:t>
      </w:r>
      <w:r w:rsidRPr="000A1A61">
        <w:t xml:space="preserve">. </w:t>
      </w:r>
      <w:r>
        <w:t>Comparison between actual forecast errors in 2018 with h</w:t>
      </w:r>
      <w:r w:rsidRPr="000A1A61">
        <w:t>ourly forecasts for the first seven days of 2018.</w:t>
      </w:r>
    </w:p>
    <w:p w14:paraId="7B254F1A" w14:textId="77777777" w:rsidR="00294580" w:rsidRDefault="00294580" w:rsidP="00AE344B">
      <w:pPr>
        <w:pStyle w:val="TableTitle"/>
        <w:jc w:val="both"/>
        <w:rPr>
          <w:sz w:val="20"/>
          <w:szCs w:val="20"/>
        </w:rPr>
      </w:pPr>
    </w:p>
    <w:p w14:paraId="61589F3D" w14:textId="77777777" w:rsidR="00E97B99" w:rsidRPr="007C554C" w:rsidRDefault="00B1230E" w:rsidP="00AE344B">
      <w:pPr>
        <w:pStyle w:val="Heading1"/>
        <w:jc w:val="both"/>
        <w:rPr>
          <w:sz w:val="24"/>
          <w:szCs w:val="24"/>
        </w:rPr>
      </w:pPr>
      <w:r w:rsidRPr="007C554C">
        <w:rPr>
          <w:sz w:val="24"/>
          <w:szCs w:val="24"/>
        </w:rPr>
        <w:t>DISCUSSIONS AND LIMITATIONS</w:t>
      </w:r>
    </w:p>
    <w:p w14:paraId="1FE1DEAC" w14:textId="77777777" w:rsidR="00B1230E" w:rsidRDefault="00B1230E" w:rsidP="00AE344B">
      <w:pPr>
        <w:pStyle w:val="NormalWeb"/>
        <w:spacing w:before="0" w:beforeAutospacing="0" w:after="0" w:afterAutospacing="0"/>
        <w:ind w:firstLine="202"/>
        <w:jc w:val="both"/>
      </w:pPr>
      <w:r>
        <w:rPr>
          <w:color w:val="000000"/>
        </w:rPr>
        <w:t xml:space="preserve">When 2017 data was used to run correlation tests with temperature, solar radiation, wind generation, and stocks, no strong relationships between errors and the other </w:t>
      </w:r>
      <w:r w:rsidR="007C554C">
        <w:rPr>
          <w:color w:val="000000"/>
        </w:rPr>
        <w:t>factors were</w:t>
      </w:r>
      <w:r>
        <w:rPr>
          <w:color w:val="000000"/>
        </w:rPr>
        <w:t xml:space="preserve"> found. The team, therefore, decided to incorporate more years into the time series analysis to see if additional data would reveal a correlation. After running a correlation test between</w:t>
      </w:r>
      <w:r w:rsidR="00EF0591">
        <w:rPr>
          <w:color w:val="000000"/>
        </w:rPr>
        <w:t xml:space="preserve"> error values for 2011-2017 and </w:t>
      </w:r>
      <w:r>
        <w:rPr>
          <w:color w:val="000000"/>
        </w:rPr>
        <w:t xml:space="preserve">temperature </w:t>
      </w:r>
      <w:r>
        <w:rPr>
          <w:color w:val="000000"/>
        </w:rPr>
        <w:lastRenderedPageBreak/>
        <w:t xml:space="preserve">for the respective years, the team found there was still no strong correlation. </w:t>
      </w:r>
    </w:p>
    <w:p w14:paraId="37283B76" w14:textId="77777777" w:rsidR="00B1230E" w:rsidRDefault="00B1230E" w:rsidP="00AE344B">
      <w:pPr>
        <w:pStyle w:val="NormalWeb"/>
        <w:spacing w:before="0" w:beforeAutospacing="0" w:after="0" w:afterAutospacing="0"/>
        <w:ind w:firstLine="202"/>
        <w:jc w:val="both"/>
      </w:pPr>
      <w:r>
        <w:rPr>
          <w:color w:val="000000"/>
        </w:rPr>
        <w:t>There are several potential reasons why the tested factors did not strongly correlate with forecast errors:</w:t>
      </w:r>
    </w:p>
    <w:p w14:paraId="1D7DE294" w14:textId="77777777" w:rsidR="00EF0591" w:rsidRDefault="00EF0591" w:rsidP="00AE344B">
      <w:pPr>
        <w:pStyle w:val="NormalWeb"/>
        <w:spacing w:before="0" w:beforeAutospacing="0" w:after="0" w:afterAutospacing="0"/>
        <w:jc w:val="both"/>
        <w:textAlignment w:val="baseline"/>
        <w:rPr>
          <w:b/>
          <w:bCs/>
          <w:color w:val="000000"/>
        </w:rPr>
      </w:pPr>
    </w:p>
    <w:p w14:paraId="016A10E6" w14:textId="77777777" w:rsidR="00B1230E" w:rsidRDefault="00B1230E" w:rsidP="00AE344B">
      <w:pPr>
        <w:pStyle w:val="NormalWeb"/>
        <w:spacing w:before="0" w:beforeAutospacing="0" w:after="0" w:afterAutospacing="0"/>
        <w:jc w:val="both"/>
        <w:textAlignment w:val="baseline"/>
        <w:rPr>
          <w:color w:val="000000"/>
        </w:rPr>
      </w:pPr>
      <w:r w:rsidRPr="00B66C2C">
        <w:rPr>
          <w:b/>
          <w:bCs/>
          <w:color w:val="FF0000"/>
        </w:rPr>
        <w:t>Renewable generation</w:t>
      </w:r>
      <w:r>
        <w:rPr>
          <w:color w:val="000000"/>
        </w:rPr>
        <w:t>: first, renewable capacity is compri</w:t>
      </w:r>
      <w:r w:rsidR="004243D5">
        <w:rPr>
          <w:color w:val="000000"/>
        </w:rPr>
        <w:t xml:space="preserve">sed of 8% of PJM total capacity </w:t>
      </w:r>
      <w:r w:rsidR="004243D5">
        <w:rPr>
          <w:color w:val="000000"/>
          <w:vertAlign w:val="superscript"/>
        </w:rPr>
        <w:t>[1</w:t>
      </w:r>
      <w:r w:rsidR="00892C71">
        <w:rPr>
          <w:color w:val="000000"/>
          <w:vertAlign w:val="superscript"/>
        </w:rPr>
        <w:t>3</w:t>
      </w:r>
      <w:r w:rsidR="004243D5">
        <w:rPr>
          <w:color w:val="000000"/>
          <w:vertAlign w:val="superscript"/>
        </w:rPr>
        <w:t>]</w:t>
      </w:r>
      <w:r w:rsidR="004243D5">
        <w:rPr>
          <w:color w:val="000000"/>
        </w:rPr>
        <w:t xml:space="preserve">. </w:t>
      </w:r>
      <w:r>
        <w:rPr>
          <w:color w:val="000000"/>
        </w:rPr>
        <w:t xml:space="preserve">Second, the wind generation data is for the whole </w:t>
      </w:r>
      <w:r w:rsidR="000D206E">
        <w:rPr>
          <w:color w:val="000000"/>
        </w:rPr>
        <w:t xml:space="preserve">western territory of PJM, so it is also highly influenced with factors outside of </w:t>
      </w:r>
      <w:proofErr w:type="spellStart"/>
      <w:r>
        <w:rPr>
          <w:color w:val="000000"/>
        </w:rPr>
        <w:t>ComED</w:t>
      </w:r>
      <w:proofErr w:type="spellEnd"/>
      <w:r>
        <w:rPr>
          <w:color w:val="000000"/>
        </w:rPr>
        <w:t xml:space="preserve">. </w:t>
      </w:r>
    </w:p>
    <w:p w14:paraId="5D1705D2" w14:textId="77777777" w:rsidR="00EF0591" w:rsidRDefault="00EF0591" w:rsidP="00AE344B">
      <w:pPr>
        <w:jc w:val="both"/>
        <w:textAlignment w:val="baseline"/>
        <w:rPr>
          <w:b/>
          <w:bCs/>
          <w:color w:val="000000"/>
          <w:sz w:val="24"/>
          <w:szCs w:val="24"/>
        </w:rPr>
      </w:pPr>
    </w:p>
    <w:p w14:paraId="574720F5" w14:textId="77777777" w:rsidR="00EF0591" w:rsidRPr="00B66C2C" w:rsidRDefault="00B1230E" w:rsidP="00AE344B">
      <w:pPr>
        <w:jc w:val="both"/>
        <w:textAlignment w:val="baseline"/>
        <w:rPr>
          <w:color w:val="FF0000"/>
          <w:sz w:val="24"/>
          <w:szCs w:val="24"/>
        </w:rPr>
      </w:pPr>
      <w:r w:rsidRPr="00B1230E">
        <w:rPr>
          <w:b/>
          <w:bCs/>
          <w:color w:val="000000"/>
          <w:sz w:val="24"/>
          <w:szCs w:val="24"/>
        </w:rPr>
        <w:t>Temperature</w:t>
      </w:r>
      <w:r w:rsidRPr="00B1230E">
        <w:rPr>
          <w:color w:val="000000"/>
          <w:sz w:val="24"/>
          <w:szCs w:val="24"/>
        </w:rPr>
        <w:t xml:space="preserve">: temperature is already considered by PJM forecast model. And the hourly temperature data used is limited to a village, not representative of the whole </w:t>
      </w:r>
      <w:proofErr w:type="spellStart"/>
      <w:r w:rsidRPr="00B1230E">
        <w:rPr>
          <w:color w:val="000000"/>
          <w:sz w:val="24"/>
          <w:szCs w:val="24"/>
        </w:rPr>
        <w:t>ComED</w:t>
      </w:r>
      <w:proofErr w:type="spellEnd"/>
      <w:r w:rsidRPr="00B1230E">
        <w:rPr>
          <w:color w:val="000000"/>
          <w:sz w:val="24"/>
          <w:szCs w:val="24"/>
        </w:rPr>
        <w:t xml:space="preserve"> region. </w:t>
      </w:r>
      <w:r w:rsidR="00EF0591" w:rsidRPr="00B66C2C">
        <w:rPr>
          <w:color w:val="FF0000"/>
          <w:sz w:val="24"/>
          <w:szCs w:val="24"/>
        </w:rPr>
        <w:t xml:space="preserve">Also, forecast errors might not be correlated with actual temperature but with the accuracy of temperature forecast. </w:t>
      </w:r>
      <w:r w:rsidR="000D206E" w:rsidRPr="00B66C2C">
        <w:rPr>
          <w:color w:val="FF0000"/>
          <w:sz w:val="24"/>
          <w:szCs w:val="24"/>
        </w:rPr>
        <w:t>The limitation the team encountered is to find the forecast errors of temperature due to the limited availability data on temperature forecasts.</w:t>
      </w:r>
    </w:p>
    <w:p w14:paraId="5EC829DF" w14:textId="77777777" w:rsidR="000D206E" w:rsidRDefault="000D206E" w:rsidP="00AE344B">
      <w:pPr>
        <w:jc w:val="both"/>
        <w:textAlignment w:val="baseline"/>
        <w:rPr>
          <w:b/>
          <w:bCs/>
          <w:color w:val="000000"/>
          <w:sz w:val="24"/>
          <w:szCs w:val="24"/>
        </w:rPr>
      </w:pPr>
    </w:p>
    <w:p w14:paraId="3FFB4C2B" w14:textId="77777777" w:rsidR="00CE14A7" w:rsidRPr="00CE14A7" w:rsidRDefault="00CE14A7" w:rsidP="00AE344B">
      <w:pPr>
        <w:jc w:val="both"/>
        <w:textAlignment w:val="baseline"/>
        <w:rPr>
          <w:bCs/>
          <w:color w:val="000000"/>
          <w:sz w:val="24"/>
          <w:szCs w:val="24"/>
        </w:rPr>
      </w:pPr>
      <w:r>
        <w:rPr>
          <w:b/>
          <w:bCs/>
          <w:color w:val="000000"/>
          <w:sz w:val="24"/>
          <w:szCs w:val="24"/>
        </w:rPr>
        <w:t xml:space="preserve">Economy: </w:t>
      </w:r>
      <w:r>
        <w:rPr>
          <w:bCs/>
          <w:color w:val="000000"/>
          <w:sz w:val="24"/>
          <w:szCs w:val="24"/>
        </w:rPr>
        <w:t xml:space="preserve">Stock price from NASDAQ is not an ideal index to evaluate economic activities </w:t>
      </w:r>
      <w:r w:rsidRPr="00B66C2C">
        <w:rPr>
          <w:bCs/>
          <w:color w:val="FF0000"/>
          <w:sz w:val="24"/>
          <w:szCs w:val="24"/>
        </w:rPr>
        <w:t>since it does not reflect local economic activity and it is largely affected by other factors.</w:t>
      </w:r>
      <w:r>
        <w:rPr>
          <w:bCs/>
          <w:color w:val="000000"/>
          <w:sz w:val="24"/>
          <w:szCs w:val="24"/>
        </w:rPr>
        <w:t xml:space="preserve"> Other instruments and indexes are needed to study the relationship between forecast errors and economy. </w:t>
      </w:r>
    </w:p>
    <w:p w14:paraId="26A5E6A3" w14:textId="77777777" w:rsidR="00CE14A7" w:rsidRDefault="00CE14A7" w:rsidP="00AE344B">
      <w:pPr>
        <w:jc w:val="both"/>
        <w:textAlignment w:val="baseline"/>
        <w:rPr>
          <w:b/>
          <w:bCs/>
          <w:color w:val="000000"/>
          <w:sz w:val="24"/>
          <w:szCs w:val="24"/>
        </w:rPr>
      </w:pPr>
    </w:p>
    <w:p w14:paraId="458DCCF6" w14:textId="77777777" w:rsidR="006A33D8" w:rsidRDefault="00F80ECE" w:rsidP="00AE344B">
      <w:pPr>
        <w:jc w:val="both"/>
        <w:textAlignment w:val="baseline"/>
        <w:rPr>
          <w:color w:val="000000"/>
          <w:sz w:val="24"/>
          <w:szCs w:val="24"/>
        </w:rPr>
      </w:pPr>
      <w:r>
        <w:rPr>
          <w:b/>
          <w:bCs/>
          <w:color w:val="000000"/>
          <w:sz w:val="24"/>
          <w:szCs w:val="24"/>
        </w:rPr>
        <w:t>Correlation t</w:t>
      </w:r>
      <w:r w:rsidR="006A33D8">
        <w:rPr>
          <w:b/>
          <w:bCs/>
          <w:color w:val="000000"/>
          <w:sz w:val="24"/>
          <w:szCs w:val="24"/>
        </w:rPr>
        <w:t>est</w:t>
      </w:r>
      <w:r w:rsidR="006A33D8" w:rsidRPr="006A33D8">
        <w:rPr>
          <w:color w:val="000000"/>
          <w:sz w:val="24"/>
          <w:szCs w:val="24"/>
        </w:rPr>
        <w:t>:</w:t>
      </w:r>
      <w:r w:rsidR="006A33D8">
        <w:rPr>
          <w:color w:val="000000"/>
          <w:sz w:val="24"/>
          <w:szCs w:val="24"/>
        </w:rPr>
        <w:t xml:space="preserve"> </w:t>
      </w:r>
      <w:r w:rsidR="006A33D8" w:rsidRPr="00B66C2C">
        <w:rPr>
          <w:color w:val="FF0000"/>
          <w:sz w:val="24"/>
          <w:szCs w:val="24"/>
        </w:rPr>
        <w:t>The relationship between factors</w:t>
      </w:r>
      <w:r w:rsidR="000D206E" w:rsidRPr="00B66C2C">
        <w:rPr>
          <w:color w:val="FF0000"/>
          <w:sz w:val="24"/>
          <w:szCs w:val="24"/>
        </w:rPr>
        <w:t xml:space="preserve"> considered and forecast errors might be very complex and not </w:t>
      </w:r>
      <w:r w:rsidR="006A33D8" w:rsidRPr="00B66C2C">
        <w:rPr>
          <w:color w:val="FF0000"/>
          <w:sz w:val="24"/>
          <w:szCs w:val="24"/>
        </w:rPr>
        <w:t>capture</w:t>
      </w:r>
      <w:r w:rsidR="000D206E" w:rsidRPr="00B66C2C">
        <w:rPr>
          <w:color w:val="FF0000"/>
          <w:sz w:val="24"/>
          <w:szCs w:val="24"/>
        </w:rPr>
        <w:t>d</w:t>
      </w:r>
      <w:r w:rsidR="006A33D8" w:rsidRPr="00B66C2C">
        <w:rPr>
          <w:color w:val="FF0000"/>
          <w:sz w:val="24"/>
          <w:szCs w:val="24"/>
        </w:rPr>
        <w:t xml:space="preserve"> by the correlation tests the team used for this study</w:t>
      </w:r>
      <w:r w:rsidR="006A33D8">
        <w:rPr>
          <w:color w:val="000000"/>
          <w:sz w:val="24"/>
          <w:szCs w:val="24"/>
        </w:rPr>
        <w:t xml:space="preserve">. </w:t>
      </w:r>
    </w:p>
    <w:p w14:paraId="6BFCD9B9" w14:textId="77777777" w:rsidR="006A33D8" w:rsidRPr="006A33D8" w:rsidRDefault="006A33D8" w:rsidP="00AE344B">
      <w:pPr>
        <w:jc w:val="both"/>
        <w:textAlignment w:val="baseline"/>
        <w:rPr>
          <w:color w:val="000000"/>
          <w:sz w:val="24"/>
          <w:szCs w:val="24"/>
        </w:rPr>
      </w:pPr>
    </w:p>
    <w:p w14:paraId="5E397EAC" w14:textId="77777777" w:rsidR="000D206E" w:rsidRDefault="00B1230E" w:rsidP="000D206E">
      <w:pPr>
        <w:jc w:val="both"/>
        <w:rPr>
          <w:color w:val="000000"/>
          <w:sz w:val="24"/>
          <w:szCs w:val="24"/>
        </w:rPr>
      </w:pPr>
      <w:r w:rsidRPr="00B1230E">
        <w:rPr>
          <w:color w:val="000000"/>
          <w:sz w:val="24"/>
          <w:szCs w:val="24"/>
        </w:rPr>
        <w:tab/>
        <w:t xml:space="preserve">None of the factors examined have shown to significantly influence the forecast accuracy. However, </w:t>
      </w:r>
      <w:r w:rsidRPr="00B66C2C">
        <w:rPr>
          <w:color w:val="FF0000"/>
          <w:sz w:val="24"/>
          <w:szCs w:val="24"/>
        </w:rPr>
        <w:t xml:space="preserve">some of the factors (such as temperature and wind generation) did show significant but weak correlation with forecast errors. </w:t>
      </w:r>
      <w:r w:rsidRPr="00B1230E">
        <w:rPr>
          <w:color w:val="000000"/>
          <w:sz w:val="24"/>
          <w:szCs w:val="24"/>
        </w:rPr>
        <w:t>This could suggest that investigating the real driver of forecast errors require</w:t>
      </w:r>
      <w:r w:rsidR="000D206E">
        <w:rPr>
          <w:color w:val="000000"/>
          <w:sz w:val="24"/>
          <w:szCs w:val="24"/>
        </w:rPr>
        <w:t>s</w:t>
      </w:r>
      <w:r w:rsidRPr="00B1230E">
        <w:rPr>
          <w:color w:val="000000"/>
          <w:sz w:val="24"/>
          <w:szCs w:val="24"/>
        </w:rPr>
        <w:t xml:space="preserve"> </w:t>
      </w:r>
      <w:r w:rsidR="000D206E">
        <w:rPr>
          <w:color w:val="000000"/>
          <w:sz w:val="24"/>
          <w:szCs w:val="24"/>
        </w:rPr>
        <w:t>more complex statistical analysi</w:t>
      </w:r>
      <w:r w:rsidRPr="00B1230E">
        <w:rPr>
          <w:color w:val="000000"/>
          <w:sz w:val="24"/>
          <w:szCs w:val="24"/>
        </w:rPr>
        <w:t xml:space="preserve">s and the consideration of more factors. </w:t>
      </w:r>
      <w:r w:rsidR="000D206E" w:rsidRPr="00B66C2C">
        <w:rPr>
          <w:color w:val="FF0000"/>
          <w:sz w:val="24"/>
          <w:szCs w:val="24"/>
        </w:rPr>
        <w:t>Further research can also use other methods such as ARMAX or Dynamic Regression to allow for inclusion of other predictors</w:t>
      </w:r>
      <w:r w:rsidR="000D206E" w:rsidRPr="00D66041">
        <w:rPr>
          <w:color w:val="000000"/>
          <w:sz w:val="24"/>
          <w:szCs w:val="24"/>
        </w:rPr>
        <w:t>.</w:t>
      </w:r>
    </w:p>
    <w:p w14:paraId="5EBD7F0C" w14:textId="77777777" w:rsidR="000D085C" w:rsidRPr="00D66041" w:rsidRDefault="00B1230E" w:rsidP="000D206E">
      <w:pPr>
        <w:ind w:firstLine="202"/>
        <w:jc w:val="both"/>
        <w:rPr>
          <w:color w:val="000000"/>
          <w:sz w:val="24"/>
          <w:szCs w:val="24"/>
        </w:rPr>
      </w:pPr>
      <w:r w:rsidRPr="00B1230E">
        <w:rPr>
          <w:color w:val="000000"/>
          <w:sz w:val="24"/>
          <w:szCs w:val="24"/>
        </w:rPr>
        <w:t xml:space="preserve">Additionally, the lack of strong correlation with other factors, such as day of the week and holidays, may suggest that PJM's forecasting model may already account for these factors. Yet despite potentially accounting for these factors, the PJM model continues to exhibit high forecast errors. In fact, the decomposed time series show an increasing </w:t>
      </w:r>
      <w:r w:rsidRPr="00B1230E">
        <w:rPr>
          <w:color w:val="000000"/>
          <w:sz w:val="24"/>
          <w:szCs w:val="24"/>
        </w:rPr>
        <w:t xml:space="preserve">trend in forecast errors </w:t>
      </w:r>
      <w:r w:rsidRPr="00D66041">
        <w:rPr>
          <w:color w:val="000000"/>
          <w:sz w:val="24"/>
          <w:szCs w:val="24"/>
        </w:rPr>
        <w:t>from 2016 to 2017 (Figure 1). This signals a deterioration in performance and the team, therefore, recommends that PJM reevaluate</w:t>
      </w:r>
      <w:r w:rsidR="000D206E">
        <w:rPr>
          <w:color w:val="000000"/>
          <w:sz w:val="24"/>
          <w:szCs w:val="24"/>
        </w:rPr>
        <w:t>s</w:t>
      </w:r>
      <w:r w:rsidRPr="00D66041">
        <w:rPr>
          <w:color w:val="000000"/>
          <w:sz w:val="24"/>
          <w:szCs w:val="24"/>
        </w:rPr>
        <w:t xml:space="preserve"> its forecast model. </w:t>
      </w:r>
      <w:r w:rsidR="00904DD7" w:rsidRPr="00D66041">
        <w:rPr>
          <w:color w:val="000000"/>
          <w:sz w:val="24"/>
          <w:szCs w:val="24"/>
        </w:rPr>
        <w:t xml:space="preserve"> </w:t>
      </w:r>
    </w:p>
    <w:p w14:paraId="26BFE526" w14:textId="77777777" w:rsidR="00EF0591" w:rsidRPr="00D66041" w:rsidRDefault="00EF0591" w:rsidP="00AE344B">
      <w:pPr>
        <w:jc w:val="both"/>
        <w:rPr>
          <w:sz w:val="24"/>
          <w:szCs w:val="24"/>
        </w:rPr>
      </w:pPr>
      <w:r w:rsidRPr="00D66041">
        <w:rPr>
          <w:color w:val="000000"/>
          <w:sz w:val="24"/>
          <w:szCs w:val="24"/>
        </w:rPr>
        <w:tab/>
        <w:t xml:space="preserve">Forecast Errors might not be the best </w:t>
      </w:r>
      <w:r w:rsidR="002C1DBB">
        <w:rPr>
          <w:color w:val="000000"/>
          <w:sz w:val="24"/>
          <w:szCs w:val="24"/>
        </w:rPr>
        <w:t xml:space="preserve">tool </w:t>
      </w:r>
      <w:r w:rsidRPr="00D66041">
        <w:rPr>
          <w:color w:val="000000"/>
          <w:sz w:val="24"/>
          <w:szCs w:val="24"/>
        </w:rPr>
        <w:t xml:space="preserve">to </w:t>
      </w:r>
      <w:r w:rsidR="002C1DBB">
        <w:rPr>
          <w:color w:val="000000"/>
          <w:sz w:val="24"/>
          <w:szCs w:val="24"/>
        </w:rPr>
        <w:t>evaluate</w:t>
      </w:r>
      <w:r w:rsidRPr="00D66041">
        <w:rPr>
          <w:color w:val="000000"/>
          <w:sz w:val="24"/>
          <w:szCs w:val="24"/>
        </w:rPr>
        <w:t xml:space="preserve"> </w:t>
      </w:r>
      <w:r w:rsidR="002C1DBB">
        <w:rPr>
          <w:color w:val="000000"/>
          <w:sz w:val="24"/>
          <w:szCs w:val="24"/>
        </w:rPr>
        <w:t>the performance of forecasting models used in electricity market</w:t>
      </w:r>
      <w:r w:rsidRPr="00D66041">
        <w:rPr>
          <w:color w:val="000000"/>
          <w:sz w:val="24"/>
          <w:szCs w:val="24"/>
        </w:rPr>
        <w:t xml:space="preserve">. It is expected that when baseline electricity demand is high, the magnitude of over-forecast or under-forecast will also be higher. </w:t>
      </w:r>
      <w:r w:rsidR="002C1DBB">
        <w:rPr>
          <w:color w:val="000000"/>
          <w:sz w:val="24"/>
          <w:szCs w:val="24"/>
        </w:rPr>
        <w:t>Since reserve is scheduled as percentage of total generation, i</w:t>
      </w:r>
      <w:r w:rsidRPr="00D66041">
        <w:rPr>
          <w:color w:val="000000"/>
          <w:sz w:val="24"/>
          <w:szCs w:val="24"/>
        </w:rPr>
        <w:t xml:space="preserve">t is worth studying forecast error percentage. If the model performs well, forecast error percentage </w:t>
      </w:r>
      <w:r w:rsidR="002C1DBB">
        <w:rPr>
          <w:color w:val="000000"/>
          <w:sz w:val="24"/>
          <w:szCs w:val="24"/>
        </w:rPr>
        <w:t xml:space="preserve">can </w:t>
      </w:r>
      <w:r w:rsidRPr="00D66041">
        <w:rPr>
          <w:color w:val="000000"/>
          <w:sz w:val="24"/>
          <w:szCs w:val="24"/>
        </w:rPr>
        <w:t xml:space="preserve">remain relatively constant throughout the year </w:t>
      </w:r>
      <w:r w:rsidR="002C1DBB">
        <w:rPr>
          <w:color w:val="000000"/>
          <w:sz w:val="24"/>
          <w:szCs w:val="24"/>
        </w:rPr>
        <w:t xml:space="preserve">even though </w:t>
      </w:r>
      <w:r w:rsidRPr="00D66041">
        <w:rPr>
          <w:color w:val="000000"/>
          <w:sz w:val="24"/>
          <w:szCs w:val="24"/>
        </w:rPr>
        <w:t>the magnitude of underlyin</w:t>
      </w:r>
      <w:r w:rsidR="002C1DBB">
        <w:rPr>
          <w:color w:val="000000"/>
          <w:sz w:val="24"/>
          <w:szCs w:val="24"/>
        </w:rPr>
        <w:t xml:space="preserve">g forecasted electricity demand varies greatly. </w:t>
      </w:r>
    </w:p>
    <w:p w14:paraId="2AC6AAF6" w14:textId="77777777" w:rsidR="002655D9" w:rsidRPr="00D66041" w:rsidRDefault="002655D9" w:rsidP="00AE344B">
      <w:pPr>
        <w:pStyle w:val="NormalWeb"/>
        <w:spacing w:before="0" w:beforeAutospacing="0" w:after="0" w:afterAutospacing="0"/>
        <w:jc w:val="both"/>
        <w:textAlignment w:val="baseline"/>
        <w:rPr>
          <w:color w:val="000000"/>
        </w:rPr>
      </w:pPr>
    </w:p>
    <w:p w14:paraId="22997623" w14:textId="77777777" w:rsidR="002655D9" w:rsidRPr="00D66041" w:rsidRDefault="00B1230E" w:rsidP="00AE344B">
      <w:pPr>
        <w:pStyle w:val="Heading1"/>
        <w:jc w:val="both"/>
        <w:rPr>
          <w:sz w:val="24"/>
          <w:szCs w:val="24"/>
        </w:rPr>
      </w:pPr>
      <w:r w:rsidRPr="00D66041">
        <w:rPr>
          <w:sz w:val="24"/>
          <w:szCs w:val="24"/>
        </w:rPr>
        <w:t>CONCLUSIONS</w:t>
      </w:r>
    </w:p>
    <w:p w14:paraId="7455DD3A" w14:textId="77777777" w:rsidR="00CE14A7" w:rsidRPr="00D66041" w:rsidRDefault="00CE14A7" w:rsidP="00132C5C">
      <w:pPr>
        <w:ind w:firstLine="202"/>
        <w:jc w:val="both"/>
        <w:rPr>
          <w:color w:val="000000"/>
          <w:sz w:val="24"/>
          <w:szCs w:val="24"/>
        </w:rPr>
      </w:pPr>
      <w:r w:rsidRPr="00D66041">
        <w:rPr>
          <w:color w:val="000000"/>
          <w:sz w:val="24"/>
          <w:szCs w:val="24"/>
        </w:rPr>
        <w:t>Investigating the forecast errors of PJM electricity demand forecasts unveils that even though PJM made an effort in improving its forecast models</w:t>
      </w:r>
      <w:r w:rsidR="00CD4E53" w:rsidRPr="00D66041">
        <w:rPr>
          <w:color w:val="000000"/>
          <w:sz w:val="24"/>
          <w:szCs w:val="24"/>
        </w:rPr>
        <w:t xml:space="preserve"> in 2015</w:t>
      </w:r>
      <w:r w:rsidR="002C1DBB">
        <w:rPr>
          <w:color w:val="000000"/>
          <w:sz w:val="24"/>
          <w:szCs w:val="24"/>
        </w:rPr>
        <w:t>, the model still has many issues. T</w:t>
      </w:r>
      <w:r w:rsidRPr="00D66041">
        <w:rPr>
          <w:color w:val="000000"/>
          <w:sz w:val="24"/>
          <w:szCs w:val="24"/>
        </w:rPr>
        <w:t xml:space="preserve">he team recommends PJM to </w:t>
      </w:r>
      <w:r w:rsidR="002C1DBB">
        <w:rPr>
          <w:color w:val="000000"/>
          <w:sz w:val="24"/>
          <w:szCs w:val="24"/>
        </w:rPr>
        <w:t xml:space="preserve">constantly </w:t>
      </w:r>
      <w:r w:rsidRPr="00D66041">
        <w:rPr>
          <w:color w:val="000000"/>
          <w:sz w:val="24"/>
          <w:szCs w:val="24"/>
        </w:rPr>
        <w:t xml:space="preserve">re-examine its model, especially after observing the increasing trend in 2017 forecast errors. In days when forecast errors can be as high as 4,000 MW, the system is exposed to a high level of uncertainty and the overall cost is also very high. </w:t>
      </w:r>
    </w:p>
    <w:p w14:paraId="1D14E2F9" w14:textId="77777777" w:rsidR="00CE14A7" w:rsidRPr="00D66041" w:rsidRDefault="00CE14A7" w:rsidP="00132C5C">
      <w:pPr>
        <w:ind w:firstLine="202"/>
        <w:jc w:val="both"/>
        <w:rPr>
          <w:color w:val="000000"/>
          <w:sz w:val="24"/>
          <w:szCs w:val="24"/>
        </w:rPr>
      </w:pPr>
      <w:r w:rsidRPr="00D66041">
        <w:rPr>
          <w:color w:val="000000"/>
          <w:sz w:val="24"/>
          <w:szCs w:val="24"/>
        </w:rPr>
        <w:t xml:space="preserve">No strong correlations are found between forecast errors, </w:t>
      </w:r>
      <w:r w:rsidR="007C554C">
        <w:rPr>
          <w:color w:val="000000"/>
          <w:sz w:val="24"/>
          <w:szCs w:val="24"/>
        </w:rPr>
        <w:t>temperature, wind generation,</w:t>
      </w:r>
      <w:r w:rsidRPr="00D66041">
        <w:rPr>
          <w:color w:val="000000"/>
          <w:sz w:val="24"/>
          <w:szCs w:val="24"/>
        </w:rPr>
        <w:t xml:space="preserve"> solar generation and calendar events. However, the relationship</w:t>
      </w:r>
      <w:r w:rsidR="00CD4E53" w:rsidRPr="00D66041">
        <w:rPr>
          <w:color w:val="000000"/>
          <w:sz w:val="24"/>
          <w:szCs w:val="24"/>
        </w:rPr>
        <w:t>s</w:t>
      </w:r>
      <w:r w:rsidRPr="00D66041">
        <w:rPr>
          <w:color w:val="000000"/>
          <w:sz w:val="24"/>
          <w:szCs w:val="24"/>
        </w:rPr>
        <w:t xml:space="preserve"> </w:t>
      </w:r>
      <w:r w:rsidR="00CD4E53" w:rsidRPr="00D66041">
        <w:rPr>
          <w:color w:val="000000"/>
          <w:sz w:val="24"/>
          <w:szCs w:val="24"/>
        </w:rPr>
        <w:t>are</w:t>
      </w:r>
      <w:r w:rsidRPr="00D66041">
        <w:rPr>
          <w:color w:val="000000"/>
          <w:sz w:val="24"/>
          <w:szCs w:val="24"/>
        </w:rPr>
        <w:t xml:space="preserve"> </w:t>
      </w:r>
      <w:r w:rsidR="00CD4E53" w:rsidRPr="00D66041">
        <w:rPr>
          <w:color w:val="000000"/>
          <w:sz w:val="24"/>
          <w:szCs w:val="24"/>
        </w:rPr>
        <w:t>statistically</w:t>
      </w:r>
      <w:r w:rsidRPr="00D66041">
        <w:rPr>
          <w:color w:val="000000"/>
          <w:sz w:val="24"/>
          <w:szCs w:val="24"/>
        </w:rPr>
        <w:t xml:space="preserve"> different from zero which </w:t>
      </w:r>
      <w:r w:rsidR="002C1DBB">
        <w:rPr>
          <w:color w:val="000000"/>
          <w:sz w:val="24"/>
          <w:szCs w:val="24"/>
        </w:rPr>
        <w:t xml:space="preserve">suggests that </w:t>
      </w:r>
      <w:r w:rsidR="00CD4E53" w:rsidRPr="00D66041">
        <w:rPr>
          <w:color w:val="000000"/>
          <w:sz w:val="24"/>
          <w:szCs w:val="24"/>
        </w:rPr>
        <w:t>further</w:t>
      </w:r>
      <w:r w:rsidRPr="00D66041">
        <w:rPr>
          <w:color w:val="000000"/>
          <w:sz w:val="24"/>
          <w:szCs w:val="24"/>
        </w:rPr>
        <w:t xml:space="preserve"> </w:t>
      </w:r>
      <w:r w:rsidR="00CD4E53" w:rsidRPr="00D66041">
        <w:rPr>
          <w:color w:val="000000"/>
          <w:sz w:val="24"/>
          <w:szCs w:val="24"/>
        </w:rPr>
        <w:t xml:space="preserve">research </w:t>
      </w:r>
      <w:r w:rsidR="002C1DBB">
        <w:rPr>
          <w:color w:val="000000"/>
          <w:sz w:val="24"/>
          <w:szCs w:val="24"/>
        </w:rPr>
        <w:t xml:space="preserve">is needed </w:t>
      </w:r>
      <w:r w:rsidR="00CD4E53" w:rsidRPr="00D66041">
        <w:rPr>
          <w:color w:val="000000"/>
          <w:sz w:val="24"/>
          <w:szCs w:val="24"/>
        </w:rPr>
        <w:t xml:space="preserve">to untangle their relationships. </w:t>
      </w:r>
    </w:p>
    <w:p w14:paraId="45542952" w14:textId="77777777" w:rsidR="00175439" w:rsidRPr="00D66041" w:rsidRDefault="00CD4E53" w:rsidP="00132C5C">
      <w:pPr>
        <w:ind w:firstLine="202"/>
        <w:jc w:val="both"/>
        <w:rPr>
          <w:sz w:val="24"/>
          <w:szCs w:val="24"/>
        </w:rPr>
      </w:pPr>
      <w:r w:rsidRPr="00D66041">
        <w:rPr>
          <w:color w:val="000000"/>
          <w:sz w:val="24"/>
          <w:szCs w:val="24"/>
        </w:rPr>
        <w:t>A</w:t>
      </w:r>
      <w:r w:rsidR="002C1DBB">
        <w:rPr>
          <w:color w:val="000000"/>
          <w:sz w:val="24"/>
          <w:szCs w:val="24"/>
        </w:rPr>
        <w:t xml:space="preserve">mong </w:t>
      </w:r>
      <w:r w:rsidRPr="00D66041">
        <w:rPr>
          <w:color w:val="000000"/>
          <w:sz w:val="24"/>
          <w:szCs w:val="24"/>
        </w:rPr>
        <w:t xml:space="preserve">all the time series models used for forecasting, </w:t>
      </w:r>
      <w:r w:rsidR="002C1DBB">
        <w:rPr>
          <w:color w:val="000000"/>
          <w:sz w:val="24"/>
          <w:szCs w:val="24"/>
        </w:rPr>
        <w:t>seasonal ARIMA</w:t>
      </w:r>
      <w:r w:rsidRPr="00D66041">
        <w:rPr>
          <w:color w:val="000000"/>
          <w:sz w:val="24"/>
          <w:szCs w:val="24"/>
        </w:rPr>
        <w:t xml:space="preserve"> gener</w:t>
      </w:r>
      <w:r w:rsidR="002C1DBB">
        <w:rPr>
          <w:color w:val="000000"/>
          <w:sz w:val="24"/>
          <w:szCs w:val="24"/>
        </w:rPr>
        <w:t>ates a result with lowest error</w:t>
      </w:r>
      <w:r w:rsidRPr="00D66041">
        <w:rPr>
          <w:color w:val="000000"/>
          <w:sz w:val="24"/>
          <w:szCs w:val="24"/>
        </w:rPr>
        <w:t>. However,</w:t>
      </w:r>
      <w:r w:rsidR="002C1DBB">
        <w:rPr>
          <w:color w:val="000000"/>
          <w:sz w:val="24"/>
          <w:szCs w:val="24"/>
        </w:rPr>
        <w:t xml:space="preserve"> the forecasted values for 2018 are very different from actual forecast errors</w:t>
      </w:r>
      <w:r w:rsidR="007365CD" w:rsidRPr="00D66041">
        <w:rPr>
          <w:color w:val="000000"/>
          <w:sz w:val="24"/>
          <w:szCs w:val="24"/>
        </w:rPr>
        <w:t>. Therefore,</w:t>
      </w:r>
      <w:r w:rsidR="00BB2127" w:rsidRPr="00D66041">
        <w:rPr>
          <w:color w:val="000000"/>
          <w:sz w:val="24"/>
          <w:szCs w:val="24"/>
        </w:rPr>
        <w:t xml:space="preserve"> other methods </w:t>
      </w:r>
      <w:r w:rsidR="002C1DBB">
        <w:rPr>
          <w:color w:val="000000"/>
          <w:sz w:val="24"/>
          <w:szCs w:val="24"/>
        </w:rPr>
        <w:t>should be</w:t>
      </w:r>
      <w:r w:rsidR="00BB2127" w:rsidRPr="00D66041">
        <w:rPr>
          <w:color w:val="000000"/>
          <w:sz w:val="24"/>
          <w:szCs w:val="24"/>
        </w:rPr>
        <w:t xml:space="preserve"> explored to accurately forecast </w:t>
      </w:r>
      <w:proofErr w:type="spellStart"/>
      <w:r w:rsidR="00BB2127" w:rsidRPr="00D66041">
        <w:rPr>
          <w:color w:val="000000"/>
          <w:sz w:val="24"/>
          <w:szCs w:val="24"/>
        </w:rPr>
        <w:t>forecast</w:t>
      </w:r>
      <w:proofErr w:type="spellEnd"/>
      <w:r w:rsidR="00BB2127" w:rsidRPr="00D66041">
        <w:rPr>
          <w:color w:val="000000"/>
          <w:sz w:val="24"/>
          <w:szCs w:val="24"/>
        </w:rPr>
        <w:t xml:space="preserve"> errors. </w:t>
      </w:r>
    </w:p>
    <w:p w14:paraId="48C217D7" w14:textId="77777777" w:rsidR="00892C71" w:rsidRDefault="00892C71" w:rsidP="00AE344B">
      <w:pPr>
        <w:pStyle w:val="Style1"/>
        <w:jc w:val="both"/>
        <w:rPr>
          <w:sz w:val="24"/>
          <w:szCs w:val="24"/>
        </w:rPr>
      </w:pPr>
    </w:p>
    <w:p w14:paraId="59195FE8" w14:textId="77777777" w:rsidR="002655D9" w:rsidRPr="00D66041" w:rsidRDefault="002655D9" w:rsidP="00E82DD8">
      <w:pPr>
        <w:pStyle w:val="Heading1"/>
        <w:numPr>
          <w:ilvl w:val="0"/>
          <w:numId w:val="0"/>
        </w:numPr>
        <w:jc w:val="both"/>
        <w:rPr>
          <w:sz w:val="24"/>
          <w:szCs w:val="24"/>
        </w:rPr>
      </w:pPr>
      <w:r w:rsidRPr="00D66041">
        <w:rPr>
          <w:sz w:val="24"/>
          <w:szCs w:val="24"/>
        </w:rPr>
        <w:t>Acknowledgment</w:t>
      </w:r>
    </w:p>
    <w:p w14:paraId="3D812817" w14:textId="77777777" w:rsidR="002655D9" w:rsidRPr="002655D9" w:rsidRDefault="002655D9" w:rsidP="002655D9">
      <w:pPr>
        <w:pStyle w:val="Text"/>
        <w:rPr>
          <w:bCs/>
          <w:sz w:val="24"/>
          <w:szCs w:val="24"/>
        </w:rPr>
      </w:pPr>
      <w:r>
        <w:rPr>
          <w:sz w:val="24"/>
          <w:szCs w:val="24"/>
        </w:rPr>
        <w:t xml:space="preserve">The team acknowledged Professor </w:t>
      </w:r>
      <w:proofErr w:type="spellStart"/>
      <w:r>
        <w:rPr>
          <w:sz w:val="24"/>
          <w:szCs w:val="24"/>
        </w:rPr>
        <w:t>Luana</w:t>
      </w:r>
      <w:proofErr w:type="spellEnd"/>
      <w:r>
        <w:rPr>
          <w:sz w:val="24"/>
          <w:szCs w:val="24"/>
        </w:rPr>
        <w:t xml:space="preserve"> Lima for providing guidance throughout this project</w:t>
      </w:r>
      <w:r w:rsidR="00175439">
        <w:rPr>
          <w:sz w:val="24"/>
          <w:szCs w:val="24"/>
        </w:rPr>
        <w:t>.</w:t>
      </w:r>
    </w:p>
    <w:p w14:paraId="1EEBC7E9" w14:textId="77777777" w:rsidR="002655D9" w:rsidRPr="002655D9" w:rsidRDefault="002655D9" w:rsidP="00AE344B">
      <w:pPr>
        <w:pStyle w:val="Style1"/>
        <w:jc w:val="both"/>
        <w:rPr>
          <w:sz w:val="24"/>
          <w:szCs w:val="24"/>
        </w:rPr>
      </w:pPr>
      <w:r w:rsidRPr="002655D9">
        <w:rPr>
          <w:sz w:val="24"/>
          <w:szCs w:val="24"/>
        </w:rPr>
        <w:lastRenderedPageBreak/>
        <w:t>References and Footnotes</w:t>
      </w:r>
    </w:p>
    <w:p w14:paraId="5660E90B" w14:textId="77777777" w:rsidR="00631B66" w:rsidRDefault="00631B66" w:rsidP="00AE344B">
      <w:pPr>
        <w:pStyle w:val="NormalWeb"/>
        <w:spacing w:before="0" w:beforeAutospacing="0" w:after="0" w:afterAutospacing="0"/>
        <w:jc w:val="both"/>
        <w:rPr>
          <w:iCs/>
          <w:color w:val="000000"/>
        </w:rPr>
      </w:pPr>
      <w:r>
        <w:rPr>
          <w:iCs/>
          <w:color w:val="000000"/>
        </w:rPr>
        <w:t>[1]</w:t>
      </w:r>
      <w:r w:rsidRPr="00631B66">
        <w:rPr>
          <w:color w:val="000000"/>
        </w:rPr>
        <w:t xml:space="preserve"> </w:t>
      </w:r>
      <w:r>
        <w:rPr>
          <w:color w:val="000000"/>
        </w:rPr>
        <w:t xml:space="preserve">Tao Hong, Mohammad </w:t>
      </w:r>
      <w:proofErr w:type="spellStart"/>
      <w:r>
        <w:rPr>
          <w:color w:val="000000"/>
        </w:rPr>
        <w:t>Shahidehpour</w:t>
      </w:r>
      <w:proofErr w:type="spellEnd"/>
      <w:r>
        <w:rPr>
          <w:color w:val="000000"/>
        </w:rPr>
        <w:t xml:space="preserve">, </w:t>
      </w:r>
      <w:r>
        <w:rPr>
          <w:i/>
          <w:iCs/>
          <w:color w:val="000000"/>
        </w:rPr>
        <w:t>Load Forecasting Case Study</w:t>
      </w:r>
      <w:r>
        <w:rPr>
          <w:color w:val="000000"/>
        </w:rPr>
        <w:t xml:space="preserve">, Eastern Interconnection States’ Planning Council (EISPC) &amp; National Association of Regulatory Utility Commissioners (NARUC), 2015. </w:t>
      </w:r>
      <w:hyperlink r:id="rId15" w:history="1">
        <w:r>
          <w:rPr>
            <w:rStyle w:val="Hyperlink"/>
            <w:color w:val="1155CC"/>
          </w:rPr>
          <w:t>https://pubs.naruc.org/pub.cfm?id=536E10A7-2354-D714-5191-A8AAFE45D626</w:t>
        </w:r>
      </w:hyperlink>
    </w:p>
    <w:p w14:paraId="5ED93C10" w14:textId="77777777" w:rsidR="00631B66" w:rsidRDefault="00631B66" w:rsidP="00AE344B">
      <w:pPr>
        <w:pStyle w:val="NormalWeb"/>
        <w:spacing w:before="0" w:beforeAutospacing="0" w:after="0" w:afterAutospacing="0"/>
        <w:jc w:val="both"/>
        <w:rPr>
          <w:iCs/>
          <w:color w:val="000000"/>
        </w:rPr>
      </w:pPr>
    </w:p>
    <w:p w14:paraId="4EE20F53" w14:textId="77777777" w:rsidR="00631B66" w:rsidRDefault="00631B66" w:rsidP="00631B66">
      <w:pPr>
        <w:pStyle w:val="NormalWeb"/>
        <w:spacing w:before="0" w:beforeAutospacing="0" w:after="0" w:afterAutospacing="0"/>
        <w:jc w:val="both"/>
        <w:rPr>
          <w:color w:val="000000"/>
        </w:rPr>
      </w:pPr>
      <w:r>
        <w:rPr>
          <w:iCs/>
          <w:color w:val="000000"/>
        </w:rPr>
        <w:t xml:space="preserve">[2] </w:t>
      </w:r>
      <w:r>
        <w:rPr>
          <w:i/>
          <w:iCs/>
          <w:color w:val="000000"/>
        </w:rPr>
        <w:t xml:space="preserve">Who We Are, </w:t>
      </w:r>
      <w:r>
        <w:rPr>
          <w:color w:val="000000"/>
        </w:rPr>
        <w:t xml:space="preserve">About PJM, PJM Interconnection. USA[Online]. Available: </w:t>
      </w:r>
      <w:hyperlink r:id="rId16" w:history="1">
        <w:r>
          <w:rPr>
            <w:rStyle w:val="Hyperlink"/>
            <w:color w:val="1155CC"/>
          </w:rPr>
          <w:t>http://www.pjm.com/about-pjm/who-we-are.aspx</w:t>
        </w:r>
      </w:hyperlink>
      <w:r>
        <w:rPr>
          <w:color w:val="000000"/>
        </w:rPr>
        <w:t xml:space="preserve"> </w:t>
      </w:r>
      <w:r>
        <w:rPr>
          <w:color w:val="000000"/>
        </w:rPr>
        <w:br/>
        <w:t xml:space="preserve">Accessed on: April. 27, 2018. </w:t>
      </w:r>
    </w:p>
    <w:p w14:paraId="5172B101" w14:textId="77777777" w:rsidR="00631B66" w:rsidRDefault="00631B66" w:rsidP="00AE344B">
      <w:pPr>
        <w:pStyle w:val="NormalWeb"/>
        <w:spacing w:before="0" w:beforeAutospacing="0" w:after="0" w:afterAutospacing="0"/>
        <w:jc w:val="both"/>
        <w:rPr>
          <w:iCs/>
          <w:color w:val="000000"/>
        </w:rPr>
      </w:pPr>
    </w:p>
    <w:p w14:paraId="37FD42A3" w14:textId="77777777" w:rsidR="00555BED" w:rsidRDefault="00555BED" w:rsidP="00555BED">
      <w:pPr>
        <w:pStyle w:val="NormalWeb"/>
        <w:spacing w:before="0" w:beforeAutospacing="0" w:after="0" w:afterAutospacing="0"/>
        <w:jc w:val="both"/>
      </w:pPr>
      <w:r>
        <w:rPr>
          <w:color w:val="000000"/>
        </w:rPr>
        <w:t xml:space="preserve">[3] </w:t>
      </w:r>
      <w:proofErr w:type="spellStart"/>
      <w:r>
        <w:rPr>
          <w:color w:val="000000"/>
        </w:rPr>
        <w:t>Kishan</w:t>
      </w:r>
      <w:proofErr w:type="spellEnd"/>
      <w:r>
        <w:rPr>
          <w:color w:val="000000"/>
        </w:rPr>
        <w:t xml:space="preserve"> Sahay, M.M. Tripathi, “Day ahead hourly load forecast of PJM electricity market and iso new </w:t>
      </w:r>
      <w:proofErr w:type="spellStart"/>
      <w:r>
        <w:rPr>
          <w:color w:val="000000"/>
        </w:rPr>
        <w:t>england</w:t>
      </w:r>
      <w:proofErr w:type="spellEnd"/>
      <w:r>
        <w:rPr>
          <w:color w:val="000000"/>
        </w:rPr>
        <w:t xml:space="preserve"> market by using artificial neural network”, Innovative Smart Grid Technologies Conference (ISGT), 2014 IEEE PES. </w:t>
      </w:r>
    </w:p>
    <w:p w14:paraId="09F247CD" w14:textId="77777777" w:rsidR="00555BED" w:rsidRDefault="00555BED" w:rsidP="00AE344B">
      <w:pPr>
        <w:pStyle w:val="NormalWeb"/>
        <w:spacing w:before="0" w:beforeAutospacing="0" w:after="0" w:afterAutospacing="0"/>
        <w:jc w:val="both"/>
        <w:rPr>
          <w:iCs/>
          <w:color w:val="000000"/>
        </w:rPr>
      </w:pPr>
    </w:p>
    <w:p w14:paraId="2EB93C1F" w14:textId="77777777" w:rsidR="00892C71" w:rsidRDefault="00892C71" w:rsidP="00892C71">
      <w:pPr>
        <w:pStyle w:val="NormalWeb"/>
        <w:spacing w:before="0" w:beforeAutospacing="0" w:after="0" w:afterAutospacing="0"/>
        <w:jc w:val="both"/>
        <w:rPr>
          <w:color w:val="000000"/>
        </w:rPr>
      </w:pPr>
      <w:r>
        <w:rPr>
          <w:iCs/>
          <w:color w:val="000000"/>
        </w:rPr>
        <w:t xml:space="preserve">[4] </w:t>
      </w:r>
      <w:r>
        <w:rPr>
          <w:i/>
          <w:iCs/>
          <w:color w:val="000000"/>
        </w:rPr>
        <w:t xml:space="preserve">Load Forecasting Model Whitepaper, </w:t>
      </w:r>
      <w:r>
        <w:rPr>
          <w:color w:val="000000"/>
        </w:rPr>
        <w:t>Resource Adequacy Planning Department (RAPD), PJM Interconnection. USA. 2016.</w:t>
      </w:r>
    </w:p>
    <w:p w14:paraId="13443107" w14:textId="77777777" w:rsidR="00892C71" w:rsidRDefault="00892C71" w:rsidP="00AE344B">
      <w:pPr>
        <w:pStyle w:val="NormalWeb"/>
        <w:spacing w:before="0" w:beforeAutospacing="0" w:after="0" w:afterAutospacing="0"/>
        <w:jc w:val="both"/>
        <w:rPr>
          <w:iCs/>
          <w:color w:val="000000"/>
        </w:rPr>
      </w:pPr>
    </w:p>
    <w:p w14:paraId="3A19A320" w14:textId="77777777" w:rsidR="00892C71" w:rsidRPr="009C2E16" w:rsidRDefault="00892C71" w:rsidP="00AE344B">
      <w:pPr>
        <w:pStyle w:val="NormalWeb"/>
        <w:spacing w:before="0" w:beforeAutospacing="0" w:after="0" w:afterAutospacing="0"/>
        <w:jc w:val="both"/>
        <w:rPr>
          <w:color w:val="000000"/>
        </w:rPr>
      </w:pPr>
      <w:r>
        <w:rPr>
          <w:color w:val="000000"/>
        </w:rPr>
        <w:t xml:space="preserve">[5] </w:t>
      </w:r>
      <w:r w:rsidRPr="00990ABB">
        <w:rPr>
          <w:i/>
          <w:color w:val="000000"/>
        </w:rPr>
        <w:t>PJM Manual 11: Energy &amp; Ancillary Services Market Operations</w:t>
      </w:r>
      <w:r>
        <w:rPr>
          <w:color w:val="000000"/>
        </w:rPr>
        <w:t xml:space="preserve">, Day-Ahead and Real-Time Market Operations, PJM Interconnection. USA [Online]. April. 12, 2018. </w:t>
      </w:r>
    </w:p>
    <w:p w14:paraId="0493C457" w14:textId="77777777" w:rsidR="00892C71" w:rsidRDefault="00892C71" w:rsidP="00AE344B">
      <w:pPr>
        <w:pStyle w:val="NormalWeb"/>
        <w:spacing w:before="0" w:beforeAutospacing="0" w:after="0" w:afterAutospacing="0"/>
        <w:jc w:val="both"/>
        <w:rPr>
          <w:iCs/>
          <w:color w:val="000000"/>
        </w:rPr>
      </w:pPr>
    </w:p>
    <w:p w14:paraId="33DFFC8C" w14:textId="77777777" w:rsidR="00892C71" w:rsidRDefault="00892C71" w:rsidP="00892C71">
      <w:pPr>
        <w:jc w:val="both"/>
        <w:rPr>
          <w:color w:val="000000"/>
          <w:sz w:val="24"/>
          <w:szCs w:val="24"/>
        </w:rPr>
      </w:pPr>
      <w:r>
        <w:rPr>
          <w:color w:val="000000"/>
          <w:sz w:val="24"/>
          <w:szCs w:val="24"/>
        </w:rPr>
        <w:t xml:space="preserve">[6] </w:t>
      </w:r>
      <w:r w:rsidRPr="003632AD">
        <w:rPr>
          <w:i/>
          <w:color w:val="000000"/>
          <w:sz w:val="24"/>
          <w:szCs w:val="24"/>
        </w:rPr>
        <w:t>Quality Controlled Datasets</w:t>
      </w:r>
      <w:r>
        <w:rPr>
          <w:color w:val="000000"/>
          <w:sz w:val="24"/>
          <w:szCs w:val="24"/>
        </w:rPr>
        <w:t xml:space="preserve">, National Centers for Environmental Information, National Oceanic and Atmospheric Administration (NOAA). Available: </w:t>
      </w:r>
      <w:hyperlink r:id="rId17" w:history="1">
        <w:r w:rsidRPr="00A7659A">
          <w:rPr>
            <w:rStyle w:val="Hyperlink"/>
            <w:sz w:val="24"/>
            <w:szCs w:val="24"/>
          </w:rPr>
          <w:t>https://www.ncdc.noaa.gov/crn/qcdatasets.html</w:t>
        </w:r>
      </w:hyperlink>
      <w:r>
        <w:rPr>
          <w:color w:val="000000"/>
          <w:sz w:val="24"/>
          <w:szCs w:val="24"/>
        </w:rPr>
        <w:t xml:space="preserve">, Accessed on: March. 30, 2018. </w:t>
      </w:r>
    </w:p>
    <w:p w14:paraId="32E85084" w14:textId="77777777" w:rsidR="00892C71" w:rsidRDefault="00892C71" w:rsidP="00892C71">
      <w:pPr>
        <w:jc w:val="both"/>
        <w:rPr>
          <w:color w:val="000000"/>
          <w:sz w:val="24"/>
          <w:szCs w:val="24"/>
        </w:rPr>
      </w:pPr>
    </w:p>
    <w:p w14:paraId="1565A0A3" w14:textId="77777777" w:rsidR="00892C71" w:rsidRPr="00894FDE" w:rsidRDefault="00892C71" w:rsidP="00892C71">
      <w:pPr>
        <w:jc w:val="both"/>
        <w:rPr>
          <w:color w:val="000000"/>
          <w:sz w:val="24"/>
          <w:szCs w:val="24"/>
        </w:rPr>
      </w:pPr>
      <w:r>
        <w:rPr>
          <w:color w:val="000000"/>
          <w:sz w:val="24"/>
          <w:szCs w:val="24"/>
        </w:rPr>
        <w:t>[7</w:t>
      </w:r>
      <w:r w:rsidRPr="00894FDE">
        <w:rPr>
          <w:color w:val="000000"/>
          <w:sz w:val="24"/>
          <w:szCs w:val="24"/>
        </w:rPr>
        <w:t>]</w:t>
      </w:r>
      <w:r>
        <w:t xml:space="preserve"> </w:t>
      </w:r>
      <w:proofErr w:type="spellStart"/>
      <w:r w:rsidRPr="00D75FCD">
        <w:rPr>
          <w:i/>
          <w:iCs/>
          <w:color w:val="000000"/>
          <w:sz w:val="24"/>
          <w:szCs w:val="24"/>
        </w:rPr>
        <w:t>PVWatts</w:t>
      </w:r>
      <w:proofErr w:type="spellEnd"/>
      <w:r w:rsidRPr="00D75FCD">
        <w:rPr>
          <w:i/>
          <w:iCs/>
          <w:color w:val="000000"/>
          <w:sz w:val="24"/>
          <w:szCs w:val="24"/>
        </w:rPr>
        <w:t xml:space="preserve"> </w:t>
      </w:r>
      <w:r w:rsidRPr="00894FDE">
        <w:rPr>
          <w:i/>
          <w:color w:val="000000"/>
          <w:sz w:val="24"/>
          <w:szCs w:val="24"/>
        </w:rPr>
        <w:t>Calculator</w:t>
      </w:r>
      <w:r w:rsidRPr="00894FDE">
        <w:rPr>
          <w:color w:val="000000"/>
          <w:sz w:val="24"/>
          <w:szCs w:val="24"/>
        </w:rPr>
        <w:t xml:space="preserve">, NREL, </w:t>
      </w:r>
      <w:r>
        <w:rPr>
          <w:color w:val="000000"/>
          <w:sz w:val="24"/>
          <w:szCs w:val="24"/>
        </w:rPr>
        <w:t xml:space="preserve">U.S. Department of Energy. </w:t>
      </w:r>
      <w:r w:rsidRPr="00894FDE">
        <w:rPr>
          <w:color w:val="000000"/>
          <w:sz w:val="24"/>
          <w:szCs w:val="24"/>
        </w:rPr>
        <w:t xml:space="preserve">Available: </w:t>
      </w:r>
      <w:hyperlink r:id="rId18" w:history="1">
        <w:r w:rsidRPr="00997041">
          <w:rPr>
            <w:rStyle w:val="Hyperlink"/>
            <w:sz w:val="24"/>
            <w:szCs w:val="24"/>
          </w:rPr>
          <w:t>https://www.nrel.gov/about/mission-programs.html</w:t>
        </w:r>
      </w:hyperlink>
      <w:r>
        <w:rPr>
          <w:color w:val="000000"/>
          <w:sz w:val="24"/>
          <w:szCs w:val="24"/>
        </w:rPr>
        <w:t xml:space="preserve">, Accessed on: April. 28, 2018. </w:t>
      </w:r>
    </w:p>
    <w:p w14:paraId="76D04808" w14:textId="77777777" w:rsidR="00892C71" w:rsidRDefault="00892C71" w:rsidP="00892C71">
      <w:pPr>
        <w:jc w:val="both"/>
        <w:rPr>
          <w:color w:val="000000"/>
          <w:sz w:val="24"/>
          <w:szCs w:val="24"/>
        </w:rPr>
      </w:pPr>
    </w:p>
    <w:p w14:paraId="2F684B4D" w14:textId="77777777" w:rsidR="00892C71" w:rsidRDefault="00892C71" w:rsidP="00892C71">
      <w:pPr>
        <w:pStyle w:val="NormalWeb"/>
        <w:spacing w:before="0" w:beforeAutospacing="0" w:after="0" w:afterAutospacing="0"/>
        <w:jc w:val="both"/>
      </w:pPr>
      <w:r>
        <w:rPr>
          <w:color w:val="000000"/>
        </w:rPr>
        <w:t xml:space="preserve">[8] </w:t>
      </w:r>
      <w:r w:rsidRPr="00730E1F">
        <w:rPr>
          <w:i/>
          <w:color w:val="000000"/>
        </w:rPr>
        <w:t>Wind Generation</w:t>
      </w:r>
      <w:r>
        <w:rPr>
          <w:color w:val="000000"/>
        </w:rPr>
        <w:t xml:space="preserve">, System Operations, PJM Interconnection. USA [Online]. Available: </w:t>
      </w:r>
      <w:hyperlink r:id="rId19" w:history="1">
        <w:r w:rsidRPr="00A7659A">
          <w:rPr>
            <w:rStyle w:val="Hyperlink"/>
          </w:rPr>
          <w:t>http://www.pjm.com/markets-and-operations/ops-analysis.aspx</w:t>
        </w:r>
      </w:hyperlink>
      <w:r>
        <w:rPr>
          <w:color w:val="000000"/>
        </w:rPr>
        <w:t xml:space="preserve">, Accessed on: April. 1, 2018. </w:t>
      </w:r>
    </w:p>
    <w:p w14:paraId="4F1D8E22" w14:textId="77777777" w:rsidR="00892C71" w:rsidRDefault="00892C71" w:rsidP="00892C71">
      <w:pPr>
        <w:jc w:val="both"/>
        <w:rPr>
          <w:color w:val="000000"/>
          <w:sz w:val="24"/>
          <w:szCs w:val="24"/>
        </w:rPr>
      </w:pPr>
    </w:p>
    <w:p w14:paraId="3BE27AEE" w14:textId="77777777" w:rsidR="007C554C" w:rsidRDefault="007C554C" w:rsidP="00892C71">
      <w:pPr>
        <w:pStyle w:val="NormalWeb"/>
        <w:spacing w:before="0" w:beforeAutospacing="0" w:after="0" w:afterAutospacing="0"/>
        <w:rPr>
          <w:iCs/>
          <w:color w:val="000000"/>
        </w:rPr>
      </w:pPr>
    </w:p>
    <w:p w14:paraId="7A92C85C" w14:textId="77777777" w:rsidR="007C554C" w:rsidRDefault="007C554C" w:rsidP="00892C71">
      <w:pPr>
        <w:pStyle w:val="NormalWeb"/>
        <w:spacing w:before="0" w:beforeAutospacing="0" w:after="0" w:afterAutospacing="0"/>
        <w:rPr>
          <w:iCs/>
          <w:color w:val="000000"/>
        </w:rPr>
      </w:pPr>
    </w:p>
    <w:p w14:paraId="6C1D71B2" w14:textId="77777777" w:rsidR="00892C71" w:rsidRPr="00892C71" w:rsidRDefault="00892C71" w:rsidP="00892C71">
      <w:pPr>
        <w:pStyle w:val="NormalWeb"/>
        <w:spacing w:before="0" w:beforeAutospacing="0" w:after="0" w:afterAutospacing="0"/>
        <w:rPr>
          <w:color w:val="000000"/>
        </w:rPr>
      </w:pPr>
      <w:r>
        <w:rPr>
          <w:iCs/>
          <w:color w:val="000000"/>
        </w:rPr>
        <w:t xml:space="preserve">[9] </w:t>
      </w:r>
      <w:r>
        <w:rPr>
          <w:i/>
          <w:iCs/>
          <w:color w:val="000000"/>
        </w:rPr>
        <w:t>Historical Prices</w:t>
      </w:r>
      <w:r>
        <w:rPr>
          <w:color w:val="000000"/>
        </w:rPr>
        <w:t>. NASDAQ. USA</w:t>
      </w:r>
      <w:r w:rsidR="009C2E16">
        <w:rPr>
          <w:color w:val="000000"/>
        </w:rPr>
        <w:t xml:space="preserve"> </w:t>
      </w:r>
      <w:r>
        <w:rPr>
          <w:color w:val="000000"/>
        </w:rPr>
        <w:t xml:space="preserve">[Online]. Available: </w:t>
      </w:r>
      <w:hyperlink r:id="rId20" w:history="1">
        <w:r>
          <w:rPr>
            <w:rStyle w:val="Hyperlink"/>
            <w:color w:val="1155CC"/>
          </w:rPr>
          <w:t>https://www.nasdaq.com/symbol/nasdaq/historical</w:t>
        </w:r>
      </w:hyperlink>
      <w:r w:rsidR="009C2E16">
        <w:rPr>
          <w:color w:val="000000"/>
        </w:rPr>
        <w:t>, Accessed on: April 12, 2018</w:t>
      </w:r>
      <w:r>
        <w:rPr>
          <w:color w:val="000000"/>
        </w:rPr>
        <w:t>.</w:t>
      </w:r>
    </w:p>
    <w:p w14:paraId="409FB8AB" w14:textId="77777777" w:rsidR="00892C71" w:rsidRDefault="00892C71" w:rsidP="00892C71">
      <w:pPr>
        <w:jc w:val="both"/>
        <w:rPr>
          <w:color w:val="000000"/>
          <w:sz w:val="24"/>
          <w:szCs w:val="24"/>
        </w:rPr>
      </w:pPr>
    </w:p>
    <w:p w14:paraId="4A7C4D77" w14:textId="77777777" w:rsidR="00892C71" w:rsidRDefault="00892C71" w:rsidP="00892C71">
      <w:pPr>
        <w:pStyle w:val="NormalWeb"/>
        <w:spacing w:before="0" w:beforeAutospacing="0" w:after="0" w:afterAutospacing="0"/>
      </w:pPr>
      <w:r>
        <w:rPr>
          <w:iCs/>
          <w:color w:val="000000"/>
        </w:rPr>
        <w:t xml:space="preserve">[10] </w:t>
      </w:r>
      <w:r>
        <w:rPr>
          <w:i/>
          <w:iCs/>
          <w:color w:val="000000"/>
        </w:rPr>
        <w:t>Public Holidays in Illinois in 2017</w:t>
      </w:r>
      <w:r>
        <w:rPr>
          <w:color w:val="000000"/>
        </w:rPr>
        <w:t xml:space="preserve">, Office Holidays, 2017. </w:t>
      </w:r>
      <w:hyperlink r:id="rId21" w:history="1">
        <w:r>
          <w:rPr>
            <w:rStyle w:val="Hyperlink"/>
            <w:color w:val="1155CC"/>
          </w:rPr>
          <w:t>https://www.officeholidays.com/countries/usa/regional.php?list_year=2017&amp;list_region=Illinois</w:t>
        </w:r>
      </w:hyperlink>
    </w:p>
    <w:p w14:paraId="1DB4A3CD" w14:textId="77777777" w:rsidR="00892C71" w:rsidRDefault="00892C71" w:rsidP="00892C71">
      <w:pPr>
        <w:jc w:val="both"/>
        <w:rPr>
          <w:color w:val="000000"/>
          <w:sz w:val="24"/>
          <w:szCs w:val="24"/>
        </w:rPr>
      </w:pPr>
    </w:p>
    <w:p w14:paraId="35FCB395" w14:textId="77777777" w:rsidR="00892C71" w:rsidRDefault="00892C71" w:rsidP="00892C71">
      <w:pPr>
        <w:pStyle w:val="NormalWeb"/>
        <w:spacing w:before="0" w:beforeAutospacing="0" w:after="0" w:afterAutospacing="0"/>
        <w:jc w:val="both"/>
        <w:rPr>
          <w:color w:val="000000"/>
        </w:rPr>
      </w:pPr>
      <w:r>
        <w:rPr>
          <w:color w:val="000000"/>
        </w:rPr>
        <w:t xml:space="preserve">[11] Philip G. Gould, Anne B. Koehler and et al., “Forecasting Time Series with Multiple Seasonal Patterns,” </w:t>
      </w:r>
      <w:r w:rsidRPr="00341CE1">
        <w:rPr>
          <w:i/>
          <w:color w:val="000000"/>
        </w:rPr>
        <w:t>European Journal of Operational Research</w:t>
      </w:r>
      <w:r>
        <w:rPr>
          <w:color w:val="000000"/>
        </w:rPr>
        <w:t xml:space="preserve">, Vol. 191, no. 1, pp. 207-222, Nov. 2008, </w:t>
      </w:r>
      <w:hyperlink r:id="rId22" w:tgtFrame="_blank" w:tooltip="Persistent link using digital object identifier" w:history="1">
        <w:r w:rsidRPr="00E82DD8">
          <w:rPr>
            <w:color w:val="000000"/>
          </w:rPr>
          <w:t>10.1016/j.ejor.2007.08.024</w:t>
        </w:r>
      </w:hyperlink>
      <w:r w:rsidR="00E82DD8">
        <w:rPr>
          <w:color w:val="000000"/>
        </w:rPr>
        <w:t xml:space="preserve">. </w:t>
      </w:r>
    </w:p>
    <w:p w14:paraId="3A82393D" w14:textId="77777777" w:rsidR="00892C71" w:rsidRDefault="00892C71" w:rsidP="00892C71">
      <w:pPr>
        <w:jc w:val="both"/>
        <w:rPr>
          <w:color w:val="000000"/>
          <w:sz w:val="24"/>
          <w:szCs w:val="24"/>
        </w:rPr>
      </w:pPr>
    </w:p>
    <w:p w14:paraId="30DAB865" w14:textId="77777777" w:rsidR="00892C71" w:rsidRPr="00990ABB" w:rsidRDefault="00892C71" w:rsidP="00892C71">
      <w:pPr>
        <w:pStyle w:val="NormalWeb"/>
        <w:spacing w:before="0" w:beforeAutospacing="0" w:after="0" w:afterAutospacing="0"/>
        <w:jc w:val="both"/>
        <w:rPr>
          <w:color w:val="000000"/>
        </w:rPr>
      </w:pPr>
      <w:r>
        <w:rPr>
          <w:color w:val="000000"/>
        </w:rPr>
        <w:t xml:space="preserve">[12] “PJM Sees Impact on Solar Generation during August Eclipse.” PJM Inside Lines. August. 22, 2017. Available: </w:t>
      </w:r>
      <w:hyperlink r:id="rId23" w:history="1">
        <w:r w:rsidRPr="00A7659A">
          <w:rPr>
            <w:rStyle w:val="Hyperlink"/>
          </w:rPr>
          <w:t>http://insidelines.pjm.com/pjm-sees-impact-on-solar-generation-during-august-eclipse/</w:t>
        </w:r>
      </w:hyperlink>
      <w:r>
        <w:rPr>
          <w:color w:val="000000"/>
        </w:rPr>
        <w:t xml:space="preserve">, Assessed on: April 10, 2018. </w:t>
      </w:r>
    </w:p>
    <w:p w14:paraId="51E0CF5C" w14:textId="77777777" w:rsidR="00892C71" w:rsidRDefault="00892C71" w:rsidP="00892C71">
      <w:pPr>
        <w:jc w:val="both"/>
        <w:rPr>
          <w:color w:val="000000"/>
          <w:sz w:val="24"/>
          <w:szCs w:val="24"/>
        </w:rPr>
      </w:pPr>
    </w:p>
    <w:p w14:paraId="387FE001" w14:textId="77777777" w:rsidR="002655D9" w:rsidRDefault="008255FF" w:rsidP="00AE344B">
      <w:pPr>
        <w:pStyle w:val="NormalWeb"/>
        <w:spacing w:before="0" w:beforeAutospacing="0" w:after="0" w:afterAutospacing="0"/>
        <w:jc w:val="both"/>
      </w:pPr>
      <w:r>
        <w:rPr>
          <w:iCs/>
          <w:color w:val="000000"/>
        </w:rPr>
        <w:t>[</w:t>
      </w:r>
      <w:r w:rsidR="00AE344B">
        <w:rPr>
          <w:iCs/>
          <w:color w:val="000000"/>
        </w:rPr>
        <w:t>1</w:t>
      </w:r>
      <w:r w:rsidR="00892C71">
        <w:rPr>
          <w:iCs/>
          <w:color w:val="000000"/>
        </w:rPr>
        <w:t>3</w:t>
      </w:r>
      <w:r w:rsidR="002655D9">
        <w:rPr>
          <w:iCs/>
          <w:color w:val="000000"/>
        </w:rPr>
        <w:t xml:space="preserve">] </w:t>
      </w:r>
      <w:r w:rsidR="002655D9">
        <w:rPr>
          <w:i/>
          <w:iCs/>
          <w:color w:val="000000"/>
        </w:rPr>
        <w:t>Generation Fuel Mix</w:t>
      </w:r>
      <w:r w:rsidR="002655D9">
        <w:rPr>
          <w:color w:val="000000"/>
        </w:rPr>
        <w:t>, Markets and Operations, PJM Interconnection. USA</w:t>
      </w:r>
      <w:r w:rsidR="00AE344B">
        <w:rPr>
          <w:color w:val="000000"/>
        </w:rPr>
        <w:t xml:space="preserve"> </w:t>
      </w:r>
      <w:r w:rsidR="002655D9">
        <w:rPr>
          <w:color w:val="000000"/>
        </w:rPr>
        <w:t>[Online]. Available:  </w:t>
      </w:r>
      <w:hyperlink r:id="rId24" w:history="1">
        <w:r w:rsidR="002655D9">
          <w:rPr>
            <w:rStyle w:val="Hyperlink"/>
            <w:color w:val="1155CC"/>
          </w:rPr>
          <w:t>http://www.pjm.com/markets-and-operations.aspx</w:t>
        </w:r>
      </w:hyperlink>
      <w:r w:rsidR="003632AD">
        <w:rPr>
          <w:color w:val="000000"/>
        </w:rPr>
        <w:t>, Accessed on: April. 16,</w:t>
      </w:r>
      <w:r w:rsidR="002655D9">
        <w:rPr>
          <w:color w:val="000000"/>
        </w:rPr>
        <w:t xml:space="preserve"> 2018</w:t>
      </w:r>
    </w:p>
    <w:p w14:paraId="1CC14934" w14:textId="77777777" w:rsidR="00D75FCD" w:rsidRDefault="00D75FCD" w:rsidP="00AE344B">
      <w:pPr>
        <w:jc w:val="both"/>
        <w:rPr>
          <w:color w:val="000000"/>
          <w:sz w:val="24"/>
          <w:szCs w:val="24"/>
        </w:rPr>
      </w:pPr>
    </w:p>
    <w:p w14:paraId="3E220444" w14:textId="77777777" w:rsidR="008255FF" w:rsidRPr="00894FDE" w:rsidRDefault="008255FF" w:rsidP="00AE344B">
      <w:pPr>
        <w:jc w:val="both"/>
        <w:rPr>
          <w:color w:val="000000"/>
          <w:sz w:val="24"/>
          <w:szCs w:val="24"/>
        </w:rPr>
      </w:pPr>
    </w:p>
    <w:p w14:paraId="3A0A7D45" w14:textId="77777777" w:rsidR="00341CE1" w:rsidRDefault="00341CE1" w:rsidP="00AE344B">
      <w:pPr>
        <w:pStyle w:val="NormalWeb"/>
        <w:spacing w:before="0" w:beforeAutospacing="0" w:after="0" w:afterAutospacing="0"/>
        <w:jc w:val="both"/>
      </w:pPr>
    </w:p>
    <w:p w14:paraId="3F748E5E" w14:textId="77777777" w:rsidR="002655D9" w:rsidRDefault="002655D9" w:rsidP="00AE344B">
      <w:pPr>
        <w:jc w:val="both"/>
      </w:pPr>
    </w:p>
    <w:p w14:paraId="75867EDE" w14:textId="77777777" w:rsidR="002655D9" w:rsidRDefault="002655D9" w:rsidP="00AE344B">
      <w:pPr>
        <w:jc w:val="both"/>
      </w:pPr>
    </w:p>
    <w:p w14:paraId="43BDF8DE" w14:textId="77777777" w:rsidR="003632AD" w:rsidRDefault="002655D9" w:rsidP="00AE344B">
      <w:pPr>
        <w:pStyle w:val="NormalWeb"/>
        <w:spacing w:before="0" w:beforeAutospacing="0" w:after="0" w:afterAutospacing="0"/>
        <w:jc w:val="both"/>
        <w:rPr>
          <w:color w:val="000000"/>
        </w:rPr>
      </w:pPr>
      <w:r>
        <w:rPr>
          <w:iCs/>
          <w:color w:val="000000"/>
        </w:rPr>
        <w:t xml:space="preserve"> </w:t>
      </w:r>
    </w:p>
    <w:p w14:paraId="6A013DFA" w14:textId="77777777" w:rsidR="002655D9" w:rsidRDefault="002655D9" w:rsidP="00AE344B">
      <w:pPr>
        <w:pStyle w:val="Text"/>
      </w:pPr>
    </w:p>
    <w:p w14:paraId="4CB39E26" w14:textId="77777777" w:rsidR="002655D9" w:rsidRDefault="002655D9" w:rsidP="00AE344B">
      <w:pPr>
        <w:pStyle w:val="Text"/>
      </w:pPr>
    </w:p>
    <w:p w14:paraId="21C6FB16" w14:textId="77777777" w:rsidR="002655D9" w:rsidRDefault="002655D9" w:rsidP="00AE344B">
      <w:pPr>
        <w:pStyle w:val="Text"/>
      </w:pPr>
    </w:p>
    <w:p w14:paraId="699B4851" w14:textId="77777777" w:rsidR="002655D9" w:rsidRDefault="002655D9" w:rsidP="00AE344B">
      <w:pPr>
        <w:pStyle w:val="Text"/>
        <w:ind w:firstLine="0"/>
      </w:pPr>
    </w:p>
    <w:p w14:paraId="053236A7" w14:textId="77777777" w:rsidR="002655D9" w:rsidRDefault="002655D9" w:rsidP="00AE344B">
      <w:pPr>
        <w:pStyle w:val="Text"/>
      </w:pPr>
    </w:p>
    <w:p w14:paraId="7267555E" w14:textId="77777777" w:rsidR="00AE344B" w:rsidRDefault="00AE344B" w:rsidP="00AE344B"/>
    <w:p w14:paraId="0142F9E7" w14:textId="77777777" w:rsidR="002655D9" w:rsidRDefault="002655D9" w:rsidP="00AE344B">
      <w:pPr>
        <w:pStyle w:val="Text"/>
      </w:pPr>
    </w:p>
    <w:p w14:paraId="0179C50D" w14:textId="77777777" w:rsidR="002655D9" w:rsidRDefault="002655D9" w:rsidP="00AE344B">
      <w:pPr>
        <w:pStyle w:val="Text"/>
      </w:pPr>
    </w:p>
    <w:p w14:paraId="378924B1" w14:textId="77777777" w:rsidR="002655D9" w:rsidRDefault="002655D9" w:rsidP="00AE344B">
      <w:pPr>
        <w:pStyle w:val="Text"/>
      </w:pPr>
    </w:p>
    <w:p w14:paraId="23517CA5" w14:textId="77777777" w:rsidR="002655D9" w:rsidRDefault="002655D9" w:rsidP="00AE344B">
      <w:pPr>
        <w:pStyle w:val="Text"/>
      </w:pPr>
    </w:p>
    <w:p w14:paraId="0827851C" w14:textId="77777777" w:rsidR="002655D9" w:rsidRDefault="002655D9" w:rsidP="00AE344B">
      <w:pPr>
        <w:pStyle w:val="Text"/>
      </w:pPr>
    </w:p>
    <w:p w14:paraId="6F2A3B5E" w14:textId="77777777" w:rsidR="002655D9" w:rsidRDefault="002655D9" w:rsidP="00AE344B">
      <w:pPr>
        <w:pStyle w:val="Text"/>
      </w:pPr>
    </w:p>
    <w:p w14:paraId="423467D4" w14:textId="77777777" w:rsidR="002655D9" w:rsidRDefault="002655D9" w:rsidP="00E97B99">
      <w:pPr>
        <w:pStyle w:val="Text"/>
      </w:pPr>
    </w:p>
    <w:p w14:paraId="6F801265" w14:textId="77777777" w:rsidR="002655D9" w:rsidRDefault="002655D9" w:rsidP="00E97B99">
      <w:pPr>
        <w:pStyle w:val="Text"/>
      </w:pPr>
    </w:p>
    <w:p w14:paraId="1F4E997D" w14:textId="77777777" w:rsidR="002655D9" w:rsidRDefault="002655D9" w:rsidP="00E97B99">
      <w:pPr>
        <w:pStyle w:val="Text"/>
      </w:pPr>
    </w:p>
    <w:p w14:paraId="2563205C" w14:textId="77777777" w:rsidR="002655D9" w:rsidRDefault="002655D9" w:rsidP="00E97B99">
      <w:pPr>
        <w:pStyle w:val="Text"/>
      </w:pPr>
    </w:p>
    <w:p w14:paraId="66DD3BFE" w14:textId="77777777" w:rsidR="002655D9" w:rsidRDefault="002655D9" w:rsidP="00E97B99">
      <w:pPr>
        <w:pStyle w:val="Text"/>
      </w:pPr>
    </w:p>
    <w:p w14:paraId="50535F8E" w14:textId="77777777" w:rsidR="002655D9" w:rsidRDefault="002655D9" w:rsidP="00E97B99">
      <w:pPr>
        <w:pStyle w:val="Text"/>
      </w:pPr>
    </w:p>
    <w:p w14:paraId="2985B416" w14:textId="77777777" w:rsidR="002655D9" w:rsidRDefault="002655D9" w:rsidP="00E97B99">
      <w:pPr>
        <w:pStyle w:val="Text"/>
      </w:pPr>
    </w:p>
    <w:p w14:paraId="095A803E" w14:textId="77777777" w:rsidR="002655D9" w:rsidRDefault="002655D9" w:rsidP="00E97B99">
      <w:pPr>
        <w:pStyle w:val="Text"/>
      </w:pPr>
    </w:p>
    <w:p w14:paraId="6FF6929A" w14:textId="77777777" w:rsidR="0037551B" w:rsidRPr="00CD684F" w:rsidRDefault="0037551B" w:rsidP="001B2686">
      <w:pPr>
        <w:pStyle w:val="FigureCaption"/>
        <w:rPr>
          <w:sz w:val="20"/>
          <w:szCs w:val="20"/>
        </w:rPr>
      </w:pPr>
    </w:p>
    <w:sectPr w:rsidR="0037551B" w:rsidRPr="00CD684F" w:rsidSect="00143F2E">
      <w:headerReference w:type="default" r:id="rId25"/>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63F63" w14:textId="77777777" w:rsidR="008D3B9B" w:rsidRDefault="008D3B9B">
      <w:r>
        <w:separator/>
      </w:r>
    </w:p>
  </w:endnote>
  <w:endnote w:type="continuationSeparator" w:id="0">
    <w:p w14:paraId="515B5A02" w14:textId="77777777" w:rsidR="008D3B9B" w:rsidRDefault="008D3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7E44B" w14:textId="77777777" w:rsidR="008D3B9B" w:rsidRDefault="008D3B9B"/>
  </w:footnote>
  <w:footnote w:type="continuationSeparator" w:id="0">
    <w:p w14:paraId="65F278BB" w14:textId="77777777" w:rsidR="008D3B9B" w:rsidRDefault="008D3B9B">
      <w:r>
        <w:continuationSeparator/>
      </w:r>
    </w:p>
  </w:footnote>
  <w:footnote w:id="1">
    <w:p w14:paraId="3EBE326B" w14:textId="77777777" w:rsidR="00CD4E53" w:rsidRDefault="00CD4E5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165C0" w14:textId="77777777" w:rsidR="00CD4E53" w:rsidRDefault="00CD4E53">
    <w:pPr>
      <w:framePr w:wrap="auto" w:vAnchor="text" w:hAnchor="margin" w:xAlign="right" w:y="1"/>
    </w:pPr>
    <w:r>
      <w:fldChar w:fldCharType="begin"/>
    </w:r>
    <w:r>
      <w:instrText xml:space="preserve">PAGE  </w:instrText>
    </w:r>
    <w:r>
      <w:fldChar w:fldCharType="separate"/>
    </w:r>
    <w:r w:rsidR="00831EDE">
      <w:rPr>
        <w:noProof/>
      </w:rPr>
      <w:t>2</w:t>
    </w:r>
    <w:r>
      <w:fldChar w:fldCharType="end"/>
    </w:r>
  </w:p>
  <w:p w14:paraId="21E921B0" w14:textId="77777777" w:rsidR="00CD4E53" w:rsidRDefault="00CD4E53">
    <w:pPr>
      <w:ind w:right="360"/>
    </w:pPr>
    <w:r>
      <w:t>ENVIRON 790 Time Series Analysis, Spring 2018</w:t>
    </w:r>
  </w:p>
  <w:p w14:paraId="07BE137E" w14:textId="77777777" w:rsidR="00CD4E53" w:rsidRDefault="00CD4E5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5792BA1"/>
    <w:multiLevelType w:val="multilevel"/>
    <w:tmpl w:val="1394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8B40712"/>
    <w:multiLevelType w:val="multilevel"/>
    <w:tmpl w:val="E07C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2112894277">
    <w:abstractNumId w:val="11"/>
  </w:num>
  <w:num w:numId="2" w16cid:durableId="467939982">
    <w:abstractNumId w:val="17"/>
  </w:num>
  <w:num w:numId="3" w16cid:durableId="681276144">
    <w:abstractNumId w:val="17"/>
    <w:lvlOverride w:ilvl="0">
      <w:lvl w:ilvl="0">
        <w:start w:val="1"/>
        <w:numFmt w:val="decimal"/>
        <w:lvlText w:val="%1."/>
        <w:legacy w:legacy="1" w:legacySpace="0" w:legacyIndent="360"/>
        <w:lvlJc w:val="left"/>
        <w:pPr>
          <w:ind w:left="360" w:hanging="360"/>
        </w:pPr>
      </w:lvl>
    </w:lvlOverride>
  </w:num>
  <w:num w:numId="4" w16cid:durableId="1976179331">
    <w:abstractNumId w:val="17"/>
    <w:lvlOverride w:ilvl="0">
      <w:lvl w:ilvl="0">
        <w:start w:val="1"/>
        <w:numFmt w:val="decimal"/>
        <w:lvlText w:val="%1."/>
        <w:legacy w:legacy="1" w:legacySpace="0" w:legacyIndent="360"/>
        <w:lvlJc w:val="left"/>
        <w:pPr>
          <w:ind w:left="360" w:hanging="360"/>
        </w:pPr>
      </w:lvl>
    </w:lvlOverride>
  </w:num>
  <w:num w:numId="5" w16cid:durableId="1595161317">
    <w:abstractNumId w:val="17"/>
    <w:lvlOverride w:ilvl="0">
      <w:lvl w:ilvl="0">
        <w:start w:val="1"/>
        <w:numFmt w:val="decimal"/>
        <w:lvlText w:val="%1."/>
        <w:legacy w:legacy="1" w:legacySpace="0" w:legacyIndent="360"/>
        <w:lvlJc w:val="left"/>
        <w:pPr>
          <w:ind w:left="360" w:hanging="360"/>
        </w:pPr>
      </w:lvl>
    </w:lvlOverride>
  </w:num>
  <w:num w:numId="6" w16cid:durableId="507183353">
    <w:abstractNumId w:val="22"/>
  </w:num>
  <w:num w:numId="7" w16cid:durableId="1220675748">
    <w:abstractNumId w:val="22"/>
    <w:lvlOverride w:ilvl="0">
      <w:lvl w:ilvl="0">
        <w:start w:val="1"/>
        <w:numFmt w:val="decimal"/>
        <w:lvlText w:val="%1."/>
        <w:legacy w:legacy="1" w:legacySpace="0" w:legacyIndent="360"/>
        <w:lvlJc w:val="left"/>
        <w:pPr>
          <w:ind w:left="360" w:hanging="360"/>
        </w:pPr>
      </w:lvl>
    </w:lvlOverride>
  </w:num>
  <w:num w:numId="8" w16cid:durableId="731657736">
    <w:abstractNumId w:val="22"/>
    <w:lvlOverride w:ilvl="0">
      <w:lvl w:ilvl="0">
        <w:start w:val="1"/>
        <w:numFmt w:val="decimal"/>
        <w:lvlText w:val="%1."/>
        <w:legacy w:legacy="1" w:legacySpace="0" w:legacyIndent="360"/>
        <w:lvlJc w:val="left"/>
        <w:pPr>
          <w:ind w:left="360" w:hanging="360"/>
        </w:pPr>
      </w:lvl>
    </w:lvlOverride>
  </w:num>
  <w:num w:numId="9" w16cid:durableId="1724720185">
    <w:abstractNumId w:val="22"/>
    <w:lvlOverride w:ilvl="0">
      <w:lvl w:ilvl="0">
        <w:start w:val="1"/>
        <w:numFmt w:val="decimal"/>
        <w:lvlText w:val="%1."/>
        <w:legacy w:legacy="1" w:legacySpace="0" w:legacyIndent="360"/>
        <w:lvlJc w:val="left"/>
        <w:pPr>
          <w:ind w:left="360" w:hanging="360"/>
        </w:pPr>
      </w:lvl>
    </w:lvlOverride>
  </w:num>
  <w:num w:numId="10" w16cid:durableId="1649704743">
    <w:abstractNumId w:val="22"/>
    <w:lvlOverride w:ilvl="0">
      <w:lvl w:ilvl="0">
        <w:start w:val="1"/>
        <w:numFmt w:val="decimal"/>
        <w:lvlText w:val="%1."/>
        <w:legacy w:legacy="1" w:legacySpace="0" w:legacyIndent="360"/>
        <w:lvlJc w:val="left"/>
        <w:pPr>
          <w:ind w:left="360" w:hanging="360"/>
        </w:pPr>
      </w:lvl>
    </w:lvlOverride>
  </w:num>
  <w:num w:numId="11" w16cid:durableId="1337685715">
    <w:abstractNumId w:val="22"/>
    <w:lvlOverride w:ilvl="0">
      <w:lvl w:ilvl="0">
        <w:start w:val="1"/>
        <w:numFmt w:val="decimal"/>
        <w:lvlText w:val="%1."/>
        <w:legacy w:legacy="1" w:legacySpace="0" w:legacyIndent="360"/>
        <w:lvlJc w:val="left"/>
        <w:pPr>
          <w:ind w:left="360" w:hanging="360"/>
        </w:pPr>
      </w:lvl>
    </w:lvlOverride>
  </w:num>
  <w:num w:numId="12" w16cid:durableId="1593395761">
    <w:abstractNumId w:val="19"/>
  </w:num>
  <w:num w:numId="13" w16cid:durableId="1942837145">
    <w:abstractNumId w:val="14"/>
  </w:num>
  <w:num w:numId="14" w16cid:durableId="317343025">
    <w:abstractNumId w:val="25"/>
  </w:num>
  <w:num w:numId="15" w16cid:durableId="65996213">
    <w:abstractNumId w:val="24"/>
  </w:num>
  <w:num w:numId="16" w16cid:durableId="917905842">
    <w:abstractNumId w:val="32"/>
  </w:num>
  <w:num w:numId="17" w16cid:durableId="269969257">
    <w:abstractNumId w:val="16"/>
  </w:num>
  <w:num w:numId="18" w16cid:durableId="2098015084">
    <w:abstractNumId w:val="15"/>
  </w:num>
  <w:num w:numId="19" w16cid:durableId="1294169230">
    <w:abstractNumId w:val="27"/>
  </w:num>
  <w:num w:numId="20" w16cid:durableId="185872294">
    <w:abstractNumId w:val="20"/>
  </w:num>
  <w:num w:numId="21" w16cid:durableId="105238618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03494384">
    <w:abstractNumId w:val="31"/>
  </w:num>
  <w:num w:numId="23" w16cid:durableId="1557083087">
    <w:abstractNumId w:val="30"/>
  </w:num>
  <w:num w:numId="24" w16cid:durableId="311562882">
    <w:abstractNumId w:val="23"/>
  </w:num>
  <w:num w:numId="25" w16cid:durableId="1581789661">
    <w:abstractNumId w:val="29"/>
  </w:num>
  <w:num w:numId="26" w16cid:durableId="511459469">
    <w:abstractNumId w:val="13"/>
  </w:num>
  <w:num w:numId="27" w16cid:durableId="330791730">
    <w:abstractNumId w:val="28"/>
  </w:num>
  <w:num w:numId="28" w16cid:durableId="602348510">
    <w:abstractNumId w:val="18"/>
  </w:num>
  <w:num w:numId="29" w16cid:durableId="193542557">
    <w:abstractNumId w:val="21"/>
  </w:num>
  <w:num w:numId="30" w16cid:durableId="84767788">
    <w:abstractNumId w:val="10"/>
  </w:num>
  <w:num w:numId="31" w16cid:durableId="806971265">
    <w:abstractNumId w:val="8"/>
  </w:num>
  <w:num w:numId="32" w16cid:durableId="1980572648">
    <w:abstractNumId w:val="7"/>
  </w:num>
  <w:num w:numId="33" w16cid:durableId="1959875696">
    <w:abstractNumId w:val="6"/>
  </w:num>
  <w:num w:numId="34" w16cid:durableId="1717965458">
    <w:abstractNumId w:val="5"/>
  </w:num>
  <w:num w:numId="35" w16cid:durableId="1252394669">
    <w:abstractNumId w:val="9"/>
  </w:num>
  <w:num w:numId="36" w16cid:durableId="333605022">
    <w:abstractNumId w:val="4"/>
  </w:num>
  <w:num w:numId="37" w16cid:durableId="2072650780">
    <w:abstractNumId w:val="3"/>
  </w:num>
  <w:num w:numId="38" w16cid:durableId="1947273506">
    <w:abstractNumId w:val="2"/>
  </w:num>
  <w:num w:numId="39" w16cid:durableId="1009717772">
    <w:abstractNumId w:val="1"/>
  </w:num>
  <w:num w:numId="40" w16cid:durableId="727916029">
    <w:abstractNumId w:val="0"/>
  </w:num>
  <w:num w:numId="41" w16cid:durableId="676225937">
    <w:abstractNumId w:val="12"/>
  </w:num>
  <w:num w:numId="42" w16cid:durableId="1463960453">
    <w:abstractNumId w:val="26"/>
  </w:num>
  <w:num w:numId="43" w16cid:durableId="2450011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A0C2F"/>
    <w:rsid w:val="000A168B"/>
    <w:rsid w:val="000A1A61"/>
    <w:rsid w:val="000B6C10"/>
    <w:rsid w:val="000D085C"/>
    <w:rsid w:val="000D206E"/>
    <w:rsid w:val="000D2BDE"/>
    <w:rsid w:val="000D678F"/>
    <w:rsid w:val="00104BB0"/>
    <w:rsid w:val="0010794E"/>
    <w:rsid w:val="00113F26"/>
    <w:rsid w:val="0013047D"/>
    <w:rsid w:val="00132C5C"/>
    <w:rsid w:val="0013354F"/>
    <w:rsid w:val="00143F2E"/>
    <w:rsid w:val="00144E72"/>
    <w:rsid w:val="00174A9B"/>
    <w:rsid w:val="00175439"/>
    <w:rsid w:val="001768FF"/>
    <w:rsid w:val="001A60B1"/>
    <w:rsid w:val="001B2686"/>
    <w:rsid w:val="001B36B1"/>
    <w:rsid w:val="001E7B7A"/>
    <w:rsid w:val="001F4C5C"/>
    <w:rsid w:val="002008E1"/>
    <w:rsid w:val="00204478"/>
    <w:rsid w:val="00214E2E"/>
    <w:rsid w:val="00216141"/>
    <w:rsid w:val="00217186"/>
    <w:rsid w:val="00227F2A"/>
    <w:rsid w:val="002434A1"/>
    <w:rsid w:val="00250AB1"/>
    <w:rsid w:val="00256F31"/>
    <w:rsid w:val="00263943"/>
    <w:rsid w:val="002655D9"/>
    <w:rsid w:val="00267B35"/>
    <w:rsid w:val="00294580"/>
    <w:rsid w:val="002C1DBB"/>
    <w:rsid w:val="002D3197"/>
    <w:rsid w:val="002E1F95"/>
    <w:rsid w:val="002F1A23"/>
    <w:rsid w:val="002F7910"/>
    <w:rsid w:val="00312E60"/>
    <w:rsid w:val="00314F82"/>
    <w:rsid w:val="003418E0"/>
    <w:rsid w:val="00341CE1"/>
    <w:rsid w:val="003427CE"/>
    <w:rsid w:val="00342BE1"/>
    <w:rsid w:val="003461E8"/>
    <w:rsid w:val="00360269"/>
    <w:rsid w:val="003632AD"/>
    <w:rsid w:val="0037551B"/>
    <w:rsid w:val="00392DBA"/>
    <w:rsid w:val="003C3322"/>
    <w:rsid w:val="003C68C2"/>
    <w:rsid w:val="003D1EBF"/>
    <w:rsid w:val="003D4CAE"/>
    <w:rsid w:val="003F26BD"/>
    <w:rsid w:val="003F52AD"/>
    <w:rsid w:val="00403DD2"/>
    <w:rsid w:val="00422D82"/>
    <w:rsid w:val="004243D5"/>
    <w:rsid w:val="0043144F"/>
    <w:rsid w:val="00431BFA"/>
    <w:rsid w:val="004353CF"/>
    <w:rsid w:val="004631BC"/>
    <w:rsid w:val="00484761"/>
    <w:rsid w:val="00484DD5"/>
    <w:rsid w:val="004B558A"/>
    <w:rsid w:val="004C1E16"/>
    <w:rsid w:val="004C2543"/>
    <w:rsid w:val="004D15CA"/>
    <w:rsid w:val="004E3E4C"/>
    <w:rsid w:val="004E6F54"/>
    <w:rsid w:val="004F23A0"/>
    <w:rsid w:val="005003E3"/>
    <w:rsid w:val="005052CD"/>
    <w:rsid w:val="00506490"/>
    <w:rsid w:val="00535307"/>
    <w:rsid w:val="00550A26"/>
    <w:rsid w:val="00550BF5"/>
    <w:rsid w:val="00555BED"/>
    <w:rsid w:val="0056244D"/>
    <w:rsid w:val="005630A3"/>
    <w:rsid w:val="00567A70"/>
    <w:rsid w:val="00594720"/>
    <w:rsid w:val="005A2A15"/>
    <w:rsid w:val="005C6EA6"/>
    <w:rsid w:val="005D1B15"/>
    <w:rsid w:val="005D2824"/>
    <w:rsid w:val="005D4F1A"/>
    <w:rsid w:val="005D72BB"/>
    <w:rsid w:val="005E692F"/>
    <w:rsid w:val="005F7191"/>
    <w:rsid w:val="00610B28"/>
    <w:rsid w:val="00616BE8"/>
    <w:rsid w:val="0062114B"/>
    <w:rsid w:val="00623698"/>
    <w:rsid w:val="00625E96"/>
    <w:rsid w:val="00631B66"/>
    <w:rsid w:val="00636B7B"/>
    <w:rsid w:val="00647C09"/>
    <w:rsid w:val="00651F2C"/>
    <w:rsid w:val="00677C22"/>
    <w:rsid w:val="00685D0E"/>
    <w:rsid w:val="00693D5D"/>
    <w:rsid w:val="006A33D8"/>
    <w:rsid w:val="006B7F03"/>
    <w:rsid w:val="006C7307"/>
    <w:rsid w:val="00725B45"/>
    <w:rsid w:val="00730E1F"/>
    <w:rsid w:val="00735879"/>
    <w:rsid w:val="007365CD"/>
    <w:rsid w:val="00742B25"/>
    <w:rsid w:val="007530A3"/>
    <w:rsid w:val="0076355A"/>
    <w:rsid w:val="007670FD"/>
    <w:rsid w:val="007707AB"/>
    <w:rsid w:val="007A35A2"/>
    <w:rsid w:val="007A7D60"/>
    <w:rsid w:val="007C0F12"/>
    <w:rsid w:val="007C4336"/>
    <w:rsid w:val="007C554C"/>
    <w:rsid w:val="007C6884"/>
    <w:rsid w:val="007C7E5E"/>
    <w:rsid w:val="007F7AA6"/>
    <w:rsid w:val="0081663F"/>
    <w:rsid w:val="00823624"/>
    <w:rsid w:val="008255FF"/>
    <w:rsid w:val="00831EDE"/>
    <w:rsid w:val="00837E47"/>
    <w:rsid w:val="008518FE"/>
    <w:rsid w:val="0085659C"/>
    <w:rsid w:val="00864212"/>
    <w:rsid w:val="00872026"/>
    <w:rsid w:val="0087792E"/>
    <w:rsid w:val="00883610"/>
    <w:rsid w:val="00883EAF"/>
    <w:rsid w:val="00885258"/>
    <w:rsid w:val="00892C71"/>
    <w:rsid w:val="00894FDE"/>
    <w:rsid w:val="008A30C3"/>
    <w:rsid w:val="008A3C23"/>
    <w:rsid w:val="008C49CC"/>
    <w:rsid w:val="008D3B9B"/>
    <w:rsid w:val="008D69E9"/>
    <w:rsid w:val="008E0645"/>
    <w:rsid w:val="008E3066"/>
    <w:rsid w:val="008F594A"/>
    <w:rsid w:val="00904C7E"/>
    <w:rsid w:val="00904DD7"/>
    <w:rsid w:val="0091035B"/>
    <w:rsid w:val="0094352E"/>
    <w:rsid w:val="00990ABB"/>
    <w:rsid w:val="009A1F6E"/>
    <w:rsid w:val="009C2E16"/>
    <w:rsid w:val="009C3D96"/>
    <w:rsid w:val="009C7D17"/>
    <w:rsid w:val="009E484E"/>
    <w:rsid w:val="009E52D0"/>
    <w:rsid w:val="009F40FB"/>
    <w:rsid w:val="009F4B45"/>
    <w:rsid w:val="00A22FCB"/>
    <w:rsid w:val="00A25B3B"/>
    <w:rsid w:val="00A40127"/>
    <w:rsid w:val="00A472F1"/>
    <w:rsid w:val="00A5237D"/>
    <w:rsid w:val="00A554A3"/>
    <w:rsid w:val="00A758EA"/>
    <w:rsid w:val="00A81EBD"/>
    <w:rsid w:val="00A91937"/>
    <w:rsid w:val="00A9434E"/>
    <w:rsid w:val="00A95C50"/>
    <w:rsid w:val="00AB79A6"/>
    <w:rsid w:val="00AC4850"/>
    <w:rsid w:val="00AE344B"/>
    <w:rsid w:val="00AE5D0D"/>
    <w:rsid w:val="00B065FC"/>
    <w:rsid w:val="00B1230E"/>
    <w:rsid w:val="00B16DB5"/>
    <w:rsid w:val="00B310EC"/>
    <w:rsid w:val="00B32A2C"/>
    <w:rsid w:val="00B36EA4"/>
    <w:rsid w:val="00B47B59"/>
    <w:rsid w:val="00B53F81"/>
    <w:rsid w:val="00B56C2B"/>
    <w:rsid w:val="00B65BD3"/>
    <w:rsid w:val="00B66C2C"/>
    <w:rsid w:val="00B70469"/>
    <w:rsid w:val="00B72DD8"/>
    <w:rsid w:val="00B72E09"/>
    <w:rsid w:val="00B879FB"/>
    <w:rsid w:val="00B91CBE"/>
    <w:rsid w:val="00BB2127"/>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4E53"/>
    <w:rsid w:val="00CD684F"/>
    <w:rsid w:val="00CE14A7"/>
    <w:rsid w:val="00D06623"/>
    <w:rsid w:val="00D14C6B"/>
    <w:rsid w:val="00D324A7"/>
    <w:rsid w:val="00D5536F"/>
    <w:rsid w:val="00D56935"/>
    <w:rsid w:val="00D66041"/>
    <w:rsid w:val="00D716BA"/>
    <w:rsid w:val="00D71877"/>
    <w:rsid w:val="00D758C6"/>
    <w:rsid w:val="00D75FCD"/>
    <w:rsid w:val="00D7612F"/>
    <w:rsid w:val="00D90C10"/>
    <w:rsid w:val="00D92E96"/>
    <w:rsid w:val="00DA258C"/>
    <w:rsid w:val="00DA4345"/>
    <w:rsid w:val="00DD707E"/>
    <w:rsid w:val="00DE07FA"/>
    <w:rsid w:val="00DE20DB"/>
    <w:rsid w:val="00DF2DDE"/>
    <w:rsid w:val="00DF77C8"/>
    <w:rsid w:val="00E01667"/>
    <w:rsid w:val="00E304EE"/>
    <w:rsid w:val="00E36209"/>
    <w:rsid w:val="00E37AF9"/>
    <w:rsid w:val="00E41061"/>
    <w:rsid w:val="00E420BB"/>
    <w:rsid w:val="00E50DF6"/>
    <w:rsid w:val="00E61223"/>
    <w:rsid w:val="00E6336D"/>
    <w:rsid w:val="00E6366C"/>
    <w:rsid w:val="00E75E37"/>
    <w:rsid w:val="00E82DD8"/>
    <w:rsid w:val="00E965C5"/>
    <w:rsid w:val="00E96A3A"/>
    <w:rsid w:val="00E97402"/>
    <w:rsid w:val="00E97B99"/>
    <w:rsid w:val="00EB04EA"/>
    <w:rsid w:val="00EB2E9D"/>
    <w:rsid w:val="00EB4454"/>
    <w:rsid w:val="00ED1E14"/>
    <w:rsid w:val="00EE6FFC"/>
    <w:rsid w:val="00EF0591"/>
    <w:rsid w:val="00EF10AC"/>
    <w:rsid w:val="00EF4701"/>
    <w:rsid w:val="00EF564E"/>
    <w:rsid w:val="00F11DFE"/>
    <w:rsid w:val="00F13330"/>
    <w:rsid w:val="00F22198"/>
    <w:rsid w:val="00F33D49"/>
    <w:rsid w:val="00F3481E"/>
    <w:rsid w:val="00F55C57"/>
    <w:rsid w:val="00F577F6"/>
    <w:rsid w:val="00F65266"/>
    <w:rsid w:val="00F751E1"/>
    <w:rsid w:val="00F80ECE"/>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B94E20D"/>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NormalWeb">
    <w:name w:val="Normal (Web)"/>
    <w:basedOn w:val="Normal"/>
    <w:uiPriority w:val="99"/>
    <w:unhideWhenUsed/>
    <w:rsid w:val="0056244D"/>
    <w:pPr>
      <w:spacing w:before="100" w:beforeAutospacing="1" w:after="100" w:afterAutospacing="1"/>
    </w:pPr>
    <w:rPr>
      <w:sz w:val="24"/>
      <w:szCs w:val="24"/>
    </w:rPr>
  </w:style>
  <w:style w:type="character" w:customStyle="1" w:styleId="apple-tab-span">
    <w:name w:val="apple-tab-span"/>
    <w:basedOn w:val="DefaultParagraphFont"/>
    <w:rsid w:val="0056244D"/>
  </w:style>
  <w:style w:type="character" w:styleId="PlaceholderText">
    <w:name w:val="Placeholder Text"/>
    <w:basedOn w:val="DefaultParagraphFont"/>
    <w:rsid w:val="000A1A61"/>
    <w:rPr>
      <w:color w:val="808080"/>
    </w:rPr>
  </w:style>
  <w:style w:type="paragraph" w:styleId="ListParagraph">
    <w:name w:val="List Paragraph"/>
    <w:basedOn w:val="Normal"/>
    <w:uiPriority w:val="72"/>
    <w:qFormat/>
    <w:rsid w:val="00E61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69055">
      <w:bodyDiv w:val="1"/>
      <w:marLeft w:val="0"/>
      <w:marRight w:val="0"/>
      <w:marTop w:val="0"/>
      <w:marBottom w:val="0"/>
      <w:divBdr>
        <w:top w:val="none" w:sz="0" w:space="0" w:color="auto"/>
        <w:left w:val="none" w:sz="0" w:space="0" w:color="auto"/>
        <w:bottom w:val="none" w:sz="0" w:space="0" w:color="auto"/>
        <w:right w:val="none" w:sz="0" w:space="0" w:color="auto"/>
      </w:divBdr>
    </w:div>
    <w:div w:id="51467362">
      <w:bodyDiv w:val="1"/>
      <w:marLeft w:val="0"/>
      <w:marRight w:val="0"/>
      <w:marTop w:val="0"/>
      <w:marBottom w:val="0"/>
      <w:divBdr>
        <w:top w:val="none" w:sz="0" w:space="0" w:color="auto"/>
        <w:left w:val="none" w:sz="0" w:space="0" w:color="auto"/>
        <w:bottom w:val="none" w:sz="0" w:space="0" w:color="auto"/>
        <w:right w:val="none" w:sz="0" w:space="0" w:color="auto"/>
      </w:divBdr>
      <w:divsChild>
        <w:div w:id="520047264">
          <w:marLeft w:val="-150"/>
          <w:marRight w:val="0"/>
          <w:marTop w:val="0"/>
          <w:marBottom w:val="0"/>
          <w:divBdr>
            <w:top w:val="none" w:sz="0" w:space="0" w:color="auto"/>
            <w:left w:val="none" w:sz="0" w:space="0" w:color="auto"/>
            <w:bottom w:val="none" w:sz="0" w:space="0" w:color="auto"/>
            <w:right w:val="none" w:sz="0" w:space="0" w:color="auto"/>
          </w:divBdr>
        </w:div>
      </w:divsChild>
    </w:div>
    <w:div w:id="65034290">
      <w:bodyDiv w:val="1"/>
      <w:marLeft w:val="0"/>
      <w:marRight w:val="0"/>
      <w:marTop w:val="0"/>
      <w:marBottom w:val="0"/>
      <w:divBdr>
        <w:top w:val="none" w:sz="0" w:space="0" w:color="auto"/>
        <w:left w:val="none" w:sz="0" w:space="0" w:color="auto"/>
        <w:bottom w:val="none" w:sz="0" w:space="0" w:color="auto"/>
        <w:right w:val="none" w:sz="0" w:space="0" w:color="auto"/>
      </w:divBdr>
    </w:div>
    <w:div w:id="117067332">
      <w:bodyDiv w:val="1"/>
      <w:marLeft w:val="0"/>
      <w:marRight w:val="0"/>
      <w:marTop w:val="0"/>
      <w:marBottom w:val="0"/>
      <w:divBdr>
        <w:top w:val="none" w:sz="0" w:space="0" w:color="auto"/>
        <w:left w:val="none" w:sz="0" w:space="0" w:color="auto"/>
        <w:bottom w:val="none" w:sz="0" w:space="0" w:color="auto"/>
        <w:right w:val="none" w:sz="0" w:space="0" w:color="auto"/>
      </w:divBdr>
    </w:div>
    <w:div w:id="129251482">
      <w:bodyDiv w:val="1"/>
      <w:marLeft w:val="0"/>
      <w:marRight w:val="0"/>
      <w:marTop w:val="0"/>
      <w:marBottom w:val="0"/>
      <w:divBdr>
        <w:top w:val="none" w:sz="0" w:space="0" w:color="auto"/>
        <w:left w:val="none" w:sz="0" w:space="0" w:color="auto"/>
        <w:bottom w:val="none" w:sz="0" w:space="0" w:color="auto"/>
        <w:right w:val="none" w:sz="0" w:space="0" w:color="auto"/>
      </w:divBdr>
    </w:div>
    <w:div w:id="165096270">
      <w:bodyDiv w:val="1"/>
      <w:marLeft w:val="0"/>
      <w:marRight w:val="0"/>
      <w:marTop w:val="0"/>
      <w:marBottom w:val="0"/>
      <w:divBdr>
        <w:top w:val="none" w:sz="0" w:space="0" w:color="auto"/>
        <w:left w:val="none" w:sz="0" w:space="0" w:color="auto"/>
        <w:bottom w:val="none" w:sz="0" w:space="0" w:color="auto"/>
        <w:right w:val="none" w:sz="0" w:space="0" w:color="auto"/>
      </w:divBdr>
    </w:div>
    <w:div w:id="320349879">
      <w:bodyDiv w:val="1"/>
      <w:marLeft w:val="0"/>
      <w:marRight w:val="0"/>
      <w:marTop w:val="0"/>
      <w:marBottom w:val="0"/>
      <w:divBdr>
        <w:top w:val="none" w:sz="0" w:space="0" w:color="auto"/>
        <w:left w:val="none" w:sz="0" w:space="0" w:color="auto"/>
        <w:bottom w:val="none" w:sz="0" w:space="0" w:color="auto"/>
        <w:right w:val="none" w:sz="0" w:space="0" w:color="auto"/>
      </w:divBdr>
      <w:divsChild>
        <w:div w:id="1612201261">
          <w:marLeft w:val="0"/>
          <w:marRight w:val="0"/>
          <w:marTop w:val="0"/>
          <w:marBottom w:val="0"/>
          <w:divBdr>
            <w:top w:val="none" w:sz="0" w:space="0" w:color="auto"/>
            <w:left w:val="none" w:sz="0" w:space="0" w:color="auto"/>
            <w:bottom w:val="none" w:sz="0" w:space="0" w:color="auto"/>
            <w:right w:val="none" w:sz="0" w:space="0" w:color="auto"/>
          </w:divBdr>
        </w:div>
      </w:divsChild>
    </w:div>
    <w:div w:id="375738113">
      <w:bodyDiv w:val="1"/>
      <w:marLeft w:val="0"/>
      <w:marRight w:val="0"/>
      <w:marTop w:val="0"/>
      <w:marBottom w:val="0"/>
      <w:divBdr>
        <w:top w:val="none" w:sz="0" w:space="0" w:color="auto"/>
        <w:left w:val="none" w:sz="0" w:space="0" w:color="auto"/>
        <w:bottom w:val="none" w:sz="0" w:space="0" w:color="auto"/>
        <w:right w:val="none" w:sz="0" w:space="0" w:color="auto"/>
      </w:divBdr>
    </w:div>
    <w:div w:id="391579997">
      <w:bodyDiv w:val="1"/>
      <w:marLeft w:val="0"/>
      <w:marRight w:val="0"/>
      <w:marTop w:val="0"/>
      <w:marBottom w:val="0"/>
      <w:divBdr>
        <w:top w:val="none" w:sz="0" w:space="0" w:color="auto"/>
        <w:left w:val="none" w:sz="0" w:space="0" w:color="auto"/>
        <w:bottom w:val="none" w:sz="0" w:space="0" w:color="auto"/>
        <w:right w:val="none" w:sz="0" w:space="0" w:color="auto"/>
      </w:divBdr>
    </w:div>
    <w:div w:id="407382069">
      <w:bodyDiv w:val="1"/>
      <w:marLeft w:val="0"/>
      <w:marRight w:val="0"/>
      <w:marTop w:val="0"/>
      <w:marBottom w:val="0"/>
      <w:divBdr>
        <w:top w:val="none" w:sz="0" w:space="0" w:color="auto"/>
        <w:left w:val="none" w:sz="0" w:space="0" w:color="auto"/>
        <w:bottom w:val="none" w:sz="0" w:space="0" w:color="auto"/>
        <w:right w:val="none" w:sz="0" w:space="0" w:color="auto"/>
      </w:divBdr>
    </w:div>
    <w:div w:id="442382702">
      <w:bodyDiv w:val="1"/>
      <w:marLeft w:val="0"/>
      <w:marRight w:val="0"/>
      <w:marTop w:val="0"/>
      <w:marBottom w:val="0"/>
      <w:divBdr>
        <w:top w:val="none" w:sz="0" w:space="0" w:color="auto"/>
        <w:left w:val="none" w:sz="0" w:space="0" w:color="auto"/>
        <w:bottom w:val="none" w:sz="0" w:space="0" w:color="auto"/>
        <w:right w:val="none" w:sz="0" w:space="0" w:color="auto"/>
      </w:divBdr>
    </w:div>
    <w:div w:id="488593498">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38053416">
      <w:bodyDiv w:val="1"/>
      <w:marLeft w:val="0"/>
      <w:marRight w:val="0"/>
      <w:marTop w:val="0"/>
      <w:marBottom w:val="0"/>
      <w:divBdr>
        <w:top w:val="none" w:sz="0" w:space="0" w:color="auto"/>
        <w:left w:val="none" w:sz="0" w:space="0" w:color="auto"/>
        <w:bottom w:val="none" w:sz="0" w:space="0" w:color="auto"/>
        <w:right w:val="none" w:sz="0" w:space="0" w:color="auto"/>
      </w:divBdr>
    </w:div>
    <w:div w:id="764694940">
      <w:bodyDiv w:val="1"/>
      <w:marLeft w:val="0"/>
      <w:marRight w:val="0"/>
      <w:marTop w:val="0"/>
      <w:marBottom w:val="0"/>
      <w:divBdr>
        <w:top w:val="none" w:sz="0" w:space="0" w:color="auto"/>
        <w:left w:val="none" w:sz="0" w:space="0" w:color="auto"/>
        <w:bottom w:val="none" w:sz="0" w:space="0" w:color="auto"/>
        <w:right w:val="none" w:sz="0" w:space="0" w:color="auto"/>
      </w:divBdr>
    </w:div>
    <w:div w:id="772018001">
      <w:bodyDiv w:val="1"/>
      <w:marLeft w:val="0"/>
      <w:marRight w:val="0"/>
      <w:marTop w:val="0"/>
      <w:marBottom w:val="0"/>
      <w:divBdr>
        <w:top w:val="none" w:sz="0" w:space="0" w:color="auto"/>
        <w:left w:val="none" w:sz="0" w:space="0" w:color="auto"/>
        <w:bottom w:val="none" w:sz="0" w:space="0" w:color="auto"/>
        <w:right w:val="none" w:sz="0" w:space="0" w:color="auto"/>
      </w:divBdr>
    </w:div>
    <w:div w:id="885720357">
      <w:bodyDiv w:val="1"/>
      <w:marLeft w:val="0"/>
      <w:marRight w:val="0"/>
      <w:marTop w:val="0"/>
      <w:marBottom w:val="0"/>
      <w:divBdr>
        <w:top w:val="none" w:sz="0" w:space="0" w:color="auto"/>
        <w:left w:val="none" w:sz="0" w:space="0" w:color="auto"/>
        <w:bottom w:val="none" w:sz="0" w:space="0" w:color="auto"/>
        <w:right w:val="none" w:sz="0" w:space="0" w:color="auto"/>
      </w:divBdr>
    </w:div>
    <w:div w:id="1023245775">
      <w:bodyDiv w:val="1"/>
      <w:marLeft w:val="0"/>
      <w:marRight w:val="0"/>
      <w:marTop w:val="0"/>
      <w:marBottom w:val="0"/>
      <w:divBdr>
        <w:top w:val="none" w:sz="0" w:space="0" w:color="auto"/>
        <w:left w:val="none" w:sz="0" w:space="0" w:color="auto"/>
        <w:bottom w:val="none" w:sz="0" w:space="0" w:color="auto"/>
        <w:right w:val="none" w:sz="0" w:space="0" w:color="auto"/>
      </w:divBdr>
    </w:div>
    <w:div w:id="1029339466">
      <w:bodyDiv w:val="1"/>
      <w:marLeft w:val="0"/>
      <w:marRight w:val="0"/>
      <w:marTop w:val="0"/>
      <w:marBottom w:val="0"/>
      <w:divBdr>
        <w:top w:val="none" w:sz="0" w:space="0" w:color="auto"/>
        <w:left w:val="none" w:sz="0" w:space="0" w:color="auto"/>
        <w:bottom w:val="none" w:sz="0" w:space="0" w:color="auto"/>
        <w:right w:val="none" w:sz="0" w:space="0" w:color="auto"/>
      </w:divBdr>
    </w:div>
    <w:div w:id="1129326397">
      <w:bodyDiv w:val="1"/>
      <w:marLeft w:val="0"/>
      <w:marRight w:val="0"/>
      <w:marTop w:val="0"/>
      <w:marBottom w:val="0"/>
      <w:divBdr>
        <w:top w:val="none" w:sz="0" w:space="0" w:color="auto"/>
        <w:left w:val="none" w:sz="0" w:space="0" w:color="auto"/>
        <w:bottom w:val="none" w:sz="0" w:space="0" w:color="auto"/>
        <w:right w:val="none" w:sz="0" w:space="0" w:color="auto"/>
      </w:divBdr>
      <w:divsChild>
        <w:div w:id="170489506">
          <w:marLeft w:val="0"/>
          <w:marRight w:val="0"/>
          <w:marTop w:val="0"/>
          <w:marBottom w:val="0"/>
          <w:divBdr>
            <w:top w:val="none" w:sz="0" w:space="0" w:color="auto"/>
            <w:left w:val="none" w:sz="0" w:space="0" w:color="auto"/>
            <w:bottom w:val="none" w:sz="0" w:space="0" w:color="auto"/>
            <w:right w:val="none" w:sz="0" w:space="0" w:color="auto"/>
          </w:divBdr>
        </w:div>
      </w:divsChild>
    </w:div>
    <w:div w:id="1236933853">
      <w:bodyDiv w:val="1"/>
      <w:marLeft w:val="0"/>
      <w:marRight w:val="0"/>
      <w:marTop w:val="0"/>
      <w:marBottom w:val="0"/>
      <w:divBdr>
        <w:top w:val="none" w:sz="0" w:space="0" w:color="auto"/>
        <w:left w:val="none" w:sz="0" w:space="0" w:color="auto"/>
        <w:bottom w:val="none" w:sz="0" w:space="0" w:color="auto"/>
        <w:right w:val="none" w:sz="0" w:space="0" w:color="auto"/>
      </w:divBdr>
    </w:div>
    <w:div w:id="1259293237">
      <w:bodyDiv w:val="1"/>
      <w:marLeft w:val="0"/>
      <w:marRight w:val="0"/>
      <w:marTop w:val="0"/>
      <w:marBottom w:val="0"/>
      <w:divBdr>
        <w:top w:val="none" w:sz="0" w:space="0" w:color="auto"/>
        <w:left w:val="none" w:sz="0" w:space="0" w:color="auto"/>
        <w:bottom w:val="none" w:sz="0" w:space="0" w:color="auto"/>
        <w:right w:val="none" w:sz="0" w:space="0" w:color="auto"/>
      </w:divBdr>
    </w:div>
    <w:div w:id="1310328343">
      <w:bodyDiv w:val="1"/>
      <w:marLeft w:val="0"/>
      <w:marRight w:val="0"/>
      <w:marTop w:val="0"/>
      <w:marBottom w:val="0"/>
      <w:divBdr>
        <w:top w:val="none" w:sz="0" w:space="0" w:color="auto"/>
        <w:left w:val="none" w:sz="0" w:space="0" w:color="auto"/>
        <w:bottom w:val="none" w:sz="0" w:space="0" w:color="auto"/>
        <w:right w:val="none" w:sz="0" w:space="0" w:color="auto"/>
      </w:divBdr>
    </w:div>
    <w:div w:id="1349719990">
      <w:bodyDiv w:val="1"/>
      <w:marLeft w:val="0"/>
      <w:marRight w:val="0"/>
      <w:marTop w:val="0"/>
      <w:marBottom w:val="0"/>
      <w:divBdr>
        <w:top w:val="none" w:sz="0" w:space="0" w:color="auto"/>
        <w:left w:val="none" w:sz="0" w:space="0" w:color="auto"/>
        <w:bottom w:val="none" w:sz="0" w:space="0" w:color="auto"/>
        <w:right w:val="none" w:sz="0" w:space="0" w:color="auto"/>
      </w:divBdr>
    </w:div>
    <w:div w:id="1401946587">
      <w:bodyDiv w:val="1"/>
      <w:marLeft w:val="0"/>
      <w:marRight w:val="0"/>
      <w:marTop w:val="0"/>
      <w:marBottom w:val="0"/>
      <w:divBdr>
        <w:top w:val="none" w:sz="0" w:space="0" w:color="auto"/>
        <w:left w:val="none" w:sz="0" w:space="0" w:color="auto"/>
        <w:bottom w:val="none" w:sz="0" w:space="0" w:color="auto"/>
        <w:right w:val="none" w:sz="0" w:space="0" w:color="auto"/>
      </w:divBdr>
    </w:div>
    <w:div w:id="1431856126">
      <w:bodyDiv w:val="1"/>
      <w:marLeft w:val="0"/>
      <w:marRight w:val="0"/>
      <w:marTop w:val="0"/>
      <w:marBottom w:val="0"/>
      <w:divBdr>
        <w:top w:val="none" w:sz="0" w:space="0" w:color="auto"/>
        <w:left w:val="none" w:sz="0" w:space="0" w:color="auto"/>
        <w:bottom w:val="none" w:sz="0" w:space="0" w:color="auto"/>
        <w:right w:val="none" w:sz="0" w:space="0" w:color="auto"/>
      </w:divBdr>
    </w:div>
    <w:div w:id="1572276279">
      <w:bodyDiv w:val="1"/>
      <w:marLeft w:val="0"/>
      <w:marRight w:val="0"/>
      <w:marTop w:val="0"/>
      <w:marBottom w:val="0"/>
      <w:divBdr>
        <w:top w:val="none" w:sz="0" w:space="0" w:color="auto"/>
        <w:left w:val="none" w:sz="0" w:space="0" w:color="auto"/>
        <w:bottom w:val="none" w:sz="0" w:space="0" w:color="auto"/>
        <w:right w:val="none" w:sz="0" w:space="0" w:color="auto"/>
      </w:divBdr>
    </w:div>
    <w:div w:id="1589118127">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19934993">
      <w:bodyDiv w:val="1"/>
      <w:marLeft w:val="0"/>
      <w:marRight w:val="0"/>
      <w:marTop w:val="0"/>
      <w:marBottom w:val="0"/>
      <w:divBdr>
        <w:top w:val="none" w:sz="0" w:space="0" w:color="auto"/>
        <w:left w:val="none" w:sz="0" w:space="0" w:color="auto"/>
        <w:bottom w:val="none" w:sz="0" w:space="0" w:color="auto"/>
        <w:right w:val="none" w:sz="0" w:space="0" w:color="auto"/>
      </w:divBdr>
    </w:div>
    <w:div w:id="1728915395">
      <w:bodyDiv w:val="1"/>
      <w:marLeft w:val="0"/>
      <w:marRight w:val="0"/>
      <w:marTop w:val="0"/>
      <w:marBottom w:val="0"/>
      <w:divBdr>
        <w:top w:val="none" w:sz="0" w:space="0" w:color="auto"/>
        <w:left w:val="none" w:sz="0" w:space="0" w:color="auto"/>
        <w:bottom w:val="none" w:sz="0" w:space="0" w:color="auto"/>
        <w:right w:val="none" w:sz="0" w:space="0" w:color="auto"/>
      </w:divBdr>
    </w:div>
    <w:div w:id="1734498574">
      <w:bodyDiv w:val="1"/>
      <w:marLeft w:val="0"/>
      <w:marRight w:val="0"/>
      <w:marTop w:val="0"/>
      <w:marBottom w:val="0"/>
      <w:divBdr>
        <w:top w:val="none" w:sz="0" w:space="0" w:color="auto"/>
        <w:left w:val="none" w:sz="0" w:space="0" w:color="auto"/>
        <w:bottom w:val="none" w:sz="0" w:space="0" w:color="auto"/>
        <w:right w:val="none" w:sz="0" w:space="0" w:color="auto"/>
      </w:divBdr>
    </w:div>
    <w:div w:id="1748376480">
      <w:bodyDiv w:val="1"/>
      <w:marLeft w:val="0"/>
      <w:marRight w:val="0"/>
      <w:marTop w:val="0"/>
      <w:marBottom w:val="0"/>
      <w:divBdr>
        <w:top w:val="none" w:sz="0" w:space="0" w:color="auto"/>
        <w:left w:val="none" w:sz="0" w:space="0" w:color="auto"/>
        <w:bottom w:val="none" w:sz="0" w:space="0" w:color="auto"/>
        <w:right w:val="none" w:sz="0" w:space="0" w:color="auto"/>
      </w:divBdr>
    </w:div>
    <w:div w:id="1817332917">
      <w:bodyDiv w:val="1"/>
      <w:marLeft w:val="0"/>
      <w:marRight w:val="0"/>
      <w:marTop w:val="0"/>
      <w:marBottom w:val="0"/>
      <w:divBdr>
        <w:top w:val="none" w:sz="0" w:space="0" w:color="auto"/>
        <w:left w:val="none" w:sz="0" w:space="0" w:color="auto"/>
        <w:bottom w:val="none" w:sz="0" w:space="0" w:color="auto"/>
        <w:right w:val="none" w:sz="0" w:space="0" w:color="auto"/>
      </w:divBdr>
    </w:div>
    <w:div w:id="1949505460">
      <w:bodyDiv w:val="1"/>
      <w:marLeft w:val="0"/>
      <w:marRight w:val="0"/>
      <w:marTop w:val="0"/>
      <w:marBottom w:val="0"/>
      <w:divBdr>
        <w:top w:val="none" w:sz="0" w:space="0" w:color="auto"/>
        <w:left w:val="none" w:sz="0" w:space="0" w:color="auto"/>
        <w:bottom w:val="none" w:sz="0" w:space="0" w:color="auto"/>
        <w:right w:val="none" w:sz="0" w:space="0" w:color="auto"/>
      </w:divBdr>
    </w:div>
    <w:div w:id="2090884260">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nrel.gov/about/mission-programs.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fficeholidays.com/countries/usa/regional.php?list_year=2017&amp;list_region=Illinoi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ncdc.noaa.gov/crn/qcdatasets.html"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pjm.com/about-pjm/who-we-are.aspx" TargetMode="External"/><Relationship Id="rId20" Type="http://schemas.openxmlformats.org/officeDocument/2006/relationships/hyperlink" Target="https://www.nasdaq.com/symbol/nasdaq/historic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pjm.com/markets-and-operations.aspx" TargetMode="External"/><Relationship Id="rId5" Type="http://schemas.openxmlformats.org/officeDocument/2006/relationships/webSettings" Target="webSettings.xml"/><Relationship Id="rId15" Type="http://schemas.openxmlformats.org/officeDocument/2006/relationships/hyperlink" Target="https://pubs.naruc.org/pub.cfm?id=536E10A7-2354-D714-5191-A8AAFE45D626" TargetMode="External"/><Relationship Id="rId23" Type="http://schemas.openxmlformats.org/officeDocument/2006/relationships/hyperlink" Target="http://insidelines.pjm.com/pjm-sees-impact-on-solar-generation-during-august-eclipse/" TargetMode="External"/><Relationship Id="rId10" Type="http://schemas.openxmlformats.org/officeDocument/2006/relationships/image" Target="media/image3.png"/><Relationship Id="rId19" Type="http://schemas.openxmlformats.org/officeDocument/2006/relationships/hyperlink" Target="http://www.pjm.com/markets-and-operations/ops-analysi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yperlink" Target="https://doi.org/10.1016/j.ejor.2007.08.024"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A67B34-9B96-4513-B705-1B182F7D3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C:\Users\tmckerah\Desktop\ieee_tj_template_17.dotx</Template>
  <TotalTime>15</TotalTime>
  <Pages>8</Pages>
  <Words>4150</Words>
  <Characters>23658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27753</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Ina Liao</cp:lastModifiedBy>
  <cp:revision>3</cp:revision>
  <cp:lastPrinted>2012-08-02T18:53:00Z</cp:lastPrinted>
  <dcterms:created xsi:type="dcterms:W3CDTF">2023-10-19T11:25:00Z</dcterms:created>
  <dcterms:modified xsi:type="dcterms:W3CDTF">2023-10-19T13:36:00Z</dcterms:modified>
</cp:coreProperties>
</file>