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jc w:val="center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44.0"/>
        </w:rPr>
        <w:t xml:space="preserve">Nexus vPC — Full Configuration v2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jc w:val="center"/>
        <w:widowControl w:val="1"/>
      </w:pPr>
      <w:r w:rsidR="00000000" w:rsidDel="00000000" w:rsidRPr="00000000">
        <w:rPr>
          <w:rFonts w:ascii="Arial" w:eastAsia="Arial" w:hAnsi="Arial" w:cs="Arial"/>
          <w:color w:val="555555"/>
          <w:sz w:val="22.0"/>
        </w:rPr>
        <w:t xml:space="preserve">Nexus 1 + Nexus 2  |  Exact Port Assignments from Your Document  |  Fortigate + Servers + PA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jc w:val="center"/>
        <w:widowControl w:val="1"/>
      </w:pPr>
      <w:r w:rsidR="00000000" w:rsidDel="00000000" w:rsidRPr="00000000">
        <w:rPr>
          <w:rFonts w:ascii="Arial" w:eastAsia="Arial" w:hAnsi="Arial" w:cs="Arial"/>
          <w:color w:val="999999"/>
          <w:sz w:val="18.0"/>
        </w:rPr>
        <w:t xml:space="preserve">Netmagic Datacenter  | Hassan  | Draft — Verify before applying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DECEA" w:val="clear" w:color="auto"/>
        <w:pBdr>
          <w:left w:val="single" w:color="DC3545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0000"/>
          <w:sz w:val="18.0"/>
        </w:rPr>
        <w:t xml:space="preserve">CRITICAL  DRAFT — All port numbers taken directly from your port assignment document. Verify physical cabling before applying.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Port Assignment Reference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Topology layer summary: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[SERVER1]          [SERVER2]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vPC trunk          vPC trunk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[NEXUS 1] &lt;--vPC--&gt; [NEXUS 2]   (Keepalive: 10.10.10.1/2)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LAN: 172.27.8.0/24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FW LACP + FS MCLAG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[FGCORE1]         [FGCORE2]     (Fortigate Core L3)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FW LACP + FS MCLAG 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LAN: 172.27.8.0/24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[FGSW1]           [FGSW2]       (Fortigate SW)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FS MCLAG + PA LACP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     |                  |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370364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! [PA PARAM 1] [PA PARAM 2] (Palo Alto)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ins w:id="Xidcz4AuBZ" w:author="Hassan Rhani" w:date="2026-03-26T18:00:12.146">
        <w:r w:rsidR="00000000" w:rsidDel="00000000" w:rsidRPr="00000000">
          <w:rPr/>
          <w:t xml:space="preserve">TEST</w:t>
        </w:r>
      </w:ins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br w:type="line"/>
      </w:r>
      <w:r w:rsidR="00000000" w:rsidDel="00000000" w:rsidRPr="00000000">
        <w:rPr>
          <w:b w:val="true"/>
          <w:color w:val="1F4E79"/>
          <w:sz w:val="30.0"/>
          <w:vertAlign w:val="baseline"/>
        </w:rPr>
        <w:t xml:space="preserve">Port Assignment Plan</w:t>
      </w:r>
      <w:bookmarkStart w:id="mdrd9b7to3rf" w:name="_Tocnu8nv66u4d2q"/>
      <w:bookmarkEnd w:id="mdrd9b7to3rf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0.0"/>
        </w:rPr>
        <w:shd w:fill="E8F4FD" w:val="clear" w:color="auto"/>
        <w:pBdr>
          <w:left w:val="single" w:color="0D6EFD" w:sz="6" w:space="4"/>
        </w:pBdr>
        <w:widowControl w:val="1"/>
        <w:ind w:left="200"/>
      </w:pPr>
      <w:r w:rsidR="00000000" w:rsidDel="00000000" w:rsidRPr="00000000">
        <w:rPr>
          <w:color w:val="0D3B6E"/>
          <w:sz w:val="18.0"/>
          <w:shd w:fill="E8F4FD" w:val="clear" w:color="auto"/>
          <w:vertAlign w:val="baseline"/>
        </w:rPr>
        <w:t xml:space="preserve">ℹ  Adjust these port numbers to match your actual Nexus hardware slot/port layout.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0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0.0"/>
        </w:rPr>
        <w:widowControl w:val="1"/>
      </w:pPr>
      <w:r w:rsidR="00000000" w:rsidDel="00000000" w:rsidRPr="00000000">
        <w:rPr>
          <w:vertAlign w:val="baseline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0.0"/>
        </w:rPr>
        <w:widowControl w:val="1"/>
      </w:pPr>
      <w:r w:rsidR="00000000" w:rsidDel="00000000" w:rsidRPr="00000000">
        <w:rPr>
          <w:vertAlign w:val="baseline"/>
        </w:rPr>
        <w:t xml:space="preserve">! PORT ASSIGNMENT — NEXUS 1 &amp; NEXUS 2 (symmetric)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0.0"/>
        </w:rPr>
        <w:widowControl w:val="1"/>
      </w:pPr>
      <w:r w:rsidR="00000000" w:rsidDel="00000000" w:rsidRPr="00000000">
        <w:rPr>
          <w:vertAlign w:val="baseline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000000"/>
          <w:sz w:val="20.0"/>
        </w:rPr>
        <w:widowControl w:val="1"/>
      </w:pPr>
      <w:r w:rsidR="00000000" w:rsidDel="00000000" w:rsidRPr="00000000">
        <w:rPr>
          <w:b w:val="true"/>
          <w:color w:val="00B0F0"/>
          <w:vertAlign w:val="baseline"/>
        </w:rPr>
        <w:t xml:space="preserve">! Ethernet1/49-50 </w:t>
      </w:r>
      <w:r w:rsidR="00000000" w:rsidDel="00000000" w:rsidRPr="00000000">
        <w:rPr/>
        <w:tab/>
      </w:r>
      <w:r w:rsidR="00000000" w:rsidDel="00000000" w:rsidRPr="00000000">
        <w:rPr>
          <w:b w:val="true"/>
          <w:color w:val="00B0F0"/>
          <w:vertAlign w:val="baseline"/>
        </w:rPr>
        <w:t xml:space="preserve">= vPC Peer-Link (ISL between Nexus1 &lt;-&gt; Nexus2 Po50)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46ABC6"/>
          <w:sz w:val="20.0"/>
        </w:rPr>
        <w:widowControl w:val="1"/>
      </w:pPr>
      <w:r w:rsidR="00000000" w:rsidDel="00000000" w:rsidRPr="00000000">
        <w:rPr>
          <w:b w:val="true"/>
          <w:color w:val="46ABC6"/>
          <w:vertAlign w:val="baseline"/>
        </w:rPr>
        <w:t xml:space="preserve">! Ethernet1/47-48 </w:t>
      </w:r>
      <w:r w:rsidR="00000000" w:rsidDel="00000000" w:rsidRPr="00000000">
        <w:rPr/>
        <w:tab/>
      </w:r>
      <w:r w:rsidR="00000000" w:rsidDel="00000000" w:rsidRPr="00000000">
        <w:rPr>
          <w:b w:val="true"/>
          <w:color w:val="46ABC6"/>
          <w:vertAlign w:val="baseline"/>
        </w:rPr>
        <w:t xml:space="preserve">= vPC Keep-alive (Po100, 10.10.10.1/2 Po 48)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1E58BF"/>
          <w:sz w:val="20.0"/>
        </w:rPr>
        <w:widowControl w:val="1"/>
      </w:pPr>
      <w:r w:rsidR="00000000" w:rsidDel="00000000" w:rsidRPr="00000000">
        <w:rPr>
          <w:b w:val="true"/>
          <w:color w:val="1E58BF"/>
          <w:vertAlign w:val="baseline"/>
        </w:rPr>
        <w:t xml:space="preserve">! Ethernet1/46 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color w:val="1E58BF"/>
          <w:vertAlign w:val="baseline"/>
        </w:rPr>
        <w:t xml:space="preserve">= Fortigate Core1 (Po46 on Nexus1 / Po46 on Nexus2)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0.0"/>
        </w:rPr>
        <w:widowControl w:val="1"/>
      </w:pPr>
      <w:r w:rsidR="00000000" w:rsidDel="00000000" w:rsidRPr="00000000">
        <w:rPr>
          <w:b w:val="true"/>
          <w:color w:val="1E58BF"/>
          <w:vertAlign w:val="baseline"/>
        </w:rPr>
        <w:t xml:space="preserve">! Ethernet1/45</w:t>
      </w:r>
      <w:r w:rsidR="00000000" w:rsidDel="00000000" w:rsidRPr="00000000">
        <w:rPr/>
        <w:tab/>
      </w:r>
      <w:r w:rsidR="00000000" w:rsidDel="00000000" w:rsidRPr="00000000">
        <w:rPr>
          <w:b w:val="true"/>
          <w:color w:val="1E58BF"/>
          <w:vertAlign w:val="baseline"/>
        </w:rPr>
        <w:t xml:space="preserve"> </w:t>
      </w:r>
      <w:r w:rsidR="00000000" w:rsidDel="00000000" w:rsidRPr="00000000">
        <w:rPr/>
        <w:tab/>
      </w:r>
      <w:r w:rsidR="00000000" w:rsidDel="00000000" w:rsidRPr="00000000">
        <w:rPr>
          <w:b w:val="true"/>
          <w:color w:val="1E58BF"/>
          <w:vertAlign w:val="baseline"/>
        </w:rPr>
        <w:t xml:space="preserve">= Fortigate Core2 (Po45 on Nexus1 / Po45 on Nexus2)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widowControl w:val="1"/>
      </w:pPr>
      <w:r w:rsidR="00000000" w:rsidDel="00000000" w:rsidRPr="00000000">
        <w:rPr>
          <w:vertAlign w:val="baseline"/>
        </w:rPr>
        <w:t xml:space="preserve">!</w:t>
      </w:r>
      <w:r w:rsidR="00000000" w:rsidDel="00000000" w:rsidRPr="00000000">
        <w:rPr>
          <w:b w:val="true"/>
          <w:vertAlign w:val="baseline"/>
        </w:rPr>
        <w:t xml:space="preserve"> Ethernet1/4-5 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Po2 dual-home (Po104 on Nexus1 / Po104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Ethernet1/6-7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Po3 dual-home (Po105 on Nexus1 / Po105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Ethernet1/8-9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Po4 dual-home (Po106 on Nexus1 / Po106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Ethernet1/10-11 </w:t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Po5 dual-home (Po107 on Nexus1 / Po107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Ethernet1/12-13 </w:t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Po6 dual-home (Po108 on Nexus1 / Po108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Ethernet1/14-15 </w:t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Po7 dual-home (Po109 on Nexus1 / Po109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Ethernet1/16-17</w:t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Po8 dual-home (Po110 on Nexus1 / Po110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Ethernet1/18-19 </w:t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Po9 dual-home (Po111 on Nexus1 / Po111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Ethernet1/20-21 </w:t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Po10 dual-home (Po112 on Nexus1 / Po112 on Nexus2)</w:t>
      </w:r>
      <w:r w:rsidR="00000000" w:rsidDel="00000000" w:rsidRPr="00000000">
        <w:br w:type="line"/>
      </w:r>
      <w:r w:rsidR="00000000" w:rsidDel="00000000" w:rsidRPr="00000000">
        <w:rPr>
          <w:b w:val="true"/>
          <w:vertAlign w:val="baseline"/>
        </w:rPr>
        <w:t xml:space="preserve">! Ethernet1/22-23 </w:t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SERVER SW Po11 dual-home (Po113 on Nexus1 / Po113 on Nexus2)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b w:val="true"/>
          <w:color w:val="000000"/>
          <w:sz w:val="20.0"/>
        </w:rPr>
        <w:widowControl w:val="1"/>
      </w:pPr>
      <w:r w:rsidR="00000000" w:rsidDel="00000000" w:rsidRPr="00000000">
        <w:rPr>
          <w:b w:val="true"/>
          <w:vertAlign w:val="baseline"/>
        </w:rPr>
        <w:t xml:space="preserve">! Loopback0 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vertAlign w:val="baseline"/>
        </w:rPr>
        <w:t xml:space="preserve">= NTP/SNMP source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rPr>
          <w:b w:val="true"/>
          <w:rFonts w:ascii="Arimo Bold" w:eastAsia="Arimo Bold" w:hAnsi="Arimo Bold" w:cs="Arimo Bold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! Loopback1 </w:t>
      </w:r>
      <w:r w:rsidR="00000000" w:rsidDel="00000000" w:rsidRPr="00000000">
        <w:rPr/>
        <w:tab/>
      </w:r>
      <w:r w:rsidR="00000000" w:rsidDel="00000000" w:rsidRPr="00000000">
        <w:rPr/>
        <w:tab/>
      </w:r>
      <w:r w:rsidR="00000000" w:rsidDel="00000000" w:rsidRPr="00000000">
        <w:rPr>
          <w:b w:val="true"/>
          <w:rFonts w:ascii="Arimo Bold" w:eastAsia="Arimo Bold" w:hAnsi="Arimo Bold" w:cs="Arimo Bold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= 172.27.7.1/30 (replicated from CBS)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1 — Feature Enables (Both Switches — Apply First)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E8F4FD" w:val="clear" w:color="auto"/>
        <w:pBdr>
          <w:left w:val="single" w:color="0D6EFD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0D3B6E"/>
          <w:sz w:val="18.0"/>
        </w:rPr>
        <w:t xml:space="preserve">INFO  Enable features BEFORE any interface or vPC config. 'feature vpc' must be present before configuring vpc domain.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1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hostname Netmagic-Nexus1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feature lacp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feature vpc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feature interface-vlan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feature lldp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feature ssh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feature snmp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feature hsrp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hd w:fill="1D1F21" w:val="clear" w:color="auto"/>
        </w:rPr>
        <w:t xml:space="preserve">ip routing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/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0578948"/>
        </w:numPr>
        <w:widowControl w:val="1"/>
        <w:ind w:left="540" w:right="180"/>
      </w:pPr>
      <w:r w:rsidR="00000000" w:rsidDel="00000000" w:rsidRPr="00000000">
        <w:rPr/>
        <w:t xml:space="preserve">no feature telnet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2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hostname Netmagic-Nexus2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feature lacp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feature vpc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feature interface-vlan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feature lldp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feature ssh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feature snmp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feature hsrp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ip routing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rFonts w:ascii="Source Code Pro Regular" w:eastAsia="Source Code Pro Regular" w:hAnsi="Source Code Pro Regular" w:cs="Source Code Pro Regular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56304230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</w:rPr>
        <w:t xml:space="preserve">no feature telnet</w:t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2 — vPC Domain, Dual Keepalive &amp; Peer-Link (Po50)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DECEA" w:val="clear" w:color="auto"/>
        <w:pBdr>
          <w:left w:val="single" w:color="DC3545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0000"/>
          <w:sz w:val="18.0"/>
        </w:rPr>
        <w:t xml:space="preserve">CRITICAL  Keepalive links (E1/47 + E1/48) MUST be UP and both IPs reachable BEFORE Po50 peer-link comes up. Bring up keepalives first, verify reachability, then bring up Po50.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E8F4FD" w:val="clear" w:color="auto"/>
        <w:pBdr>
          <w:left w:val="single" w:color="0D6EFD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0D3B6E"/>
          <w:sz w:val="18.0"/>
        </w:rPr>
        <w:t xml:space="preserve">INFO  Dual keepalive: primary 10.10.10.x on E1/47, secondary 20.20.20.x on E1/48. NX-OS uses primary by default. Secondary is fallback.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FF3CD" w:val="clear" w:color="auto"/>
        <w:pBdr>
          <w:left w:val="single" w:color="FFC107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4B00"/>
          <w:sz w:val="18.0"/>
        </w:rPr>
        <w:t xml:space="preserve">WARN  Mask corrected to /30 (255.255.255.252) on both sides — your document showed /24 on Nexus2 side which would overlap with other subnets.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1 — Keepalive Links (E1/47, E1/48)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interface Ethernet1/47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description vPC-Keepalive-PRIMARY-10.10.10.x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no switchport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ip address 10.10.10.1 255.255.255.252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interface Ethernet1/48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description vPC-Keepalive-SECONDARY-20.20.20.x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no switchport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ip address 20.20.20.1 255.255.255.252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no shutdown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1 — vPC Domain 10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vpc domain 10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peer-keepalive destination 10.10.10.2 source 10.10.10.1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peer-keepalive destination 20.20.20.2 source 20.20.20.1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peer-gateway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auto-recovery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auto-recovery reload-delay 360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delay restore 150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  ip arp synchronize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1 — Peer-Link Po50 (E1/49 + E1/50)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port-channel50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vPC-Peer-Link-ISL-to-Nexus2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spanning-tree port type network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peer-link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vPC-ISL-to-Nexus2-MemberA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50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Ethernet1/50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vPC-ISL-to-Nexus2-MemberB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50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2 — Keepalive Links (E1/47, E1/48)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vPC-Keepalive-PRIMARY-to-Nexus1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no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10.10.10.2 255.255.255.252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vPC-Keepalive-SECONDARY-to-Nexus1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no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20.20.20.2 255.255.255.252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2 — vPC Domain 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vpc domain 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peer-keepalive destination 10.10.10.1 source 10.10.10.2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peer-keepalive destination 20.20.20.1 source 20.20.20.2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peer-gateway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auto-recovery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auto-recovery reload-delay 360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delay restore 150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arp synchronize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2 — Peer-Link Po50 (E1/49 + E1/50)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port-channel50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vPC-Peer-Link-ISL-to-Nexus1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spanning-tree port type network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peer-link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vPC-ISL-to-Nexus1-MemberA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50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Ethernet1/50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vPC-ISL-to-Nexus1-MemberB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50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3 — VLAN Database (Identical on Both Switches)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! VLAN DATABASE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11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BASE-VLAN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12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DATABASE-VLAN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13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ANCILLARY-VLAN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14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HSM-VLAN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15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PMP-VLAN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16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NAS-VLAN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20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ATM-VLAN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21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CARD-MGMT-VLAN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22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ECOMMERCE-VLAN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23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WEB-SERVERS-VLAN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24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IMPS-SWITCH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25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IMPS-WEB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26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IMPS-EXTERNAL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27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UPI-SWITCH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28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UPI-WEB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29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UPI-EXTERNAL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30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BBPS-SWITCH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31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BBPS-WEB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32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BBPS-INTERNAL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33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FUTURE-USE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34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AEPS-EKYC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35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WEB-EKYC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36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CBS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37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BBPS-INTERNAL-2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38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FUTURE-USE-2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39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UAT-OOB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40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UAT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41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  name PAPG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vlan 45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sz w:val="20.0"/>
        </w:rPr>
        <w:shd w:fill="1D1F21" w:val="clear" w:color="auto"/>
        <w:pBdr>
          <w:top w:val="none" w:color="B3C746" w:sz="0" w:space="0"/>
          <w:left w:val="single" w:color="B3C746" w:sz="30" w:space="0"/>
          <w:bottom w:val="none" w:color="B3C746" w:sz="0" w:space="0"/>
          <w:right w:val="none" w:color="B3C746" w:sz="0" w:space="0"/>
        </w:pBdr>
        <w:numPr>
          <w:ilvl w:val="0"/>
          <w:numId w:val="82037606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18.0"/>
          <w:shd w:fill="1D1F21" w:val="clear" w:color="auto"/>
        </w:rPr>
        <w:t xml:space="preserve"> name L2-ONLY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4 — Spanning Tree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DECEA" w:val="clear" w:color="auto"/>
        <w:pBdr>
          <w:left w:val="single" w:color="DC3545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0000"/>
          <w:sz w:val="18.0"/>
        </w:rPr>
        <w:t xml:space="preserve">CRITICAL  Set STP priority BEFORE any trunk comes up. Nexus 1 = primary root (4096), Nexus 2 = secondary root (8192).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1 — STP Primary Root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spanning-tree mode rapid-pvst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spanning-tree vlan 1-39,45 root primary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2 — STP Secondary Root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/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spanning-tree mode rapid-pvst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="Arimo Regular" w:eastAsia="Arimo Regular" w:hAnsi="Arimo Regular" w:cs="Arimo Regular"/>
          <w:i w:val="false"/>
          <w:color w:val="000000"/>
          <w:spacing w:val="0"/>
          <w:sz w:val="20.0"/>
          <w:shd w:fill="auto" w:val="clear" w:color="auto"/>
          <w:vertAlign w:val="baseline"/>
        </w:rPr>
        <w:t xml:space="preserve">spanning-tree vlan 1-39,45 root secondary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br w:type="page"/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5 — Fortigate Core 1 &amp; 2 (E1/46 → Po46, E1/45 → Po45)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E8F4FD" w:val="clear" w:color="auto"/>
        <w:pBdr>
          <w:left w:val="single" w:color="0D6EFD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0D3B6E"/>
          <w:sz w:val="18.0"/>
        </w:rPr>
        <w:t xml:space="preserve">INFO  Single physical port per Nexus per Fortigate (E1/46 for FGCore1, E1/45 for FGCore2). vPC provides redundancy across the two Nexus switches. If you need per-switch port-channel resilience, add a second port per Fortigate and bundle.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Fortigate Core 1 — Po46, vPC 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FGCore1-vPC46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FGCore1-Link-Nexus1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46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FGCore1-vPC46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FGCore1-Link-Nexus2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46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Fortigate Core 2 — Po45, vPC 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FGCore2-vPC45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FGCore2-Link-Nexus1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45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FGCore2-vPC45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FGCore2-Link-Nexus2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45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6 — Server Port-Channels Po104–Po113 (E1/4–E1/23)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E8F4FD" w:val="clear" w:color="auto"/>
        <w:pBdr>
          <w:left w:val="single" w:color="0D6EFD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0D3B6E"/>
          <w:sz w:val="18.0"/>
        </w:rPr>
        <w:t xml:space="preserve">INFO  Each server is dual-homed across Nexus 1 and Nexus 2. The same port-channel number and vPC number are used on both switches. Po110 and Po111 use lacp rate fast (was 'lacp timeout short' on CBS for FSNETNTX1127/1128).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FF3CD" w:val="clear" w:color="auto"/>
        <w:pBdr>
          <w:left w:val="single" w:color="FFC107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4B00"/>
          <w:sz w:val="18.0"/>
        </w:rPr>
        <w:t xml:space="preserve">WARN  Server-side NIC bonding must be LACP (mode 4 / 802.3ad on Linux, LACP on VMware ESXi) before cutover. Verify before connecting.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FSNETNTX1121 — Po104, vPC 104  (Ethernet1/4 + Ethernet1/5)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FSNETNTX1121-vPC104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FSNETNTX1121-Link1-Nexus1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104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FSNETNTX1121-Link2-Nexus1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104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FSNETNTX1121-vPC104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FSNETNTX1121-Link1-Nexus2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104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FSNETNTX1121-Link2-Nexus2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104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FSNETNTX1122 — Po105, vPC 105  (Ethernet1/6 + Ethernet1/7)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FSNETNTX1122-vPC105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FSNETNTX1122-Link1-Nexus1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105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FSNETNTX1122-Link2-Nexus1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105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FSNETNTX1122-vPC105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FSNETNTX1122-Link1-Nexus2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105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FSNETNTX1122-Link2-Nexus2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105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FSNETNTX1123 — Po106, vPC 106  (Ethernet1/8 + Ethernet1/9)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FSNETNTX1123-vPC106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FSNETNTX1123-Link1-Nexus1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106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FSNETNTX1123-Link2-Nexus1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106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FSNETNTX1123-vPC106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FSNETNTX1123-Link1-Nexus2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106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FSNETNTX1123-Link2-Nexus2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106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FSNETNTX1124 — Po107, vPC 107  (Ethernet1/10 + Ethernet1/11)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FSNETNTX1124-vPC107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FSNETNTX1124-Link1-Nexus1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107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FSNETNTX1124-Link2-Nexus1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107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FSNETNTX1124-vPC107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FSNETNTX1124-Link1-Nexus2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107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FSNETNTX1124-Link2-Nexus2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107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FSNETNTX1125 — Po108, vPC 108  (Ethernet1/12 + Ethernet1/13)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FSNETNTX1125-vPC108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FSNETNTX1125-Link1-Nexus1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108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FSNETNTX1125-Link2-Nexus1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108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FSNETNTX1125-vPC108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FSNETNTX1125-Link1-Nexus2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108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FSNETNTX1125-Link2-Nexus2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108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FSNETNTX1126 — Po109, vPC 109  (Ethernet1/14 + Ethernet1/15)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FSNETNTX1126-vPC109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FSNETNTX1126-Link1-Nexus1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109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FSNETNTX1126-Link2-Nexus1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109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port-channel109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FSNETNTX1126-vPC109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109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FSNETNTX1126-Link1-Nexus2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109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FSNETNTX1126-Link2-Nexus2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109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FSNETNTX1127 — Po110, vPC 110  (Ethernet1/16 + Ethernet1/17)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FSNETNTX1127-vPC110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FSNETNTX1127-Link1-Nexus1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FSNETNTX1127-Link2-Nexus1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FSNETNTX1127-vPC110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FSNETNTX1127-Link1-Nexus2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FSNETNTX1127-Link2-Nexus2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110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FSNETNTX1128 — Po111, vPC 111  (Ethernet1/18 + Ethernet1/19)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FSNETNTX1128-vPC111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FSNETNTX1128-Link1-Nexus1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111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FSNETNTX1128-Link2-Nexus1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111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FSNETNTX1128-vPC111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FSNETNTX1128-Link1-Nexus2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111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Ethernet1/19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FSNETNTX1128-Link2-Nexus2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lacp rate fast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111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SERVER-SW-9 — Po112, vPC 112  (Ethernet1/20 + Ethernet1/21)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SERVER-SW-9-vPC112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SERVER-SW-9-Link1-Nexus1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112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SERVER-SW-9-Link2-Nexus1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112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SERVER-SW-9-vPC112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SERVER-SW-9-Link1-Nexus2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112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SERVER-SW-9-Link2-Nexus2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112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SERVER-SW-10 — Po113, vPC 113  (Ethernet1/22 + Ethernet1/23)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1 ---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SERVER-SW-10-vPC113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SERVER-SW-10-Link1-Nexus1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113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SERVER-SW-10-Link2-Nexus1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113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--- NEXUS 2 ---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port-channel113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SERVER-SW-10-vPC113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trunk allowed vlan 1-39,45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EE787"/>
          <w:sz w:val="18.0"/>
        </w:rPr>
        <w:t xml:space="preserve">  vpc 113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SERVER-SW-10-Link1-Nexus2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113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Ethernet1/23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SERVER-SW-10-Link2-Nexus2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switchport mode trunk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0883E"/>
          <w:sz w:val="18.0"/>
        </w:rPr>
        <w:t xml:space="preserve">  channel-group 113 mode active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7 — SVI Routing + HSRP (All 31 VLANs)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E8F4FD" w:val="clear" w:color="auto"/>
        <w:pBdr>
          <w:left w:val="single" w:color="0D6EFD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0D3B6E"/>
          <w:sz w:val="18.0"/>
        </w:rPr>
        <w:t xml:space="preserve">INFO  Nexus 1 = HSRP active (priority 110 + preempt) for all VLANs. Nexus 2 = standby (priority 100). HSRP virtual IP (.1) is what all downstream devices use as their default gateway. With peer-gateway enabled, both Nexus switches can forward regardless of HSRP state.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FF3CD" w:val="clear" w:color="auto"/>
        <w:pBdr>
          <w:left w:val="single" w:color="FFC107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4B00"/>
          <w:sz w:val="18.0"/>
        </w:rPr>
        <w:t xml:space="preserve">WARN  HSRP virtual IPs (.1 per subnet) replace the old CBS SVI IPs (.1 per subnet) — the gateway address hosts use is unchanged. Only the physical Nexus IPs (.2 and .3) are new.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DECEA" w:val="clear" w:color="auto"/>
        <w:pBdr>
          <w:left w:val="single" w:color="DC3545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0000"/>
          <w:sz w:val="18.0"/>
        </w:rPr>
        <w:t xml:space="preserve">CRITICAL  Update Fortigate and Palo Alto interface gateway config to use .1 virtual IPs (which is what the CBS had). No change needed on hosts — same gateway.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1 — All SVIs (HSRP Active)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SVIs + HSRP — NEXUS 1 (Active, priority 110, preempt)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Physical IP: .2 | HSRP Virtual: 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172.27.8.30 255.255.255.0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172.27.10.2 255.255.255.0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172.27.10.1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172.27.11.2 255.255.255.0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172.27.11.1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172.27.12.2 255.255.255.0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172.27.12.1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172.27.13.2 255.255.255.0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address 2401:8800:c13:2::85/126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172.27.13.1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172.27.14.2 255.255.255.0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172.27.14.1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172.27.15.2 255.255.255.0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172.27.15.1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172.27.16.2 255.255.255.0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172.27.16.1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172.27.17.2 255.255.255.0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172.27.17.1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172.27.18.2 255.255.255.0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172.27.19.2 255.255.255.0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172.27.19.1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172.27.20.2 255.255.255.0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172.27.20.1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172.27.21.2 255.255.255.0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172.27.21.1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172.27.22.2 255.255.255.0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172.27.22.1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172.27.23.2 255.255.255.0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enable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172.27.23.1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172.27.24.2 255.255.255.0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172.27.24.1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172.27.25.2 255.255.255.0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172.27.25.1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172.27.26.2 255.255.255.0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172.27.26.1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172.27.27.2 255.255.255.0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enable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172.27.27.1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172.27.28.2 255.255.255.0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172.27.29.2 255.255.255.0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172.27.29.1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172.27.30.2 255.255.255.0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172.27.30.1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172.27.31.2 255.255.255.0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172.27.31.1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172.27.32.2 255.255.255.0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172.27.32.1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172.27.33.2 255.255.255.0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172.27.33.1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172.27.34.2 255.255.255.0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172.27.34.1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172.27.35.2 255.255.255.0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172.27.35.1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172.27.36.2 255.255.255.0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172.27.36.1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172.27.37.2 255.255.255.0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address 2401:8800:c13:2::91/124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172.27.37.1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172.27.38.2 255.255.255.0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172.27.39.2 255.255.255.0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172.27.39.1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preempt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VLAN 45 — L2 only, no SVI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ip default-gateway 172.27.8.1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2 — All SVIs (HSRP Standby)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SVIs + HSRP — NEXUS 2 (Standby, priority 100)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Physical IP: .3 | HSRP Virtual: .1 (same as Nexus1)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============================================================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172.27.8.31 255.255.255.0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172.27.10.3 255.255.255.0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172.27.10.1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172.27.11.3 255.255.255.0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172.27.11.1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172.27.12.3 255.255.255.0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172.27.12.1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172.27.13.3 255.255.255.0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address 2401:8800:c13:2::85/126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172.27.13.1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172.27.14.3 255.255.255.0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172.27.14.1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172.27.15.3 255.255.255.0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172.27.15.1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172.27.16.3 255.255.255.0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172.27.16.1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172.27.17.3 255.255.255.0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172.27.17.1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172.27.18.3 255.255.255.0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Vlan19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172.27.19.3 255.255.255.0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19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172.27.19.1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172.27.20.3 255.255.255.0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172.27.20.1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172.27.21.3 255.255.255.0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172.27.21.1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172.27.22.3 255.255.255.0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172.27.22.1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172.27.23.3 255.255.255.0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enable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172.27.23.1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172.27.24.3 255.255.255.0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172.27.24.1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172.27.25.3 255.255.255.0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172.27.25.1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172.27.26.3 255.255.255.0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172.27.26.1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172.27.27.3 255.255.255.0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enable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172.27.27.1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172.27.28.3 255.255.255.0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Vlan29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172.27.29.3 255.255.255.0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29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172.27.29.1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172.27.30.3 255.255.255.0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172.27.30.1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172.27.31.3 255.255.255.0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172.27.31.1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172.27.32.3 255.255.255.0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172.27.32.1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172.27.33.3 255.255.255.0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172.27.33.1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172.27.34.3 255.255.255.0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172.27.34.1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172.27.35.3 255.255.255.0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172.27.35.1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172.27.36.3 255.255.255.0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172.27.36.1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172.27.37.3 255.255.255.0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ipv6 address 2401:8800:c13:2::91/124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37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172.27.37.1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172.27.38.3 255.255.255.0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Vlan39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172.27.39.3 255.255.255.0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version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hsrp 39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ip 172.27.39.1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   priority 100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VLAN 45 — L2 only, no SVI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ip default-gateway 172.27.8.1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8 — Loopback Interfaces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loopback0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NTP-SNMP-Source-Nexus1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172.27.7.1 255.255.255.252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loopback1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Replicated-CBS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172.27.7.5 255.255.255.252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NEXUS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loopback0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NTP-SNMP-Source-Nexus2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172.27.7.2 255.255.255.252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D2A8FF"/>
          <w:sz w:val="18.0"/>
        </w:rPr>
        <w:t xml:space="preserve">interface loopback1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FFA657"/>
          <w:sz w:val="18.0"/>
        </w:rPr>
        <w:t xml:space="preserve">  description Replicated-CBS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56D364"/>
          <w:sz w:val="18.0"/>
        </w:rPr>
        <w:t xml:space="preserve">  ip address 172.27.7.6 255.255.255.252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  no shutdown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9 — Management Plane (Both Switches)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NTP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ntp server 172.27.13.11 use-vrf default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ntp server 172.27.13.12 use-vrf default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ntp source-interface loopback0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clock timezone IST 5 30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Syslog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logging server 172.27.13.13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logging server 172.27.13.14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logging server 172.27.13.29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logging level default 6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logging console 2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logging timestamp milliseconds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logging source-interface loopback0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SNMP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snmp-server community FSNET ro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snmp-server host 172.27.13.14 version 2c FSNET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snmp-server host 172.27.13.19 version 2c FSNET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snmp-server host 172.27.13.191 version 2c FSNET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snmp-server location "Netmagic Datacenter"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snmp-server contact "Nikhil Kadam"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0.0" w:before="0.0"/>
        <w:outlineLvl w:val="1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2E74B5"/>
          <w:sz w:val="24.0"/>
        </w:rPr>
        <w:t xml:space="preserve">Users, SSH &amp; Banner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DECEA" w:val="clear" w:color="auto"/>
        <w:pBdr>
          <w:left w:val="single" w:color="DC3545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7B0000"/>
          <w:sz w:val="18.0"/>
        </w:rPr>
        <w:t xml:space="preserve">CRITICAL  Replace &lt;ENCRYPTED&gt; with actual encrypted hashes. Never store plaintext passwords in config.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username cnfmgr    password 5 &lt;ENCRYPTED&gt; role network-admin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username fsnetrw   password 5 &lt;ENCRYPTED&gt; role network-admin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username nikhil.k  password 5 &lt;ENCRYPTED&gt; role network-admin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username ajinkya.b password 5 &lt;ENCRYPTED&gt; role network-admin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feature ssh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ssh key rsa 2048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79C0FF"/>
          <w:sz w:val="18.0"/>
        </w:rPr>
        <w:t xml:space="preserve">no feature telnet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line console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exec-timeout 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line vty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exec-timeout 5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  transport input ssh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E3B341"/>
          <w:sz w:val="18.0"/>
        </w:rPr>
        <w:t xml:space="preserve">banner motd #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AUTHORIZED ACCESS ONLY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DISCONNECT ASAP IF YOU ARE NOT AUTHORISED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ACCESS MONITORED AND RECORDED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#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after="0.0" w:before="0.0"/>
        <w:outlineLvl w:val="0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1F4E79"/>
          <w:sz w:val="30.0"/>
        </w:rPr>
        <w:t xml:space="preserve">Section 10 — Post-Cutover Verification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E8F4FD" w:val="clear" w:color="auto"/>
        <w:pBdr>
          <w:left w:val="single" w:color="0D6EFD" w:sz="7" w:space="4"/>
        </w:pBdr>
        <w:widowControl w:val="1"/>
        <w:ind w:left="200"/>
      </w:pPr>
      <w:r w:rsidR="00000000" w:rsidDel="00000000" w:rsidRPr="00000000">
        <w:rPr>
          <w:rFonts w:ascii="Arial" w:eastAsia="Arial" w:hAnsi="Arial" w:cs="Arial"/>
          <w:color w:val="0D3B6E"/>
          <w:sz w:val="18.0"/>
        </w:rPr>
        <w:t xml:space="preserve">INFO  Run in order. vPC must be healthy before connecting any downstream device.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1 — vPC health (run FIRST on both switches)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vpc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vpc brief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vpc peer-keepalive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vpc consistency-parameters global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vpc role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2 — Port-channels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port-channel summary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lacp neighbor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lacp counters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3 — STP root confirmation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spanning-tree summary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spanning-tree vlan 1 detail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4 — SVIs and HSRP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ip interface brief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hsrp brief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ip route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5 — VLAN membership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vlan brief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6 — NTP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ntp peer-status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clock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7 — Connectivity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ping 172.27.8.31 source-interface Vlan1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ping 172.27.13.13 source-interface Vlan13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ping 172.27.13.11 source-interface loopback0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8 — LLDP neighbors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lldp neighbors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lldp neighbors detail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9 — Transceiver health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interface transceiver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8B949E"/>
          <w:sz w:val="18.0"/>
        </w:rPr>
        <w:t xml:space="preserve">! Step 10 — Error counters baseline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  <w:ind w:left="180" w:right="180"/>
      </w:pPr>
      <w:r w:rsidR="00000000" w:rsidDel="00000000" w:rsidRPr="00000000">
        <w:rPr>
          <w:rFonts w:ascii="Courier New" w:eastAsia="Courier New" w:hAnsi="Courier New" w:cs="Courier New"/>
          <w:color w:val="C9D1D9"/>
          <w:sz w:val="18.0"/>
        </w:rPr>
        <w:t xml:space="preserve">show interface counters errors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161B22" w:val="clear" w:color="auto"/>
        <w:widowControl w:val="1"/>
      </w:pPr>
      <w:r w:rsidR="00000000" w:rsidDel="00000000" w:rsidRPr="00000000">
        <w:rPr>
          <w:rFonts w:ascii="Courier New" w:eastAsia="Courier New" w:hAnsi="Courier New" w:cs="Courier New"/>
          <w:sz w:val="4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pBdr>
          <w:top w:val="single" w:color="CCCCCC" w:sz="6" w:space="6"/>
        </w:pBdr>
        <w:jc w:val="center"/>
        <w:widowControl w:val="1"/>
      </w:pPr>
      <w:r w:rsidR="00000000" w:rsidDel="00000000" w:rsidRPr="00000000">
        <w:rPr>
          <w:rFonts w:ascii="Arial" w:eastAsia="Arial" w:hAnsi="Arial" w:cs="Arial"/>
          <w:color w:val="888888"/>
          <w:sz w:val="16.0"/>
        </w:rPr>
        <w:t xml:space="preserve">Netmagic Nexus vPC Config v2  |  Draft  |  Hassan  |  E1/45-46=FGCore, E1/47-48= Keepalive, E1/49-50=ISL Po50, E1/4-23=Servers Po104-113  |  Verify before applying</w:t>
      </w: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08" w:bottom="1080" w:left="1080" w:right="1080" w:top="1080" w:footer="708" w:gutter="0"/>
      <w:cols w:equalWidth="1" w:space="720" w:num="1" w:sep="0"/>
      <w:titlePg w:val="0"/>
      <w:pgNumType w:fmt="decimal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0a9e84ad-6bce-a422-b0dd-f8489ea8bd6b" w:fontKey="{00000000-0000-0000-0000-000000000000}" w:subsetted="0"/>
  </w:font>
  <w:font w:name="Source Code Pro Regular">
    <w:embedRegular xmlns:r="http://schemas.openxmlformats.org/officeDocument/2006/relationships" r:id="rIdce6c9d42-9b99-cddb-5e3d-47f2d30278bb" w:fontKey="{00000000-0000-0000-0000-000000000000}" w:subsetted="0"/>
  </w:font>
  <w:font w:name="Arimo Regular">
    <w:embedRegular xmlns:r="http://schemas.openxmlformats.org/officeDocument/2006/relationships" r:id="rId0284f019-6dfa-8045-5023-cefe0f47b29e" w:fontKey="{00000000-0000-0000-0000-000000000000}" w:subsetted="0"/>
  </w:font>
  <w:font w:name="Arimo Bold">
    <w:embedBold xmlns:r="http://schemas.openxmlformats.org/officeDocument/2006/relationships" r:id="rId8b16cd95-8787-bb85-9d7d-b62013f3badc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jc w:val="center"/>
      <w:widowControl w:val="1"/>
    </w:pPr>
    <w:r w:rsidR="00000000" w:rsidDel="00000000" w:rsidRPr="00000000">
      <w:rPr>
        <w:b w:val="false"/>
        <w:rFonts w:ascii="Arimo Regular" w:eastAsia="Arimo Regular" w:hAnsi="Arimo Regular" w:cs="Arimo Regular"/>
        <w:i w:val="false"/>
        <w:color w:val="888888"/>
        <w:spacing w:val="0"/>
        <w:sz w:val="16.0"/>
        <w:shd w:fill="auto" w:val="clear" w:color="auto"/>
        <w:vertAlign w:val="baseline"/>
      </w:rPr>
      <w:t xml:space="preserve">Netmagic Nexus vPC Config v2  |  Draft  |  Hassan  | </w:t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■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■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55179844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7145960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8300198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0747500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num w:numId="1">
    <w:abstractNumId w:val="1"/>
    <w:lvlOverride w:ilvl="0">
      <w:startOverride w:val="1"/>
    </w:lvlOverride>
  </w:num>
  <w:num w:numId="82037606">
    <w:abstractNumId w:val="60747500"/>
  </w:num>
  <w:num w:numId="50578948">
    <w:abstractNumId w:val="77145960"/>
  </w:num>
  <w:num w:numId="37036448">
    <w:abstractNumId w:val="55179844"/>
  </w:num>
  <w:num w:numId="56304230">
    <w:abstractNumId w:val="88300198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0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styleId="footnotetext">
    <w:name w:val="footnote text"/>
    <w:uiPriority w:val="1"/>
    <w:basedOn w:val="Normal"/>
    <w:next w:val="footnotetext"/>
    <w:pPr>
      <w:spacing w:line="240.0" w:lineRule="auto" w:after="0.0"/>
      <w:widowControl w:val="1"/>
    </w:pPr>
    <w:rPr>
      <w:sz w:val="20"/>
    </w:rPr>
    <w:unhideWhenUsed/>
    <w:qFormat/>
  </w:style>
  <w:style w:type="paragraph" w:styleId="Strong">
    <w:name w:val="Strong"/>
    <w:uiPriority w:val="1"/>
    <w:basedOn w:val="Normal"/>
    <w:next w:val="Normal"/>
    <w:pPr>
      <w:widowControl w:val="1"/>
    </w:pPr>
    <w:rPr>
      <w:b w:val="true"/>
    </w:rPr>
    <w:unhideWhenUsed/>
    <w:qFormat/>
  </w:style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="Arial" w:eastAsia="Arial" w:hAnsi="Arial" w:cs="Arial"/>
      <w:sz w:val="20"/>
    </w:rPr>
    <w:unhideWhenUsed/>
    <w:qFormat/>
  </w:style>
  <w:style w:type="paragraph" w:styleId="Heading1">
    <w:name w:val="Heading 1"/>
    <w:uiPriority w:val="1"/>
    <w:basedOn w:val="Normal"/>
    <w:next w:val="Normal"/>
    <w:pPr>
      <w:widowControl w:val="1"/>
    </w:pPr>
    <w:rPr>
      <w:color w:val="2E74B5"/>
      <w:sz w:val="32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widowControl w:val="1"/>
    </w:pPr>
    <w:rPr>
      <w:color w:val="2E74B5"/>
      <w:sz w:val="2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widowControl w:val="1"/>
    </w:pPr>
    <w:rPr>
      <w:color w:val="1F4D78"/>
      <w:sz w:val="24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widowControl w:val="1"/>
    </w:pPr>
    <w:rPr>
      <w:i w:val="true"/>
      <w:color w:val="2E74B5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widowControl w:val="1"/>
    </w:pPr>
    <w:rPr>
      <w:color w:val="2E74B5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widowControl w:val="1"/>
    </w:pPr>
    <w:rPr>
      <w:color w:val="1F4D78"/>
    </w:rPr>
    <w:aliases w:val="Heading 6"/>
    <w:unhideWhenUsed/>
    <w:qFormat/>
  </w:style>
  <w:style w:type="paragraph" w:styleId="endnotetext">
    <w:name w:val="endnote text"/>
    <w:uiPriority w:val="1"/>
    <w:basedOn w:val="Normal"/>
    <w:next w:val="endnotetext"/>
    <w:pPr>
      <w:spacing w:line="240.0" w:lineRule="auto" w:after="0.0"/>
      <w:widowControl w:val="1"/>
    </w:pPr>
    <w:rPr>
      <w:sz w:val="20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widowControl w:val="1"/>
    </w:pPr>
    <w:rPr>
      <w:sz w:val="56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widowControl w:val="1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EndnoteTextChar">
    <w:name w:val="Endnote Text Char"/>
    <w:uiPriority w:val="1"/>
    <w:basedOn w:val="DefaultParagraphFont"/>
    <w:rPr>
      <w:sz w:val="20"/>
    </w:rPr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Hyperlink">
    <w:name w:val="Hyperlink"/>
    <w:uiPriority w:val="1"/>
    <w:basedOn w:val="DefaultParagraphFont"/>
    <w:rPr>
      <w:color w:val="0563C1"/>
      <w:u w:val="single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footnotereference">
    <w:name w:val="footnote reference"/>
    <w:uiPriority w:val="1"/>
    <w:basedOn w:val="DefaultParagraphFont"/>
    <w:rPr>
      <w:vertAlign w:val="superscript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character" w:styleId="FootnoteTextChar">
    <w:name w:val="Footnote Text Char"/>
    <w:uiPriority w:val="1"/>
    <w:basedOn w:val="DefaultParagraphFont"/>
    <w:rPr>
      <w:sz w:val="20"/>
    </w:rPr>
    <w:unhideWhenUsed/>
    <w:qFormat/>
  </w:style>
  <w:style w:type="character" w:styleId="endnotereference">
    <w:name w:val="endnote reference"/>
    <w:uiPriority w:val="1"/>
    <w:basedOn w:val="DefaultParagraphFont"/>
    <w:rPr>
      <w:vertAlign w:val="superscript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0a9e84ad-6bce-a422-b0dd-f8489ea8bd6b" Target="fonts/Roboto.ttf" Type="http://schemas.openxmlformats.org/officeDocument/2006/relationships/font"/><Relationship Id="rIdce6c9d42-9b99-cddb-5e3d-47f2d30278bb" Target="fonts/SourceCodeProRegular.ttf" Type="http://schemas.openxmlformats.org/officeDocument/2006/relationships/font"/><Relationship Id="rId0284f019-6dfa-8045-5023-cefe0f47b29e" Target="fonts/ArimoRegular.ttf" Type="http://schemas.openxmlformats.org/officeDocument/2006/relationships/font"/><Relationship Id="rId8b16cd95-8787-bb85-9d7d-b62013f3badc" Target="fonts/ArimoBold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