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2D78" w14:textId="77777777" w:rsidR="003F50B5" w:rsidRDefault="00000000">
      <w:pPr>
        <w:spacing w:after="80"/>
        <w:jc w:val="center"/>
      </w:pPr>
      <w:r>
        <w:rPr>
          <w:b/>
          <w:bCs/>
          <w:color w:val="1B2A4A"/>
          <w:spacing w:val="200"/>
          <w:sz w:val="40"/>
          <w:szCs w:val="40"/>
        </w:rPr>
        <w:t>NUSAYB NURANI</w:t>
      </w:r>
    </w:p>
    <w:p w14:paraId="14430A78" w14:textId="77777777" w:rsidR="003F50B5" w:rsidRDefault="00000000">
      <w:pPr>
        <w:spacing w:after="60"/>
        <w:jc w:val="center"/>
      </w:pPr>
      <w:hyperlink r:id="rId5" w:history="1">
        <w:r>
          <w:rPr>
            <w:color w:val="1B2A4A"/>
            <w:sz w:val="18"/>
            <w:szCs w:val="18"/>
            <w:u w:val="single"/>
          </w:rPr>
          <w:t>nusayb.nurani@gmail.com</w:t>
        </w:r>
      </w:hyperlink>
      <w:r>
        <w:rPr>
          <w:color w:val="1B2A4A"/>
          <w:sz w:val="18"/>
          <w:szCs w:val="18"/>
        </w:rPr>
        <w:t xml:space="preserve">  •  </w:t>
      </w:r>
      <w:hyperlink r:id="rId6" w:history="1">
        <w:r>
          <w:rPr>
            <w:color w:val="1B2A4A"/>
            <w:sz w:val="18"/>
            <w:szCs w:val="18"/>
            <w:u w:val="single"/>
          </w:rPr>
          <w:t>nusayb.me</w:t>
        </w:r>
      </w:hyperlink>
      <w:r>
        <w:rPr>
          <w:color w:val="1B2A4A"/>
          <w:sz w:val="18"/>
          <w:szCs w:val="18"/>
        </w:rPr>
        <w:t xml:space="preserve">  •  </w:t>
      </w:r>
      <w:hyperlink r:id="rId7" w:history="1">
        <w:r>
          <w:rPr>
            <w:color w:val="1B2A4A"/>
            <w:sz w:val="18"/>
            <w:szCs w:val="18"/>
            <w:u w:val="single"/>
          </w:rPr>
          <w:t>LinkedIn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3A669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2" w:space="0" w:color="1B2A4A"/>
              <w:right w:val="none" w:sz="0" w:space="0" w:color="FFFFFF"/>
            </w:tcBorders>
          </w:tcPr>
          <w:p w14:paraId="6AF56812" w14:textId="77777777" w:rsidR="003F50B5" w:rsidRDefault="003F50B5"/>
        </w:tc>
      </w:tr>
    </w:tbl>
    <w:p w14:paraId="022A7A8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2A26C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2AAEF13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EDUCATION</w:t>
            </w:r>
          </w:p>
        </w:tc>
      </w:tr>
    </w:tbl>
    <w:p w:rsidR="003F50B5" w:rsidRDefault="00000000">
      <w:pPr>
        <w:tabs>
          <w:tab w:val="right" w:pos="9026"/>
        </w:tabs>
        <w:spacing w:before="120"/>
      </w:pPr>
      <w:r>
        <w:rPr>
          <w:b/>
          <w:bCs/>
          <w:color w:val="0F1A2E"/>
          <w:sz w:val="21"/>
          <w:szCs w:val="21"/>
        </w:rPr>
        <w:t>Paralegal Certificate (ABA-Approved)</w:t>
      </w:r>
      <w:r>
        <w:tab/>
      </w:r>
      <w:r>
        <w:rPr>
          <w:color w:val="666666"/>
          <w:sz w:val="19"/>
          <w:szCs w:val="19"/>
        </w:rPr>
        <w:t>Jun 2026 – Expected Mar 2027</w:t>
      </w:r>
    </w:p>
    <w:p w:rsidR="003F50B5" w:rsidRDefault="00000000">
      <w:pPr>
        <w:spacing w:after="20"/>
      </w:pPr>
      <w:r>
        <w:rPr>
          <w:i/>
          <w:iCs/>
        </w:rPr>
        <w:t>University of California, Irvine, Division of Continuing Education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Completing a 30-unit, ABA-approved program in California paralegal practice; 8 units completed in the first term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Applying electronic legal research platforms and case management tools used in California practice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Extending prior policy research and legislative analysis experience toward substantive legal work</w:t>
      </w:r>
    </w:p>
    <w:p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Legal Research, Fundamentals of the Paralegal Profession, Ethics for the Paralegal</w:t>
      </w:r>
    </w:p>
    <w:p w14:paraId="0C2BDE2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Bachelor of Arts, Environmental Science &amp; Policy</w:t>
      </w:r>
      <w:r>
        <w:tab/>
      </w:r>
      <w:r>
        <w:rPr>
          <w:color w:val="666666"/>
          <w:sz w:val="19"/>
          <w:szCs w:val="19"/>
        </w:rPr>
        <w:t>Sept 2021 – Aug 2024</w:t>
      </w:r>
    </w:p>
    <w:p w14:paraId="09F65217" w14:textId="77777777" w:rsidR="003F50B5" w:rsidRDefault="00000000">
      <w:pPr>
        <w:spacing w:after="20"/>
      </w:pPr>
      <w:r>
        <w:rPr>
          <w:i/>
          <w:iCs/>
        </w:rPr>
        <w:t>University of California, Irvine</w:t>
      </w:r>
    </w:p>
    <w:p w14:paraId="49B8009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Relevant Coursework: Environmental Law &amp; Policy, Urban Design Policy, Food &amp; Water Systems, Poverty &amp; Inequality, Urban Politics &amp; Policy, Remote Sensing, Environmental Data Science, GIS Software (ArcGIS, QGIS)</w:t>
      </w:r>
    </w:p>
    <w:p w14:paraId="32FC7315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057880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9D7C3A0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PROFESSIONAL EXPERIENCE</w:t>
            </w:r>
          </w:p>
        </w:tc>
      </w:tr>
    </w:tbl>
    <w:p w14:paraId="7ADA413E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Director of Technology – Board Member</w:t>
      </w:r>
      <w:r>
        <w:tab/>
      </w:r>
      <w:r>
        <w:rPr>
          <w:color w:val="666666"/>
          <w:sz w:val="19"/>
          <w:szCs w:val="19"/>
        </w:rPr>
        <w:t>Jul 2023 – Present</w:t>
      </w:r>
    </w:p>
    <w:p w14:paraId="2205F43E" w14:textId="77777777" w:rsidR="003F50B5" w:rsidRDefault="00000000">
      <w:pPr>
        <w:spacing w:after="20"/>
      </w:pPr>
      <w:r>
        <w:rPr>
          <w:i/>
          <w:iCs/>
        </w:rPr>
        <w:t>United Nations Association, Orange County</w:t>
      </w:r>
    </w:p>
    <w:p w14:paraId="5977A6CB" w14:textId="77777777" w:rsidR="003F50B5" w:rsidRDefault="00000000">
      <w:pPr>
        <w:spacing w:before="40" w:after="20"/>
      </w:pPr>
      <w:r>
        <w:rPr>
          <w:b/>
          <w:bCs/>
          <w:color w:val="0F1A2E"/>
        </w:rPr>
        <w:t xml:space="preserve">Elected Board Member, </w:t>
      </w:r>
      <w:r>
        <w:rPr>
          <w:color w:val="666666"/>
          <w:sz w:val="19"/>
          <w:szCs w:val="19"/>
        </w:rPr>
        <w:t>Jan 2026 – Present</w:t>
      </w:r>
    </w:p>
    <w:p w14:paraId="5E46A365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Manage the organization’s digital presence and run audio/visual operations for high-profile events, including the UN Day Gala and UN Human Rights Day (2023–25), gatherings of 40–150 participants</w:t>
      </w:r>
    </w:p>
    <w:p w14:paraId="56F737E0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Currently leading a website overhaul project, collaborating with the UNA Board President and other Board Directors, and managing student interns</w:t>
      </w:r>
    </w:p>
    <w:p w14:paraId="65277293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Troubleshoot and update event management software and any other issues related to technology, community relations, and beyond</w:t>
      </w:r>
    </w:p>
    <w:p w14:paraId="35636851" w14:textId="7D042DD6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Coordinate community engagement events to raise awareness of global affairs, sustainability, and international policy frameworks, including facilitating programming for the 2024 UNA-OC Women’s Day event and supporting participation in the Annual Great American Write-In event</w:t>
      </w:r>
      <w:r w:rsidR="0014796D">
        <w:t>s</w:t>
      </w:r>
      <w:r>
        <w:t>, advancing advocacy for marginalized communities</w:t>
      </w:r>
    </w:p>
    <w:p w14:paraId="41A5A904" w14:textId="77777777" w:rsidR="003F50B5" w:rsidRDefault="003F50B5">
      <w:pPr>
        <w:spacing w:before="80"/>
      </w:pPr>
    </w:p>
    <w:p w14:paraId="0B51E42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Associate</w:t>
      </w:r>
      <w:r>
        <w:tab/>
      </w:r>
      <w:r>
        <w:rPr>
          <w:color w:val="666666"/>
          <w:sz w:val="19"/>
          <w:szCs w:val="19"/>
        </w:rPr>
        <w:t>Aug 2025 – Present</w:t>
      </w:r>
    </w:p>
    <w:p w14:paraId="5FA9B27C" w14:textId="77777777" w:rsidR="003F50B5" w:rsidRDefault="00000000">
      <w:pPr>
        <w:spacing w:after="20"/>
      </w:pPr>
      <w:r>
        <w:rPr>
          <w:i/>
          <w:iCs/>
        </w:rPr>
        <w:t>In-N-Out</w:t>
      </w:r>
    </w:p>
    <w:p w14:paraId="0C31197D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Delivered high-quality customer service in a fast-paced environment while maintaining strict adherence to food safety standards</w:t>
      </w:r>
    </w:p>
    <w:p w14:paraId="52AB8D1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with team members to ensure smooth operations during peak hours, consistently meeting performance expectations</w:t>
      </w:r>
    </w:p>
    <w:p w14:paraId="1A50FD3B" w14:textId="77777777" w:rsidR="003F50B5" w:rsidRDefault="003F50B5">
      <w:pPr>
        <w:spacing w:before="80"/>
      </w:pPr>
    </w:p>
    <w:p w14:paraId="300F91A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Policy Intern</w:t>
      </w:r>
      <w:r>
        <w:tab/>
      </w:r>
      <w:r>
        <w:rPr>
          <w:color w:val="666666"/>
          <w:sz w:val="19"/>
          <w:szCs w:val="19"/>
        </w:rPr>
        <w:t>Apr 2024 – Jun 2024</w:t>
      </w:r>
    </w:p>
    <w:p w14:paraId="6053AFF9" w14:textId="77777777" w:rsidR="003F50B5" w:rsidRDefault="00000000">
      <w:pPr>
        <w:spacing w:after="20"/>
      </w:pPr>
      <w:r>
        <w:rPr>
          <w:i/>
          <w:iCs/>
        </w:rPr>
        <w:t>The Kennedy Commission</w:t>
      </w:r>
    </w:p>
    <w:p w14:paraId="0592CA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Synthesized diverse datasets to analyze policy impact, generating insights crucial for organizational decision-making on affordable housing issues</w:t>
      </w:r>
    </w:p>
    <w:p w14:paraId="6B6BE7A6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Prepared comprehensive policy reports presenting findings and recommendations to support informed legislative discussions</w:t>
      </w:r>
    </w:p>
    <w:p w14:paraId="25A2AC6A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Created data visualizations for presentation to public officials and local stakeholders, translating complex data into actionable intelligence</w:t>
      </w:r>
    </w:p>
    <w:p w14:paraId="6CBD2191" w14:textId="77777777" w:rsidR="003F50B5" w:rsidRDefault="003F50B5">
      <w:pPr>
        <w:spacing w:before="80"/>
      </w:pPr>
    </w:p>
    <w:p w14:paraId="2EBDA752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Crew Lead</w:t>
      </w:r>
      <w:r>
        <w:tab/>
      </w:r>
      <w:r>
        <w:rPr>
          <w:color w:val="666666"/>
          <w:sz w:val="19"/>
          <w:szCs w:val="19"/>
        </w:rPr>
        <w:t>Sept 2022 – Aug 2024</w:t>
      </w:r>
    </w:p>
    <w:p w14:paraId="3CC8C124" w14:textId="77777777" w:rsidR="003F50B5" w:rsidRDefault="00000000">
      <w:pPr>
        <w:spacing w:after="20"/>
      </w:pPr>
      <w:r>
        <w:rPr>
          <w:i/>
          <w:iCs/>
        </w:rPr>
        <w:t>UC Irvine, Student Center &amp; Event Services</w:t>
      </w:r>
    </w:p>
    <w:p w14:paraId="7CA65F6F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Led crews of up to 20 staff members, orchestrating large-scale events for gatherings of up to 1,500 participants</w:t>
      </w:r>
    </w:p>
    <w:p w14:paraId="15A831F8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Assumed full operational responsibility for professional audio-visual services during morning, evening, and weekend shifts in the absence of career staff</w:t>
      </w:r>
    </w:p>
    <w:p w14:paraId="7091A852" w14:textId="77777777" w:rsidR="003F50B5" w:rsidRDefault="003F50B5">
      <w:pPr>
        <w:spacing w:before="80"/>
      </w:pPr>
    </w:p>
    <w:p w14:paraId="1EF3389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Sales Associate</w:t>
      </w:r>
      <w:r>
        <w:tab/>
      </w:r>
      <w:r>
        <w:rPr>
          <w:color w:val="666666"/>
          <w:sz w:val="19"/>
          <w:szCs w:val="19"/>
        </w:rPr>
        <w:t>Aug 2021 – Sept 2021</w:t>
      </w:r>
    </w:p>
    <w:p w14:paraId="73CEDAC9" w14:textId="77777777" w:rsidR="003F50B5" w:rsidRDefault="00000000">
      <w:pPr>
        <w:spacing w:after="20"/>
      </w:pPr>
      <w:r>
        <w:rPr>
          <w:i/>
          <w:iCs/>
        </w:rPr>
        <w:t>Macy’s Inc.</w:t>
      </w:r>
    </w:p>
    <w:p w14:paraId="61AC3A5E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Assisted customers with product selection and transactions while meeting sales goals in a fast-paced retail environment</w:t>
      </w:r>
    </w:p>
    <w:p w14:paraId="274810FA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6A9B9F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2BFFEB8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RESEARCH &amp; ANALYSIS</w:t>
            </w:r>
          </w:p>
        </w:tc>
      </w:tr>
    </w:tbl>
    <w:p w14:paraId="6F489618" w14:textId="77777777" w:rsidR="003F50B5" w:rsidRDefault="00000000">
      <w:pPr>
        <w:tabs>
          <w:tab w:val="right" w:pos="9026"/>
        </w:tabs>
        <w:spacing w:before="160"/>
      </w:pPr>
      <w:r>
        <w:rPr>
          <w:b/>
          <w:bCs/>
          <w:color w:val="0F1A2E"/>
          <w:sz w:val="21"/>
          <w:szCs w:val="21"/>
        </w:rPr>
        <w:t>Research Contributor</w:t>
      </w:r>
      <w:r>
        <w:tab/>
      </w:r>
      <w:r>
        <w:rPr>
          <w:color w:val="666666"/>
          <w:sz w:val="19"/>
          <w:szCs w:val="19"/>
        </w:rPr>
        <w:t>Jun 2020 – Jul 2024</w:t>
      </w:r>
    </w:p>
    <w:p w14:paraId="4EB2FB0C" w14:textId="77777777" w:rsidR="003F50B5" w:rsidRDefault="00000000">
      <w:pPr>
        <w:spacing w:after="20"/>
      </w:pPr>
      <w:r>
        <w:rPr>
          <w:i/>
          <w:iCs/>
        </w:rPr>
        <w:t>University of California, Irvine &amp; UNDP</w:t>
      </w:r>
    </w:p>
    <w:p w14:paraId="4355DD9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California Rainfall Anomalies: Analyzed the interplay between anomalous weather events, temperature fluctuations, and statewide precipitation patterns</w:t>
      </w:r>
    </w:p>
    <w:p w14:paraId="5022C8B7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Gulf of Mexico Sea Temperature Study: Utilized data from USGS, NASA OceanColor, and EarthDATA to examine the correlation between sea surface temperature and chlorophyll-a concentration</w:t>
      </w:r>
    </w:p>
    <w:p w14:paraId="617AECAB" w14:textId="77777777" w:rsidR="003F50B5" w:rsidRDefault="00000000">
      <w:pPr>
        <w:pStyle w:val="ListParagraph"/>
        <w:numPr>
          <w:ilvl w:val="0"/>
          <w:numId w:val="2"/>
        </w:numPr>
        <w:spacing w:before="20" w:after="20"/>
      </w:pPr>
      <w:r>
        <w:t>Supported research and data analysis on the Fourth Industrial Revolution and AI’s potential impact on multilateral development policy at the UNDP Seoul Policy Center</w:t>
      </w:r>
    </w:p>
    <w:p w14:paraId="43D6544E" w14:textId="77777777" w:rsidR="003F50B5" w:rsidRDefault="003F50B5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F50B5" w14:paraId="44CB0E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6" w:space="0" w:color="1B2A4A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06D1BAA" w14:textId="77777777" w:rsidR="003F50B5" w:rsidRDefault="00000000">
            <w:pPr>
              <w:spacing w:after="30"/>
            </w:pPr>
            <w:r>
              <w:rPr>
                <w:b/>
                <w:bCs/>
                <w:color w:val="1B2A4A"/>
                <w:spacing w:val="120"/>
                <w:sz w:val="22"/>
                <w:szCs w:val="22"/>
              </w:rPr>
              <w:t>SKILLS &amp; COMPETENCIES</w:t>
            </w:r>
          </w:p>
        </w:tc>
      </w:tr>
    </w:tbl>
    <w:p w14:paraId="3D015B87" w14:textId="77777777" w:rsidR="003F50B5" w:rsidRDefault="00000000">
      <w:pPr>
        <w:spacing w:before="120" w:after="60"/>
      </w:pPr>
      <w:r>
        <w:rPr>
          <w:b/>
          <w:bCs/>
          <w:color w:val="0F1A2E"/>
        </w:rPr>
        <w:t xml:space="preserve">Research &amp; Analysis: </w:t>
      </w:r>
      <w:r>
        <w:t>Policy Research, Data Analysis, Data Visualization, Environmental Impact Assessment, Legislative Analysis</w:t>
      </w:r>
    </w:p>
    <w:p w14:paraId="78210EF9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Technical: </w:t>
      </w:r>
      <w:r>
        <w:t>Python, C, GIS Software (ArcGIS, QGIS), Remote Sensing, Microsoft Suite, Google Suite</w:t>
      </w:r>
    </w:p>
    <w:p w14:paraId="27486ADB" w14:textId="77777777" w:rsidR="003F50B5" w:rsidRDefault="00000000">
      <w:pPr>
        <w:spacing w:after="60"/>
      </w:pPr>
      <w:r>
        <w:rPr>
          <w:b/>
          <w:bCs/>
          <w:color w:val="0F1A2E"/>
        </w:rPr>
        <w:t xml:space="preserve">Professional: </w:t>
      </w:r>
      <w:r>
        <w:t>Event Management, Team Leadership, Public Speaking, Stakeholder Engagement, Community Advocacy</w:t>
      </w:r>
    </w:p>
    <w:sectPr w:rsidR="003F50B5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603E"/>
    <w:multiLevelType w:val="hybridMultilevel"/>
    <w:tmpl w:val="DBA843AC"/>
    <w:lvl w:ilvl="0" w:tplc="7B9ECBFE">
      <w:start w:val="1"/>
      <w:numFmt w:val="bullet"/>
      <w:lvlText w:val="•"/>
      <w:lvlJc w:val="left"/>
      <w:pPr>
        <w:ind w:left="450" w:hanging="250"/>
      </w:pPr>
      <w:rPr>
        <w:rFonts w:ascii="Georgia" w:eastAsia="Georgia" w:hAnsi="Georgia" w:cs="Georgia"/>
        <w:color w:val="1B2A4A"/>
        <w:sz w:val="20"/>
        <w:szCs w:val="20"/>
      </w:rPr>
    </w:lvl>
    <w:lvl w:ilvl="1" w:tplc="576C29F6">
      <w:numFmt w:val="decimal"/>
      <w:lvlText w:val=""/>
      <w:lvlJc w:val="left"/>
    </w:lvl>
    <w:lvl w:ilvl="2" w:tplc="33D24C60">
      <w:numFmt w:val="decimal"/>
      <w:lvlText w:val=""/>
      <w:lvlJc w:val="left"/>
    </w:lvl>
    <w:lvl w:ilvl="3" w:tplc="7E922654">
      <w:numFmt w:val="decimal"/>
      <w:lvlText w:val=""/>
      <w:lvlJc w:val="left"/>
    </w:lvl>
    <w:lvl w:ilvl="4" w:tplc="EE468806">
      <w:numFmt w:val="decimal"/>
      <w:lvlText w:val=""/>
      <w:lvlJc w:val="left"/>
    </w:lvl>
    <w:lvl w:ilvl="5" w:tplc="E66A35D4">
      <w:numFmt w:val="decimal"/>
      <w:lvlText w:val=""/>
      <w:lvlJc w:val="left"/>
    </w:lvl>
    <w:lvl w:ilvl="6" w:tplc="6F0C8710">
      <w:numFmt w:val="decimal"/>
      <w:lvlText w:val=""/>
      <w:lvlJc w:val="left"/>
    </w:lvl>
    <w:lvl w:ilvl="7" w:tplc="DF2E9AB0">
      <w:numFmt w:val="decimal"/>
      <w:lvlText w:val=""/>
      <w:lvlJc w:val="left"/>
    </w:lvl>
    <w:lvl w:ilvl="8" w:tplc="CFCC4CDE">
      <w:numFmt w:val="decimal"/>
      <w:lvlText w:val=""/>
      <w:lvlJc w:val="left"/>
    </w:lvl>
  </w:abstractNum>
  <w:abstractNum w:abstractNumId="1" w15:restartNumberingAfterBreak="0">
    <w:nsid w:val="3CE1475A"/>
    <w:multiLevelType w:val="hybridMultilevel"/>
    <w:tmpl w:val="CC8A5476"/>
    <w:lvl w:ilvl="0" w:tplc="B404A440">
      <w:start w:val="1"/>
      <w:numFmt w:val="bullet"/>
      <w:lvlText w:val="●"/>
      <w:lvlJc w:val="left"/>
      <w:pPr>
        <w:ind w:left="720" w:hanging="360"/>
      </w:pPr>
    </w:lvl>
    <w:lvl w:ilvl="1" w:tplc="C4708B1E">
      <w:start w:val="1"/>
      <w:numFmt w:val="bullet"/>
      <w:lvlText w:val="○"/>
      <w:lvlJc w:val="left"/>
      <w:pPr>
        <w:ind w:left="1440" w:hanging="360"/>
      </w:pPr>
    </w:lvl>
    <w:lvl w:ilvl="2" w:tplc="69DE0354">
      <w:start w:val="1"/>
      <w:numFmt w:val="bullet"/>
      <w:lvlText w:val="■"/>
      <w:lvlJc w:val="left"/>
      <w:pPr>
        <w:ind w:left="2160" w:hanging="360"/>
      </w:pPr>
    </w:lvl>
    <w:lvl w:ilvl="3" w:tplc="F790EF1C">
      <w:start w:val="1"/>
      <w:numFmt w:val="bullet"/>
      <w:lvlText w:val="●"/>
      <w:lvlJc w:val="left"/>
      <w:pPr>
        <w:ind w:left="2880" w:hanging="360"/>
      </w:pPr>
    </w:lvl>
    <w:lvl w:ilvl="4" w:tplc="930A7846">
      <w:start w:val="1"/>
      <w:numFmt w:val="bullet"/>
      <w:lvlText w:val="○"/>
      <w:lvlJc w:val="left"/>
      <w:pPr>
        <w:ind w:left="3600" w:hanging="360"/>
      </w:pPr>
    </w:lvl>
    <w:lvl w:ilvl="5" w:tplc="6FC8ACBC">
      <w:start w:val="1"/>
      <w:numFmt w:val="bullet"/>
      <w:lvlText w:val="■"/>
      <w:lvlJc w:val="left"/>
      <w:pPr>
        <w:ind w:left="4320" w:hanging="360"/>
      </w:pPr>
    </w:lvl>
    <w:lvl w:ilvl="6" w:tplc="23A83556">
      <w:start w:val="1"/>
      <w:numFmt w:val="bullet"/>
      <w:lvlText w:val="●"/>
      <w:lvlJc w:val="left"/>
      <w:pPr>
        <w:ind w:left="5040" w:hanging="360"/>
      </w:pPr>
    </w:lvl>
    <w:lvl w:ilvl="7" w:tplc="8E4EDE7E">
      <w:start w:val="1"/>
      <w:numFmt w:val="bullet"/>
      <w:lvlText w:val="●"/>
      <w:lvlJc w:val="left"/>
      <w:pPr>
        <w:ind w:left="5760" w:hanging="360"/>
      </w:pPr>
    </w:lvl>
    <w:lvl w:ilvl="8" w:tplc="18F2862A">
      <w:start w:val="1"/>
      <w:numFmt w:val="bullet"/>
      <w:lvlText w:val="●"/>
      <w:lvlJc w:val="left"/>
      <w:pPr>
        <w:ind w:left="6480" w:hanging="360"/>
      </w:pPr>
    </w:lvl>
  </w:abstractNum>
  <w:num w:numId="1" w16cid:durableId="1416515291">
    <w:abstractNumId w:val="1"/>
    <w:lvlOverride w:ilvl="0">
      <w:startOverride w:val="1"/>
    </w:lvlOverride>
  </w:num>
  <w:num w:numId="2" w16cid:durableId="1015229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0B5"/>
    <w:rsid w:val="000D239A"/>
    <w:rsid w:val="0014796D"/>
    <w:rsid w:val="003F50B5"/>
    <w:rsid w:val="006F6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98A89"/>
  <w15:docId w15:val="{58514A9B-5455-4ACD-B2A7-2974D6318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4A4A4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usayb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usayb.me" TargetMode="External"/><Relationship Id="rId5" Type="http://schemas.openxmlformats.org/officeDocument/2006/relationships/hyperlink" Target="mailto:nusayb.nuran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Nusayb Nurani</cp:lastModifiedBy>
  <cp:revision>2</cp:revision>
  <dcterms:created xsi:type="dcterms:W3CDTF">2026-03-02T04:44:00Z</dcterms:created>
  <dcterms:modified xsi:type="dcterms:W3CDTF">2026-03-03T04:58:00Z</dcterms:modified>
</cp:coreProperties>
</file>