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1619" w14:textId="6EAEA8F8" w:rsidR="00AD6A38" w:rsidRPr="00093BAC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2.13 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Python </w:t>
      </w:r>
      <w:r w:rsidRPr="00093BAC">
        <w:rPr>
          <w:rFonts w:ascii="Times New Roman" w:hAnsi="Times New Roman"/>
          <w:b/>
          <w:sz w:val="28"/>
          <w:szCs w:val="28"/>
          <w:lang w:val="en-IN" w:eastAsia="en-IN" w:bidi="ar-SA"/>
        </w:rPr>
        <w:t>Operators</w:t>
      </w:r>
    </w:p>
    <w:p w14:paraId="3E4FB5CB" w14:textId="77777777" w:rsidR="00AD6A38" w:rsidRPr="00093BAC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Operators are tokens that trigger some computation when applied to variables or elements of expressions. Python supports many operators to do computational works. Operators are divided into two. </w:t>
      </w:r>
    </w:p>
    <w:p w14:paraId="12FDF821" w14:textId="77777777" w:rsidR="00AD6A38" w:rsidRPr="00093BAC" w:rsidRDefault="00AD6A38" w:rsidP="00AD6A3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Binary operator: They are the operators that require two operands on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left and right of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operator. Eg: +, -, x etc.</w:t>
      </w:r>
    </w:p>
    <w:p w14:paraId="3424B320" w14:textId="77777777" w:rsidR="00AD6A38" w:rsidRPr="00093BAC" w:rsidRDefault="00AD6A38" w:rsidP="00AD6A38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Unary operator: They are the operators that require only one operand to operate upon. Eg: +, -</w:t>
      </w:r>
    </w:p>
    <w:p w14:paraId="7EF8A1BF" w14:textId="084D63F6" w:rsidR="00AD6A38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The following list gives a brief description of commonly using operators and their functions. </w:t>
      </w:r>
    </w:p>
    <w:tbl>
      <w:tblPr>
        <w:tblpPr w:leftFromText="181" w:rightFromText="181" w:vertAnchor="text" w:horzAnchor="margin" w:tblpY="335"/>
        <w:tblOverlap w:val="never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846"/>
        <w:gridCol w:w="993"/>
        <w:gridCol w:w="709"/>
        <w:gridCol w:w="7086"/>
      </w:tblGrid>
      <w:tr w:rsidR="00AD6A38" w:rsidRPr="005652A6" w14:paraId="04DBAB05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vAlign w:val="center"/>
          </w:tcPr>
          <w:p w14:paraId="23621566" w14:textId="77777777" w:rsidR="00AD6A38" w:rsidRPr="005652A6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5652A6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Exponentiation</w:t>
            </w:r>
          </w:p>
        </w:tc>
      </w:tr>
      <w:tr w:rsidR="00AD6A38" w:rsidRPr="00946760" w14:paraId="5ACF5688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CA4CC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**</w:t>
            </w:r>
          </w:p>
        </w:tc>
        <w:tc>
          <w:tcPr>
            <w:tcW w:w="993" w:type="dxa"/>
          </w:tcPr>
          <w:p w14:paraId="038B18FA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3**2</w:t>
            </w:r>
          </w:p>
        </w:tc>
        <w:tc>
          <w:tcPr>
            <w:tcW w:w="709" w:type="dxa"/>
          </w:tcPr>
          <w:p w14:paraId="0A49F3D5" w14:textId="77777777" w:rsidR="00AD6A38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521BF105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7086" w:type="dxa"/>
          </w:tcPr>
          <w:p w14:paraId="14FA20F7" w14:textId="77777777" w:rsidR="00AD6A38" w:rsidRPr="0094676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To find 3</w:t>
            </w:r>
            <w:r w:rsidRPr="00093BAC">
              <w:rPr>
                <w:rFonts w:ascii="Times New Roman" w:hAnsi="Times New Roman"/>
                <w:sz w:val="24"/>
                <w:szCs w:val="24"/>
                <w:vertAlign w:val="superscript"/>
                <w:lang w:val="en-IN" w:eastAsia="en-IN" w:bidi="ar-SA"/>
              </w:rPr>
              <w:t>2</w:t>
            </w:r>
          </w:p>
        </w:tc>
      </w:tr>
      <w:tr w:rsidR="00AD6A38" w:rsidRPr="005652A6" w14:paraId="6F136D78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vAlign w:val="center"/>
          </w:tcPr>
          <w:p w14:paraId="5F377F17" w14:textId="77777777" w:rsidR="00AD6A38" w:rsidRPr="005652A6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5652A6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Multiplication</w:t>
            </w:r>
          </w:p>
        </w:tc>
      </w:tr>
      <w:tr w:rsidR="00AD6A38" w:rsidRPr="00093BAC" w14:paraId="4020AB64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85CF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*</w:t>
            </w:r>
          </w:p>
        </w:tc>
        <w:tc>
          <w:tcPr>
            <w:tcW w:w="993" w:type="dxa"/>
          </w:tcPr>
          <w:p w14:paraId="6D2941B8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3*2</w:t>
            </w:r>
          </w:p>
        </w:tc>
        <w:tc>
          <w:tcPr>
            <w:tcW w:w="709" w:type="dxa"/>
          </w:tcPr>
          <w:p w14:paraId="62CB22C8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6</w:t>
            </w:r>
          </w:p>
        </w:tc>
        <w:tc>
          <w:tcPr>
            <w:tcW w:w="7086" w:type="dxa"/>
          </w:tcPr>
          <w:p w14:paraId="26024513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Ordinary multiplication. If any one of the operand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s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is a float,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float. If both are integer,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result will be an integer</w:t>
            </w:r>
          </w:p>
        </w:tc>
      </w:tr>
      <w:tr w:rsidR="00AD6A38" w:rsidRPr="005652A6" w14:paraId="216F1497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vAlign w:val="center"/>
          </w:tcPr>
          <w:p w14:paraId="405BEBBA" w14:textId="77777777" w:rsidR="00AD6A38" w:rsidRPr="005652A6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5652A6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Division</w:t>
            </w:r>
          </w:p>
        </w:tc>
      </w:tr>
      <w:tr w:rsidR="00AD6A38" w:rsidRPr="00093BAC" w14:paraId="0A80EEC6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5AC6A" w14:textId="77777777" w:rsidR="00AD6A38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</w:p>
          <w:p w14:paraId="666423E4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/</w:t>
            </w:r>
          </w:p>
        </w:tc>
        <w:tc>
          <w:tcPr>
            <w:tcW w:w="993" w:type="dxa"/>
          </w:tcPr>
          <w:p w14:paraId="666E939A" w14:textId="2E83F00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4.8/2</w:t>
            </w:r>
          </w:p>
        </w:tc>
        <w:tc>
          <w:tcPr>
            <w:tcW w:w="709" w:type="dxa"/>
          </w:tcPr>
          <w:p w14:paraId="08EC72A0" w14:textId="27FCAFAB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2.4</w:t>
            </w:r>
          </w:p>
        </w:tc>
        <w:tc>
          <w:tcPr>
            <w:tcW w:w="7086" w:type="dxa"/>
          </w:tcPr>
          <w:p w14:paraId="71F621F0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Ordinary division. If any one of the operand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s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is a float,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float. If both are integer,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result will be an integer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by truncation.</w:t>
            </w:r>
          </w:p>
        </w:tc>
      </w:tr>
      <w:tr w:rsidR="00AD6A38" w:rsidRPr="00485200" w14:paraId="457D3D97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4DBB4" w14:textId="77777777" w:rsidR="00AD6A38" w:rsidRPr="004852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85200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Floor division</w:t>
            </w:r>
          </w:p>
        </w:tc>
      </w:tr>
      <w:tr w:rsidR="00AD6A38" w:rsidRPr="00093BAC" w14:paraId="6E1821D8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0A258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//</w:t>
            </w:r>
          </w:p>
        </w:tc>
        <w:tc>
          <w:tcPr>
            <w:tcW w:w="993" w:type="dxa"/>
          </w:tcPr>
          <w:p w14:paraId="4350F7AA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4.4//2</w:t>
            </w:r>
          </w:p>
          <w:p w14:paraId="143A0B9A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7/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/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709" w:type="dxa"/>
          </w:tcPr>
          <w:p w14:paraId="11DBDA6E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2.0</w:t>
            </w:r>
          </w:p>
          <w:p w14:paraId="3A576C60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7086" w:type="dxa"/>
          </w:tcPr>
          <w:p w14:paraId="46E5847A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A special type of division to get the quotient.  If any one of the operands is a float,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float. If both are integer,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result will be an integer. In both case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s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a truncated one to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lowest whole number.</w:t>
            </w:r>
          </w:p>
        </w:tc>
      </w:tr>
    </w:tbl>
    <w:p w14:paraId="2ED76065" w14:textId="77777777" w:rsidR="00AD6A38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iCs/>
          <w:sz w:val="24"/>
          <w:szCs w:val="24"/>
          <w:lang w:val="en-IN" w:eastAsia="en-IN" w:bidi="ar-SA"/>
        </w:rPr>
      </w:pPr>
      <w:r w:rsidRPr="008F3B55">
        <w:rPr>
          <w:rFonts w:ascii="Times New Roman" w:hAnsi="Times New Roman"/>
          <w:b/>
          <w:iCs/>
          <w:sz w:val="24"/>
          <w:szCs w:val="24"/>
          <w:lang w:val="en-IN" w:eastAsia="en-IN" w:bidi="ar-SA"/>
        </w:rPr>
        <w:t>Arithmetic operators</w:t>
      </w:r>
    </w:p>
    <w:tbl>
      <w:tblPr>
        <w:tblpPr w:leftFromText="181" w:rightFromText="181" w:vertAnchor="text" w:horzAnchor="margin" w:tblpY="23"/>
        <w:tblOverlap w:val="never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7087"/>
      </w:tblGrid>
      <w:tr w:rsidR="00F87104" w:rsidRPr="00093BAC" w14:paraId="12FA6790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84E7" w14:textId="77777777" w:rsidR="00F87104" w:rsidRPr="00485200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85200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Modulus division</w:t>
            </w:r>
          </w:p>
        </w:tc>
      </w:tr>
      <w:tr w:rsidR="00F87104" w:rsidRPr="00093BAC" w14:paraId="64007213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CA64" w14:textId="77777777" w:rsidR="00F87104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E583852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%</w:t>
            </w:r>
          </w:p>
        </w:tc>
        <w:tc>
          <w:tcPr>
            <w:tcW w:w="992" w:type="dxa"/>
          </w:tcPr>
          <w:p w14:paraId="09755B0A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4.4%2</w:t>
            </w:r>
          </w:p>
          <w:p w14:paraId="7632396A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7%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709" w:type="dxa"/>
          </w:tcPr>
          <w:p w14:paraId="7FD18CD8" w14:textId="77777777" w:rsidR="00F87104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</w:p>
          <w:p w14:paraId="251525B1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0.4</w:t>
            </w:r>
          </w:p>
          <w:p w14:paraId="3753CE71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7087" w:type="dxa"/>
          </w:tcPr>
          <w:p w14:paraId="2523A868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A special type of division to get the reminder.  If any one of the operands is a float,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float. If both are integer,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result will be an integer. In both case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s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the reminder after getting a quotient of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whole number</w:t>
            </w:r>
          </w:p>
        </w:tc>
      </w:tr>
      <w:tr w:rsidR="00F87104" w:rsidRPr="00093BAC" w14:paraId="2CC93FCE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2A02" w14:textId="77777777" w:rsidR="00F87104" w:rsidRPr="00485200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85200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Addition</w:t>
            </w:r>
          </w:p>
        </w:tc>
      </w:tr>
      <w:tr w:rsidR="00F87104" w:rsidRPr="00093BAC" w14:paraId="40183912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19AB4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+</w:t>
            </w:r>
          </w:p>
        </w:tc>
        <w:tc>
          <w:tcPr>
            <w:tcW w:w="992" w:type="dxa"/>
          </w:tcPr>
          <w:p w14:paraId="35B8BD97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10+8</w:t>
            </w:r>
          </w:p>
        </w:tc>
        <w:tc>
          <w:tcPr>
            <w:tcW w:w="709" w:type="dxa"/>
          </w:tcPr>
          <w:p w14:paraId="0B4E074D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18</w:t>
            </w:r>
          </w:p>
        </w:tc>
        <w:tc>
          <w:tcPr>
            <w:tcW w:w="7087" w:type="dxa"/>
          </w:tcPr>
          <w:p w14:paraId="4B7AC65A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Ordinary addition. If any one of the operands is a float,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float. If both are integer,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result will be an integer</w:t>
            </w:r>
          </w:p>
        </w:tc>
      </w:tr>
      <w:tr w:rsidR="00F87104" w:rsidRPr="00093BAC" w14:paraId="7A9D382A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413A" w14:textId="77777777" w:rsidR="00F87104" w:rsidRPr="00485200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85200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Subtraction</w:t>
            </w:r>
          </w:p>
        </w:tc>
      </w:tr>
      <w:tr w:rsidR="00F87104" w:rsidRPr="00093BAC" w14:paraId="63CB545F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AB40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-</w:t>
            </w:r>
          </w:p>
        </w:tc>
        <w:tc>
          <w:tcPr>
            <w:tcW w:w="992" w:type="dxa"/>
          </w:tcPr>
          <w:p w14:paraId="6F36AA29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10-8</w:t>
            </w:r>
          </w:p>
        </w:tc>
        <w:tc>
          <w:tcPr>
            <w:tcW w:w="709" w:type="dxa"/>
          </w:tcPr>
          <w:p w14:paraId="1F2AE719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2</w:t>
            </w:r>
          </w:p>
        </w:tc>
        <w:tc>
          <w:tcPr>
            <w:tcW w:w="7087" w:type="dxa"/>
          </w:tcPr>
          <w:p w14:paraId="4BF07BD4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Ordinary subtraction. If any one of the operands is a float,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result will be float. If both are integer,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result will be an integer</w:t>
            </w:r>
          </w:p>
        </w:tc>
      </w:tr>
      <w:tr w:rsidR="00F87104" w:rsidRPr="00093BAC" w14:paraId="20425950" w14:textId="77777777" w:rsidTr="00F87104">
        <w:trPr>
          <w:cantSplit/>
          <w:trHeight w:val="227"/>
          <w:tblHeader/>
        </w:trPr>
        <w:tc>
          <w:tcPr>
            <w:tcW w:w="963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0B0FC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485200"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Negation</w:t>
            </w:r>
          </w:p>
        </w:tc>
      </w:tr>
      <w:tr w:rsidR="00F87104" w:rsidRPr="00093BAC" w14:paraId="4977E9AE" w14:textId="77777777" w:rsidTr="00F87104">
        <w:trPr>
          <w:cantSplit/>
          <w:trHeight w:val="227"/>
          <w:tblHeader/>
        </w:trPr>
        <w:tc>
          <w:tcPr>
            <w:tcW w:w="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1A85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S</w:t>
            </w: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ymbol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-</w:t>
            </w:r>
          </w:p>
        </w:tc>
        <w:tc>
          <w:tcPr>
            <w:tcW w:w="992" w:type="dxa"/>
          </w:tcPr>
          <w:p w14:paraId="572B2C98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Example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-x</w:t>
            </w:r>
          </w:p>
        </w:tc>
        <w:tc>
          <w:tcPr>
            <w:tcW w:w="709" w:type="dxa"/>
          </w:tcPr>
          <w:p w14:paraId="2E5A999D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150723">
              <w:rPr>
                <w:rFonts w:ascii="Times New Roman" w:hAnsi="Times New Roman"/>
                <w:iCs/>
                <w:sz w:val="24"/>
                <w:szCs w:val="24"/>
                <w:lang w:val="en-IN" w:eastAsia="en-IN" w:bidi="ar-SA"/>
              </w:rPr>
              <w:t>Result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-x</w:t>
            </w:r>
          </w:p>
        </w:tc>
        <w:tc>
          <w:tcPr>
            <w:tcW w:w="7087" w:type="dxa"/>
          </w:tcPr>
          <w:p w14:paraId="64C3E011" w14:textId="77777777" w:rsidR="00F87104" w:rsidRPr="00093BAC" w:rsidRDefault="00F87104" w:rsidP="00F87104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The value stored in x reverses the sign. It is a unary operator.</w:t>
            </w:r>
          </w:p>
        </w:tc>
      </w:tr>
    </w:tbl>
    <w:p w14:paraId="5DEA496C" w14:textId="77777777" w:rsidR="00F87104" w:rsidRDefault="00F87104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iCs/>
          <w:sz w:val="24"/>
          <w:szCs w:val="24"/>
          <w:lang w:val="en-IN" w:eastAsia="en-IN" w:bidi="ar-SA"/>
        </w:rPr>
      </w:pPr>
    </w:p>
    <w:p w14:paraId="06405B70" w14:textId="629A4C5E" w:rsidR="00AD6A38" w:rsidRPr="00D511DB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iCs/>
          <w:sz w:val="24"/>
          <w:szCs w:val="24"/>
          <w:lang w:val="en-IN" w:eastAsia="en-IN" w:bidi="ar-SA"/>
        </w:rPr>
      </w:pPr>
      <w:r w:rsidRPr="00D511DB">
        <w:rPr>
          <w:rFonts w:ascii="Times New Roman" w:hAnsi="Times New Roman"/>
          <w:b/>
          <w:iCs/>
          <w:sz w:val="24"/>
          <w:szCs w:val="24"/>
          <w:lang w:val="en-IN" w:eastAsia="en-IN" w:bidi="ar-SA"/>
        </w:rPr>
        <w:lastRenderedPageBreak/>
        <w:t xml:space="preserve"> Relational operators</w:t>
      </w:r>
    </w:p>
    <w:p w14:paraId="6E0096B3" w14:textId="77777777" w:rsidR="00AD6A38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These operators are binary operators, to check wheatear a mathematical condition is true or false. This is to 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m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ake a decision</w:t>
      </w:r>
      <w:proofErr w:type="gramEnd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in ‘while loop’, ‘if loop’ etc.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Always the result will be Boolean.</w:t>
      </w: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490"/>
        <w:gridCol w:w="1861"/>
        <w:gridCol w:w="1747"/>
      </w:tblGrid>
      <w:tr w:rsidR="00AD6A38" w:rsidRPr="00093BAC" w14:paraId="681FE27A" w14:textId="77777777" w:rsidTr="00F87104">
        <w:trPr>
          <w:jc w:val="center"/>
        </w:trPr>
        <w:tc>
          <w:tcPr>
            <w:tcW w:w="3975" w:type="dxa"/>
          </w:tcPr>
          <w:p w14:paraId="27A24804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Name of operator</w:t>
            </w:r>
          </w:p>
        </w:tc>
        <w:tc>
          <w:tcPr>
            <w:tcW w:w="1490" w:type="dxa"/>
          </w:tcPr>
          <w:p w14:paraId="17B18604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symbol</w:t>
            </w:r>
          </w:p>
        </w:tc>
        <w:tc>
          <w:tcPr>
            <w:tcW w:w="1861" w:type="dxa"/>
          </w:tcPr>
          <w:p w14:paraId="106F02A6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Example</w:t>
            </w:r>
          </w:p>
        </w:tc>
        <w:tc>
          <w:tcPr>
            <w:tcW w:w="1747" w:type="dxa"/>
          </w:tcPr>
          <w:p w14:paraId="0DC560D1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6A38" w:rsidRPr="00093BAC" w14:paraId="3AC8D383" w14:textId="77777777" w:rsidTr="00F87104">
        <w:trPr>
          <w:jc w:val="center"/>
        </w:trPr>
        <w:tc>
          <w:tcPr>
            <w:tcW w:w="3975" w:type="dxa"/>
          </w:tcPr>
          <w:p w14:paraId="2A405723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Less than</w:t>
            </w:r>
          </w:p>
        </w:tc>
        <w:tc>
          <w:tcPr>
            <w:tcW w:w="1490" w:type="dxa"/>
          </w:tcPr>
          <w:p w14:paraId="015B9403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&lt;</w:t>
            </w:r>
          </w:p>
        </w:tc>
        <w:tc>
          <w:tcPr>
            <w:tcW w:w="1861" w:type="dxa"/>
          </w:tcPr>
          <w:p w14:paraId="3149F6B5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2&lt;3</w:t>
            </w:r>
          </w:p>
        </w:tc>
        <w:tc>
          <w:tcPr>
            <w:tcW w:w="1747" w:type="dxa"/>
          </w:tcPr>
          <w:p w14:paraId="7D8A3965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.T.</w:t>
            </w:r>
            <w:proofErr w:type="gramEnd"/>
          </w:p>
        </w:tc>
      </w:tr>
      <w:tr w:rsidR="00AD6A38" w:rsidRPr="00093BAC" w14:paraId="2910F909" w14:textId="77777777" w:rsidTr="00F87104">
        <w:trPr>
          <w:jc w:val="center"/>
        </w:trPr>
        <w:tc>
          <w:tcPr>
            <w:tcW w:w="3975" w:type="dxa"/>
          </w:tcPr>
          <w:p w14:paraId="4567158B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Less than or equal</w:t>
            </w:r>
          </w:p>
        </w:tc>
        <w:tc>
          <w:tcPr>
            <w:tcW w:w="1490" w:type="dxa"/>
          </w:tcPr>
          <w:p w14:paraId="1EB23DE1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&lt;=</w:t>
            </w:r>
          </w:p>
        </w:tc>
        <w:tc>
          <w:tcPr>
            <w:tcW w:w="1861" w:type="dxa"/>
          </w:tcPr>
          <w:p w14:paraId="36FCA60C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3&lt;=2</w:t>
            </w:r>
          </w:p>
        </w:tc>
        <w:tc>
          <w:tcPr>
            <w:tcW w:w="1747" w:type="dxa"/>
          </w:tcPr>
          <w:p w14:paraId="157AF4E0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.F.</w:t>
            </w:r>
            <w:proofErr w:type="gramEnd"/>
          </w:p>
        </w:tc>
      </w:tr>
      <w:tr w:rsidR="00AD6A38" w:rsidRPr="00093BAC" w14:paraId="0178129F" w14:textId="77777777" w:rsidTr="00F87104">
        <w:trPr>
          <w:jc w:val="center"/>
        </w:trPr>
        <w:tc>
          <w:tcPr>
            <w:tcW w:w="3975" w:type="dxa"/>
          </w:tcPr>
          <w:p w14:paraId="0B2EA8F0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Greater than</w:t>
            </w:r>
          </w:p>
        </w:tc>
        <w:tc>
          <w:tcPr>
            <w:tcW w:w="1490" w:type="dxa"/>
          </w:tcPr>
          <w:p w14:paraId="1813AA6D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&gt;</w:t>
            </w:r>
          </w:p>
        </w:tc>
        <w:tc>
          <w:tcPr>
            <w:tcW w:w="1861" w:type="dxa"/>
          </w:tcPr>
          <w:p w14:paraId="457DC3A8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3&gt;2</w:t>
            </w:r>
          </w:p>
        </w:tc>
        <w:tc>
          <w:tcPr>
            <w:tcW w:w="1747" w:type="dxa"/>
          </w:tcPr>
          <w:p w14:paraId="04C7D662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.T.</w:t>
            </w:r>
            <w:proofErr w:type="gramEnd"/>
          </w:p>
        </w:tc>
      </w:tr>
      <w:tr w:rsidR="00AD6A38" w:rsidRPr="00093BAC" w14:paraId="42B886BD" w14:textId="77777777" w:rsidTr="00F87104">
        <w:trPr>
          <w:jc w:val="center"/>
        </w:trPr>
        <w:tc>
          <w:tcPr>
            <w:tcW w:w="3975" w:type="dxa"/>
          </w:tcPr>
          <w:p w14:paraId="766F06E5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Greater than or equal</w:t>
            </w:r>
          </w:p>
        </w:tc>
        <w:tc>
          <w:tcPr>
            <w:tcW w:w="1490" w:type="dxa"/>
          </w:tcPr>
          <w:p w14:paraId="1C6874AF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&gt;=</w:t>
            </w:r>
          </w:p>
        </w:tc>
        <w:tc>
          <w:tcPr>
            <w:tcW w:w="1861" w:type="dxa"/>
          </w:tcPr>
          <w:p w14:paraId="6E511565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5&gt;= 5</w:t>
            </w:r>
          </w:p>
        </w:tc>
        <w:tc>
          <w:tcPr>
            <w:tcW w:w="1747" w:type="dxa"/>
          </w:tcPr>
          <w:p w14:paraId="37AEA9E5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.T.</w:t>
            </w:r>
            <w:proofErr w:type="gramEnd"/>
          </w:p>
        </w:tc>
      </w:tr>
      <w:tr w:rsidR="00AD6A38" w:rsidRPr="00093BAC" w14:paraId="07E6C404" w14:textId="77777777" w:rsidTr="00F87104">
        <w:trPr>
          <w:jc w:val="center"/>
        </w:trPr>
        <w:tc>
          <w:tcPr>
            <w:tcW w:w="3975" w:type="dxa"/>
          </w:tcPr>
          <w:p w14:paraId="3C15E49D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Not equal</w:t>
            </w:r>
          </w:p>
        </w:tc>
        <w:tc>
          <w:tcPr>
            <w:tcW w:w="1490" w:type="dxa"/>
          </w:tcPr>
          <w:p w14:paraId="2EF040B7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!=</w:t>
            </w:r>
          </w:p>
        </w:tc>
        <w:tc>
          <w:tcPr>
            <w:tcW w:w="1861" w:type="dxa"/>
          </w:tcPr>
          <w:p w14:paraId="51EF729D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6 !</w:t>
            </w:r>
            <w:proofErr w:type="gramEnd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=6</w:t>
            </w:r>
          </w:p>
        </w:tc>
        <w:tc>
          <w:tcPr>
            <w:tcW w:w="1747" w:type="dxa"/>
          </w:tcPr>
          <w:p w14:paraId="6A0CCB79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.F.</w:t>
            </w:r>
            <w:proofErr w:type="gramEnd"/>
          </w:p>
        </w:tc>
      </w:tr>
      <w:tr w:rsidR="00AD6A38" w:rsidRPr="00093BAC" w14:paraId="2AEED95C" w14:textId="77777777" w:rsidTr="00F87104">
        <w:trPr>
          <w:jc w:val="center"/>
        </w:trPr>
        <w:tc>
          <w:tcPr>
            <w:tcW w:w="3975" w:type="dxa"/>
          </w:tcPr>
          <w:p w14:paraId="3AFA85E0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Equal</w:t>
            </w:r>
          </w:p>
        </w:tc>
        <w:tc>
          <w:tcPr>
            <w:tcW w:w="1490" w:type="dxa"/>
          </w:tcPr>
          <w:p w14:paraId="37EEB399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= =</w:t>
            </w:r>
          </w:p>
        </w:tc>
        <w:tc>
          <w:tcPr>
            <w:tcW w:w="1861" w:type="dxa"/>
          </w:tcPr>
          <w:p w14:paraId="5B6CCA86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12==12</w:t>
            </w:r>
          </w:p>
        </w:tc>
        <w:tc>
          <w:tcPr>
            <w:tcW w:w="1747" w:type="dxa"/>
          </w:tcPr>
          <w:p w14:paraId="77A25DA1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proofErr w:type="gramStart"/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.T.</w:t>
            </w:r>
            <w:proofErr w:type="gramEnd"/>
          </w:p>
        </w:tc>
      </w:tr>
    </w:tbl>
    <w:p w14:paraId="2815593E" w14:textId="77777777" w:rsidR="00AD6A38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421B21">
        <w:rPr>
          <w:rFonts w:ascii="Times New Roman" w:hAnsi="Times New Roman"/>
          <w:sz w:val="24"/>
          <w:szCs w:val="24"/>
          <w:lang w:val="en-IN" w:eastAsia="en-IN" w:bidi="ar-SA"/>
        </w:rPr>
        <w:t>We must give extra care on using conditional equal to during a conditional check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 If the variables involved are of integer type, exactness is possible. If it is a float, a perfect exactness is impossible in most case. It is due to the difference in the accuracy level of the microprocessor.</w:t>
      </w:r>
    </w:p>
    <w:p w14:paraId="5B9731BE" w14:textId="77777777" w:rsidR="00AD6A38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iCs/>
          <w:sz w:val="24"/>
          <w:szCs w:val="24"/>
          <w:lang w:val="en-IN" w:eastAsia="en-IN" w:bidi="ar-SA"/>
        </w:rPr>
      </w:pPr>
      <w:r w:rsidRPr="00F23B52">
        <w:rPr>
          <w:rFonts w:ascii="Times New Roman" w:hAnsi="Times New Roman"/>
          <w:b/>
          <w:iCs/>
          <w:sz w:val="24"/>
          <w:szCs w:val="24"/>
          <w:lang w:val="en-IN" w:eastAsia="en-IN" w:bidi="ar-SA"/>
        </w:rPr>
        <w:t>Logical operators</w:t>
      </w:r>
    </w:p>
    <w:p w14:paraId="525C38F6" w14:textId="77777777" w:rsidR="00AD6A38" w:rsidRPr="00421B21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These operators are binary operators, to check wheatear more than one mathematical condition is true or false. This is to 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m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ake a decision</w:t>
      </w:r>
      <w:proofErr w:type="gramEnd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in ‘while loop’, ‘if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loop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’ etc with multiple conditions.</w:t>
      </w:r>
    </w:p>
    <w:tbl>
      <w:tblPr>
        <w:tblW w:w="90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559"/>
        <w:gridCol w:w="4258"/>
      </w:tblGrid>
      <w:tr w:rsidR="00AD6A38" w:rsidRPr="00093BAC" w14:paraId="47134E43" w14:textId="77777777" w:rsidTr="00F87104">
        <w:trPr>
          <w:jc w:val="center"/>
        </w:trPr>
        <w:tc>
          <w:tcPr>
            <w:tcW w:w="2127" w:type="dxa"/>
            <w:tcMar>
              <w:left w:w="0" w:type="dxa"/>
              <w:right w:w="0" w:type="dxa"/>
            </w:tcMar>
          </w:tcPr>
          <w:p w14:paraId="370227A2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Name of operator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B74BC3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Symbol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5AE276D8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Example</w:t>
            </w:r>
          </w:p>
        </w:tc>
        <w:tc>
          <w:tcPr>
            <w:tcW w:w="4258" w:type="dxa"/>
            <w:tcMar>
              <w:left w:w="0" w:type="dxa"/>
              <w:right w:w="0" w:type="dxa"/>
            </w:tcMar>
          </w:tcPr>
          <w:p w14:paraId="3CF611BD" w14:textId="77777777" w:rsidR="00AD6A38" w:rsidRPr="00B855DB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</w:pPr>
            <w:r w:rsidRPr="00B855DB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6A38" w:rsidRPr="00093BAC" w14:paraId="49149C8A" w14:textId="77777777" w:rsidTr="00F87104">
        <w:trPr>
          <w:trHeight w:val="478"/>
          <w:jc w:val="center"/>
        </w:trPr>
        <w:tc>
          <w:tcPr>
            <w:tcW w:w="2127" w:type="dxa"/>
          </w:tcPr>
          <w:p w14:paraId="4AAE2892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Logical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OR</w:t>
            </w:r>
          </w:p>
        </w:tc>
        <w:tc>
          <w:tcPr>
            <w:tcW w:w="1134" w:type="dxa"/>
          </w:tcPr>
          <w:p w14:paraId="165746C7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o</w:t>
            </w: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r</w:t>
            </w:r>
          </w:p>
        </w:tc>
        <w:tc>
          <w:tcPr>
            <w:tcW w:w="1559" w:type="dxa"/>
          </w:tcPr>
          <w:p w14:paraId="2D42FCB0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x=2 or y=4</w:t>
            </w:r>
          </w:p>
        </w:tc>
        <w:tc>
          <w:tcPr>
            <w:tcW w:w="4258" w:type="dxa"/>
          </w:tcPr>
          <w:p w14:paraId="7DE4AED8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True if x=2 or y=4</w:t>
            </w:r>
          </w:p>
        </w:tc>
      </w:tr>
      <w:tr w:rsidR="00AD6A38" w:rsidRPr="00093BAC" w14:paraId="0D74394A" w14:textId="77777777" w:rsidTr="00F87104">
        <w:trPr>
          <w:jc w:val="center"/>
        </w:trPr>
        <w:tc>
          <w:tcPr>
            <w:tcW w:w="2127" w:type="dxa"/>
          </w:tcPr>
          <w:p w14:paraId="36C62E94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Logical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AND</w:t>
            </w:r>
          </w:p>
        </w:tc>
        <w:tc>
          <w:tcPr>
            <w:tcW w:w="1134" w:type="dxa"/>
          </w:tcPr>
          <w:p w14:paraId="6BF5B270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</w:t>
            </w: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nd</w:t>
            </w:r>
          </w:p>
        </w:tc>
        <w:tc>
          <w:tcPr>
            <w:tcW w:w="1559" w:type="dxa"/>
          </w:tcPr>
          <w:p w14:paraId="4BCB6840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x=2 and y=4</w:t>
            </w:r>
          </w:p>
        </w:tc>
        <w:tc>
          <w:tcPr>
            <w:tcW w:w="4258" w:type="dxa"/>
          </w:tcPr>
          <w:p w14:paraId="556B38F0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True only if x=2 or y=4</w:t>
            </w:r>
          </w:p>
        </w:tc>
      </w:tr>
      <w:tr w:rsidR="00AD6A38" w:rsidRPr="00093BAC" w14:paraId="2877CB2F" w14:textId="77777777" w:rsidTr="00F87104">
        <w:trPr>
          <w:jc w:val="center"/>
        </w:trPr>
        <w:tc>
          <w:tcPr>
            <w:tcW w:w="2127" w:type="dxa"/>
          </w:tcPr>
          <w:p w14:paraId="3EC68727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Logical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NOT</w:t>
            </w:r>
          </w:p>
        </w:tc>
        <w:tc>
          <w:tcPr>
            <w:tcW w:w="1134" w:type="dxa"/>
          </w:tcPr>
          <w:p w14:paraId="613BB0A4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n</w:t>
            </w: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ot</w:t>
            </w:r>
          </w:p>
        </w:tc>
        <w:tc>
          <w:tcPr>
            <w:tcW w:w="1559" w:type="dxa"/>
          </w:tcPr>
          <w:p w14:paraId="49F47CBD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not y&gt;9</w:t>
            </w:r>
          </w:p>
        </w:tc>
        <w:tc>
          <w:tcPr>
            <w:tcW w:w="4258" w:type="dxa"/>
          </w:tcPr>
          <w:p w14:paraId="43622D7C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It is a unary operator. True only if y&gt;9 is false. That means it is true only if y&lt;9</w:t>
            </w:r>
          </w:p>
        </w:tc>
      </w:tr>
    </w:tbl>
    <w:p w14:paraId="16BA9B73" w14:textId="77777777" w:rsidR="00AD6A38" w:rsidRPr="00F23B52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iCs/>
          <w:sz w:val="24"/>
          <w:szCs w:val="24"/>
          <w:lang w:val="en-IN" w:eastAsia="en-IN" w:bidi="ar-SA"/>
        </w:rPr>
      </w:pPr>
      <w:r w:rsidRPr="00F23B52">
        <w:rPr>
          <w:rFonts w:ascii="Times New Roman" w:hAnsi="Times New Roman"/>
          <w:b/>
          <w:iCs/>
          <w:sz w:val="24"/>
          <w:szCs w:val="24"/>
          <w:lang w:val="en-IN" w:eastAsia="en-IN" w:bidi="ar-SA"/>
        </w:rPr>
        <w:t>Assignment operator</w:t>
      </w:r>
    </w:p>
    <w:p w14:paraId="0FEA484C" w14:textId="77777777" w:rsidR="00AD6A38" w:rsidRPr="00093BAC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As discussed before,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assignment operator connects the data with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variable name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4536"/>
      </w:tblGrid>
      <w:tr w:rsidR="00AD6A38" w:rsidRPr="00093BAC" w14:paraId="55A458A4" w14:textId="77777777" w:rsidTr="00F87104">
        <w:trPr>
          <w:cantSplit/>
          <w:trHeight w:val="113"/>
          <w:jc w:val="center"/>
        </w:trPr>
        <w:tc>
          <w:tcPr>
            <w:tcW w:w="2263" w:type="dxa"/>
            <w:tcMar>
              <w:left w:w="0" w:type="dxa"/>
              <w:right w:w="0" w:type="dxa"/>
            </w:tcMar>
            <w:vAlign w:val="center"/>
          </w:tcPr>
          <w:p w14:paraId="29E443F5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i/>
                <w:lang w:val="en-IN" w:eastAsia="en-IN" w:bidi="ar-SA"/>
              </w:rPr>
              <w:t>Name of operator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350FD842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i/>
                <w:lang w:val="en-IN" w:eastAsia="en-IN" w:bidi="ar-SA"/>
              </w:rPr>
              <w:t>Symbol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3BE8360A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i/>
                <w:lang w:val="en-IN" w:eastAsia="en-IN" w:bidi="ar-SA"/>
              </w:rPr>
              <w:t>Example</w:t>
            </w:r>
          </w:p>
        </w:tc>
        <w:tc>
          <w:tcPr>
            <w:tcW w:w="4536" w:type="dxa"/>
            <w:tcMar>
              <w:left w:w="0" w:type="dxa"/>
              <w:right w:w="0" w:type="dxa"/>
            </w:tcMar>
            <w:vAlign w:val="center"/>
          </w:tcPr>
          <w:p w14:paraId="566E0435" w14:textId="77777777" w:rsidR="00AD6A38" w:rsidRPr="00F15C00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lang w:val="en-IN" w:eastAsia="en-IN" w:bidi="ar-SA"/>
              </w:rPr>
            </w:pPr>
            <w:r w:rsidRPr="00F15C00">
              <w:rPr>
                <w:rFonts w:ascii="Times New Roman" w:hAnsi="Times New Roman"/>
                <w:i/>
                <w:lang w:val="en-IN" w:eastAsia="en-IN" w:bidi="ar-SA"/>
              </w:rPr>
              <w:t>Result</w:t>
            </w:r>
          </w:p>
        </w:tc>
      </w:tr>
      <w:tr w:rsidR="00AD6A38" w:rsidRPr="00093BAC" w14:paraId="2F471D52" w14:textId="77777777" w:rsidTr="00F87104">
        <w:trPr>
          <w:cantSplit/>
          <w:trHeight w:val="113"/>
          <w:jc w:val="center"/>
        </w:trPr>
        <w:tc>
          <w:tcPr>
            <w:tcW w:w="2263" w:type="dxa"/>
            <w:vAlign w:val="center"/>
          </w:tcPr>
          <w:p w14:paraId="1CE9814B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Assignment e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qual to</w:t>
            </w:r>
          </w:p>
        </w:tc>
        <w:tc>
          <w:tcPr>
            <w:tcW w:w="993" w:type="dxa"/>
            <w:vAlign w:val="center"/>
          </w:tcPr>
          <w:p w14:paraId="4511DB6F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=</w:t>
            </w:r>
          </w:p>
        </w:tc>
        <w:tc>
          <w:tcPr>
            <w:tcW w:w="1134" w:type="dxa"/>
            <w:vAlign w:val="center"/>
          </w:tcPr>
          <w:p w14:paraId="591C0C36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x=2  </w:t>
            </w:r>
          </w:p>
        </w:tc>
        <w:tc>
          <w:tcPr>
            <w:tcW w:w="4536" w:type="dxa"/>
            <w:vAlign w:val="center"/>
          </w:tcPr>
          <w:p w14:paraId="240D5A1F" w14:textId="77777777" w:rsidR="00AD6A38" w:rsidRPr="00093BAC" w:rsidRDefault="00AD6A38" w:rsidP="002A1D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Value of x in memory location become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s</w:t>
            </w:r>
            <w:r w:rsidRPr="00093BA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2</w:t>
            </w:r>
          </w:p>
        </w:tc>
      </w:tr>
    </w:tbl>
    <w:p w14:paraId="563CA642" w14:textId="77777777" w:rsidR="00AD6A38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340CD5">
        <w:rPr>
          <w:rFonts w:ascii="Times New Roman" w:hAnsi="Times New Roman"/>
          <w:sz w:val="24"/>
          <w:szCs w:val="24"/>
          <w:lang w:val="en-IN" w:eastAsia="en-IN" w:bidi="ar-SA"/>
        </w:rPr>
        <w:t xml:space="preserve">Remember that assignment equal to (=) and relational equal to (= =) are with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 </w:t>
      </w:r>
      <w:r w:rsidRPr="00340CD5">
        <w:rPr>
          <w:rFonts w:ascii="Times New Roman" w:hAnsi="Times New Roman"/>
          <w:sz w:val="24"/>
          <w:szCs w:val="24"/>
          <w:lang w:val="en-IN" w:eastAsia="en-IN" w:bidi="ar-SA"/>
        </w:rPr>
        <w:t>different meaning.</w:t>
      </w:r>
    </w:p>
    <w:p w14:paraId="6FC31926" w14:textId="77777777" w:rsidR="00AD6A38" w:rsidRPr="00CF21BF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CF21BF">
        <w:rPr>
          <w:rFonts w:ascii="Times New Roman" w:hAnsi="Times New Roman"/>
          <w:b/>
          <w:sz w:val="24"/>
          <w:szCs w:val="24"/>
          <w:lang w:val="en-IN" w:eastAsia="en-IN" w:bidi="ar-SA"/>
        </w:rPr>
        <w:t>Precedence of operators</w:t>
      </w:r>
    </w:p>
    <w:p w14:paraId="2AA8CB94" w14:textId="77777777" w:rsidR="00AD6A38" w:rsidRPr="00093BAC" w:rsidRDefault="00AD6A38" w:rsidP="00AD6A38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On solving a mathematical expression, the actions of operators are based on some rules of precedence.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The c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omputer will scan the expression from left to right. It will execute the first precedence operators in the order of occurrence. Then again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scan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from left to right for second precedence operators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and will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execute the second precedence operators in the order of occurrence. This will continue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up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the final answer.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At any instant precedence rule can be violated with the proper use of parenthesis. So special care is to be given in framing a mathematical expression, which is free from semantic error. The following table lists the precedence order from high to law.</w:t>
      </w:r>
    </w:p>
    <w:p w14:paraId="2896C183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Logical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NOT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, Negation</w:t>
      </w:r>
    </w:p>
    <w:p w14:paraId="3A8A82C6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Exponentiation</w:t>
      </w:r>
    </w:p>
    <w:p w14:paraId="6EC7CB01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Multiplication, Division, Modulus division, Floor division</w:t>
      </w:r>
    </w:p>
    <w:p w14:paraId="01C3E6D8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Addition,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S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ubtraction</w:t>
      </w:r>
    </w:p>
    <w:p w14:paraId="537B9B26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Less than, </w:t>
      </w:r>
      <w:proofErr w:type="gramStart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Less</w:t>
      </w:r>
      <w:proofErr w:type="gramEnd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than or equal, Greater than, Greater than or equal</w:t>
      </w:r>
    </w:p>
    <w:p w14:paraId="47FBE0DD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lastRenderedPageBreak/>
        <w:t xml:space="preserve">Equal, </w:t>
      </w:r>
      <w:proofErr w:type="gramStart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Not</w:t>
      </w:r>
      <w:proofErr w:type="gramEnd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equal</w:t>
      </w:r>
    </w:p>
    <w:p w14:paraId="24EE69E2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Logical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AND</w:t>
      </w:r>
    </w:p>
    <w:p w14:paraId="6960D6A5" w14:textId="77777777" w:rsidR="00AD6A38" w:rsidRPr="00093BAC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Logical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OR</w:t>
      </w:r>
    </w:p>
    <w:p w14:paraId="43176616" w14:textId="77777777" w:rsidR="00AD6A38" w:rsidRPr="00B963B0" w:rsidRDefault="00AD6A38" w:rsidP="00AD6A38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Simple assignment</w:t>
      </w:r>
    </w:p>
    <w:p w14:paraId="2667AE10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6DC"/>
    <w:multiLevelType w:val="hybridMultilevel"/>
    <w:tmpl w:val="ADCA916E"/>
    <w:lvl w:ilvl="0" w:tplc="A19C468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21C93"/>
    <w:multiLevelType w:val="hybridMultilevel"/>
    <w:tmpl w:val="7CC0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QwtbS0NDMxtjBR0lEKTi0uzszPAykwrAUAHz9ntiwAAAA="/>
  </w:docVars>
  <w:rsids>
    <w:rsidRoot w:val="00AD6A38"/>
    <w:rsid w:val="000A7035"/>
    <w:rsid w:val="006E3B4B"/>
    <w:rsid w:val="00AD6A38"/>
    <w:rsid w:val="00B93CAE"/>
    <w:rsid w:val="00F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2571"/>
  <w15:chartTrackingRefBased/>
  <w15:docId w15:val="{8C385032-66F9-4036-850D-A0B4CBD5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38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2</cp:revision>
  <dcterms:created xsi:type="dcterms:W3CDTF">2021-06-03T16:24:00Z</dcterms:created>
  <dcterms:modified xsi:type="dcterms:W3CDTF">2021-06-03T16:31:00Z</dcterms:modified>
</cp:coreProperties>
</file>