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24"/>
        </w:rPr>
        <w:t>UNIVERSIDAD NACIONAL DE RÍO CUARTO</w:t>
        <w:br/>
        <w:t>FACULTAD DE INGENIERÍA</w:t>
        <w:br/>
        <w:t>DEPARTAMENTO DE TELECOMUNICACIONES</w:t>
        <w:br/>
      </w:r>
    </w:p>
    <w:p>
      <w:pPr>
        <w:spacing w:after="800"/>
      </w:pPr>
    </w:p>
    <w:p>
      <w:pPr>
        <w:jc w:val="center"/>
      </w:pPr>
      <w:r>
        <w:rPr>
          <w:b/>
          <w:color w:val="1B365D"/>
          <w:sz w:val="44"/>
        </w:rPr>
        <w:t>PROYECTO INTEGRADOR</w:t>
        <w:br/>
        <w:t>UPGRADE Y OPTIMIZACIÓN DE LA RED NACIONAL DE FIBRA ÓPTICA (ARSAT)</w:t>
        <w:br/>
      </w:r>
    </w:p>
    <w:p>
      <w:pPr>
        <w:jc w:val="center"/>
      </w:pPr>
      <w:r>
        <w:rPr>
          <w:i/>
          <w:color w:val="5B9BD5"/>
          <w:sz w:val="28"/>
        </w:rPr>
        <w:t>Ruteo y Asignación de Espectro Espejado Consciente de la Calidad de Transmisión (QoT-Aware)</w:t>
        <w:br/>
      </w:r>
    </w:p>
    <w:p>
      <w:pPr>
        <w:spacing w:after="2400"/>
      </w:pPr>
    </w:p>
    <w:tbl>
      <w:tblPr>
        <w:tblW w:type="auto" w:w="0"/>
        <w:jc w:val="center"/>
        <w:tblLook w:firstColumn="1" w:firstRow="1" w:lastColumn="0" w:lastRow="0" w:noHBand="0" w:noVBand="1" w:val="04A0"/>
      </w:tblPr>
      <w:tblGrid>
        <w:gridCol w:w="4680"/>
        <w:gridCol w:w="4680"/>
      </w:tblGrid>
      <w:tr>
        <w:tc>
          <w:tcPr>
            <w:tcW w:type="dxa" w:w="2160"/>
          </w:tcPr>
          <w:p>
            <w:r>
              <w:rPr>
                <w:b/>
              </w:rPr>
              <w:t>Materia:</w:t>
            </w:r>
          </w:p>
        </w:tc>
        <w:tc>
          <w:tcPr>
            <w:tcW w:type="dxa" w:w="6480"/>
          </w:tcPr>
          <w:p>
            <w:r>
              <w:t>Comunicaciones Ópticas</w:t>
            </w:r>
          </w:p>
        </w:tc>
      </w:tr>
      <w:tr>
        <w:tc>
          <w:tcPr>
            <w:tcW w:type="dxa" w:w="2160"/>
          </w:tcPr>
          <w:p>
            <w:r>
              <w:rPr>
                <w:b/>
              </w:rPr>
              <w:t>Grupo:</w:t>
            </w:r>
          </w:p>
        </w:tc>
        <w:tc>
          <w:tcPr>
            <w:tcW w:type="dxa" w:w="6480"/>
          </w:tcPr>
          <w:p>
            <w:r>
              <w:t>Grupo 3 (Ruteo QoT-Aware / GSNR)</w:t>
            </w:r>
          </w:p>
        </w:tc>
      </w:tr>
      <w:tr>
        <w:tc>
          <w:tcPr>
            <w:tcW w:type="dxa" w:w="2160"/>
          </w:tcPr>
          <w:p>
            <w:r>
              <w:rPr>
                <w:b/>
              </w:rPr>
              <w:t>Integrantes:</w:t>
            </w:r>
          </w:p>
        </w:tc>
        <w:tc>
          <w:tcPr>
            <w:tcW w:type="dxa" w:w="6480"/>
          </w:tcPr>
          <w:p>
            <w:r>
              <w:t>Máximo Juan</w:t>
            </w:r>
          </w:p>
        </w:tc>
      </w:tr>
      <w:tr>
        <w:tc>
          <w:tcPr>
            <w:tcW w:type="dxa" w:w="2160"/>
          </w:tcPr>
          <w:p>
            <w:r>
              <w:rPr>
                <w:b/>
              </w:rPr>
              <w:t>Docentes:</w:t>
            </w:r>
          </w:p>
        </w:tc>
        <w:tc>
          <w:tcPr>
            <w:tcW w:type="dxa" w:w="6480"/>
          </w:tcPr>
          <w:p>
            <w:r>
              <w:t>Ing. Marcelo Gioda, Ing. Fernando Corteggiano</w:t>
            </w:r>
          </w:p>
        </w:tc>
      </w:tr>
      <w:tr>
        <w:tc>
          <w:tcPr>
            <w:tcW w:type="dxa" w:w="2160"/>
          </w:tcPr>
          <w:p>
            <w:r>
              <w:rPr>
                <w:b/>
              </w:rPr>
              <w:t>Fecha:</w:t>
            </w:r>
          </w:p>
        </w:tc>
        <w:tc>
          <w:tcPr>
            <w:tcW w:type="dxa" w:w="6480"/>
          </w:tcPr>
          <w:p>
            <w:r>
              <w:t>Junio 2026</w:t>
            </w:r>
          </w:p>
        </w:tc>
      </w:tr>
    </w:tbl>
    <w:p>
      <w:r>
        <w:br w:type="page"/>
      </w:r>
    </w:p>
    <w:p>
      <w:pPr>
        <w:spacing w:after="120" w:line="276" w:lineRule="auto"/>
      </w:pPr>
      <w:r/>
      <w:r>
        <w:rPr>
          <w:b/>
        </w:rPr>
        <w:t>Asignatura:</w:t>
      </w:r>
      <w:r>
        <w:t xml:space="preserve"> Comunicaciones Ópticas (Ciclo 2026)</w:t>
      </w:r>
    </w:p>
    <w:p>
      <w:pPr>
        <w:spacing w:after="120" w:line="276" w:lineRule="auto"/>
      </w:pPr>
      <w:r/>
      <w:r>
        <w:rPr>
          <w:b/>
        </w:rPr>
        <w:t>Proyecto:</w:t>
      </w:r>
      <w:r>
        <w:t xml:space="preserve"> Reingeniería Tecnológica a Open-ROADM v5 y Ruteo y Asignación de Espectro (RSA) Bidireccional</w:t>
      </w:r>
    </w:p>
    <w:p>
      <w:pPr>
        <w:spacing w:after="120" w:line="276" w:lineRule="auto"/>
      </w:pPr>
      <w:r/>
      <w:r>
        <w:rPr>
          <w:b/>
        </w:rPr>
        <w:t>Grupo de Trabajo:</w:t>
      </w:r>
      <w:r>
        <w:t xml:space="preserve"> Grupo 3 (Ruteo Priorizando Calidad de Transmisión QoT-Aware / GSNR)</w:t>
      </w:r>
    </w:p>
    <w:p>
      <w:pPr>
        <w:spacing w:after="120" w:line="276" w:lineRule="auto"/>
      </w:pPr>
      <w:r/>
      <w:r>
        <w:rPr>
          <w:b/>
        </w:rPr>
        <w:t>Integrantes:</w:t>
      </w:r>
      <w:r>
        <w:t xml:space="preserve"> Mateo Andreani, Santiago Boccolini, Ignacio Natali, Maximo Juan</w:t>
      </w:r>
    </w:p>
    <w:p>
      <w:pPr>
        <w:spacing w:after="120" w:line="276" w:lineRule="auto"/>
      </w:pPr>
      <w:r>
        <w:t>---</w:t>
      </w:r>
    </w:p>
    <w:p>
      <w:pPr>
        <w:pStyle w:val="Heading1"/>
        <w:keepNext/>
        <w:spacing w:before="360" w:after="120"/>
      </w:pPr>
      <w:r>
        <w:rPr>
          <w:rFonts w:ascii="Calibri" w:hAnsi="Calibri"/>
          <w:b/>
          <w:color w:val="1B365D"/>
          <w:sz w:val="32"/>
        </w:rPr>
        <w:t>1. Introducción, Objetivos y Alcance</w:t>
      </w:r>
    </w:p>
    <w:p>
      <w:pPr>
        <w:spacing w:after="120" w:line="276" w:lineRule="auto"/>
      </w:pPr>
      <w:r>
        <w:t>El presente trabajo documenta el proceso de reingeniería tecnológica, la evaluación de la viabilidad física y la posterior optimización del Ruteo y Asignación de Espectro (RSA) en la red troncal de fibra óptica interurbana de la República Argentina (ARSAT). La consigna central de este proyecto radica en la actualización de la infraestructura de red heredada, empleando para ello equipamiento moderno de última generación que sea plenamente compatible con el estándar abierto Open-ROADM v5, lo cual permite soportar transmisiones coherentes de hasta 400 Gbps. A tal fin, se proyecta un incremento significativo en la capacidad de transmisión del tráfico interurbano. En particular, las interfaces heredadas de 1 Gbps y 10 Gbps se elevan a capacidades de 100 Gbps y 200 Gbps, respectivamente, requiriendo en ambos casos un ancho espectral de cuatro canales o slots. Por otra parte, los enlaces preexistentes de 40 Gbps y 100 Gbps se actualizan a 300 Gbps y 400 Gbps, respectivamente, demandando para ello una asignación de seis slots espectrales. Este esquema de multiplexación flexible se implementa sobre una grilla elástica definida bajo la recomendación ITU-T G.694.1 (Flexi-Grid) en la banda C, la cual abarca un ancho de banda total de 3800 GHz subdividido en 304 slots elementales de 12.5 GHz. Para la validación experimental, se dispone de dos conjuntos de datos: un escenario de tráfico base, documentado en el archivo [Demanda_Base - Tráfico base.csv](file:///home/maximo/opticas/TpOpticas/Demanda_Base%20-%20Tr%C3%A1fico%20base.csv), que comprende 512 demandas de origen a destino que generan 1077 caminos de luz (</w:t>
      </w:r>
      <w:r>
        <w:rPr>
          <w:i/>
        </w:rPr>
        <w:t>lightpaths</w:t>
      </w:r>
      <w:r>
        <w:t>) únicos a nivel nacional, y un conjunto incremental de tráfico REFEFO constituido por 200 demandas aleatorias adicionales de la Red Federal de Fibra Óptica, todo ello modelado sobre la topología física provista en el archivo [network_mashe.json](file:///home/maximo/opticas/TpOpticas/Consigna/network_mashe.json).</w:t>
      </w:r>
    </w:p>
    <w:p>
      <w:pPr>
        <w:spacing w:after="120" w:line="276" w:lineRule="auto"/>
      </w:pPr>
      <w:r>
        <w:t>En este contexto, el Grupo 3 asume objetivos específicos de diseño y optimización física. A diferencia de las metodologías tradicionales que seleccionan rutas basadas únicamente en la distancia física más corta, se plantea aquí un enrutamiento consciente de la calidad de transmisión (QoT-Aware), donde se priorizan aquellos caminos candidatos que exhiben la mejor relación señal-ruido óptica generalizada (GSNR). Asimismo, se requiere desarrollar un esquema de asignación espectral bidireccional en espejo, en el cual se garantiza que los slots reservados para el sentido directo coincidan exactamente en posición y estado libre en el sentido de retorno de la fibra dúplex. Adicionalmente, el análisis físico del medio de transmisión exige modelar analíticamente la acumulación de dispersión cromática, la dispersión por modo de polarización y los efectos no lineales a través de un cálculo de interferencia no lineal tramo a tramo, validando la precisión del modelo matemático frente al simulador profesional GNPy. Finalmente, para aquellos enlaces en los que la degradación física impida alcanzar el umbral de viabilidad —fijado en 21.5 dB para portadoras coherentes de 200 Gbps—, se propone el diseño y la implementación de un algoritmo codicioso (</w:t>
      </w:r>
      <w:r>
        <w:rPr>
          <w:i/>
        </w:rPr>
        <w:t>greedy</w:t>
      </w:r>
      <w:r>
        <w:t>) de retroceso (</w:t>
      </w:r>
      <w:r>
        <w:rPr>
          <w:i/>
        </w:rPr>
        <w:t>backtracking</w:t>
      </w:r>
      <w:r>
        <w:t>) para la ubicación estratégica de estaciones de regeneración óptica-eléctrica-óptica (3R).</w:t>
      </w:r>
    </w:p>
    <w:p>
      <w:pPr>
        <w:spacing w:after="120" w:line="276" w:lineRule="auto"/>
      </w:pPr>
      <w:r>
        <w:t>---</w:t>
      </w:r>
    </w:p>
    <w:p>
      <w:pPr>
        <w:pStyle w:val="Heading1"/>
        <w:keepNext/>
        <w:spacing w:before="360" w:after="120"/>
      </w:pPr>
      <w:r>
        <w:rPr>
          <w:rFonts w:ascii="Calibri" w:hAnsi="Calibri"/>
          <w:b/>
          <w:color w:val="1B365D"/>
          <w:sz w:val="32"/>
        </w:rPr>
        <w:t>2. Datos y Equipamiento Tecnológico Utilizado</w:t>
      </w:r>
    </w:p>
    <w:p>
      <w:pPr>
        <w:spacing w:after="120" w:line="276" w:lineRule="auto"/>
      </w:pPr>
      <w:r>
        <w:t>El rediseño y modernización de la infraestructura de la red ARSAT involucra la utilización de componentes de hardware específicos conformes con el estándar abierto Open-ROADM v5 y el paradigma Flexi-Grid. Respecto a la grilla espectral, el sistema opera en la banda C convencional con un ancho de banda total de 3800 GHz distribuido en 304 slots elementales de 12.5 GHz. Tomando como base una longitud de onda central de referencia λ₀ = 1550 \text{ nm}, y aplicando la relación diferencial no lineal Δλ ≈ \frac{λ²}{c} · Δ f ≈ 30.4 \text{ nm}, el espectro de operación queda físicamente delimitado entre los extremos de 1534.8 \text{ nm} y 1565.2 \text{ nm}.</w:t>
      </w:r>
    </w:p>
    <w:p>
      <w:pPr>
        <w:spacing w:after="120" w:line="276" w:lineRule="auto"/>
      </w:pPr>
      <w:r>
        <w:t xml:space="preserve">Para el medio físico de transmisión, se ha seleccionado la fibra monomodo de baja atenuación </w:t>
      </w:r>
      <w:r>
        <w:rPr>
          <w:b/>
        </w:rPr>
        <w:t>Corning® SMF-28® Ultra</w:t>
      </w:r>
      <w:r>
        <w:t>, cuyas características y parámetros de operación a 1550 nm se extraen de su hoja de datos oficial [Corning-SMF28UOF.pdf](file:///home/maximo/opticas/TpOpticas/Equipos/Corning-SMF28UOF.pdf) y se resumen a continuación:</w:t>
      </w:r>
    </w:p>
    <w:p>
      <w:pPr>
        <w:pStyle w:val="Heading2"/>
        <w:keepNext/>
        <w:spacing w:before="240" w:after="80"/>
      </w:pPr>
      <w:r>
        <w:rPr>
          <w:rFonts w:ascii="Calibri" w:hAnsi="Calibri"/>
          <w:b/>
          <w:color w:val="5B9BD5"/>
          <w:sz w:val="26"/>
        </w:rPr>
        <w:t>Tabla de Parámetros de la Fibra Óptica (Corning® SMF-28® Ultra)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2340"/>
        <w:gridCol w:w="2340"/>
        <w:gridCol w:w="2340"/>
        <w:gridCol w:w="2340"/>
      </w:tblGrid>
      <w:tr>
        <w:tc>
          <w:tcPr>
            <w:tcW w:type="dxa" w:w="2340"/>
            <w:tcMar>
              <w:top w:w="120" w:type="dxa"/>
              <w:bottom w:w="120" w:type="dxa"/>
              <w:left w:w="150" w:type="dxa"/>
              <w:right w:w="150" w:type="dxa"/>
            </w:tcMar>
            <w:shd w:fill="1B365D"/>
          </w:tcPr>
          <w:p>
            <w:pPr>
              <w:jc w:val="center"/>
            </w:pPr>
            <w:r>
              <w:rPr>
                <w:b/>
                <w:color w:val="FFFFFF"/>
                <w:sz w:val="19"/>
              </w:rPr>
              <w:t>Parámetro Físico</w:t>
            </w:r>
          </w:p>
        </w:tc>
        <w:tc>
          <w:tcPr>
            <w:tcW w:type="dxa" w:w="2340"/>
            <w:tcMar>
              <w:top w:w="120" w:type="dxa"/>
              <w:bottom w:w="120" w:type="dxa"/>
              <w:left w:w="150" w:type="dxa"/>
              <w:right w:w="150" w:type="dxa"/>
            </w:tcMar>
            <w:shd w:fill="1B365D"/>
          </w:tcPr>
          <w:p>
            <w:pPr>
              <w:jc w:val="center"/>
            </w:pPr>
            <w:r>
              <w:rPr>
                <w:b/>
                <w:color w:val="FFFFFF"/>
                <w:sz w:val="19"/>
              </w:rPr>
              <w:t>Símbolo / Estándar</w:t>
            </w:r>
          </w:p>
        </w:tc>
        <w:tc>
          <w:tcPr>
            <w:tcW w:type="dxa" w:w="2340"/>
            <w:tcMar>
              <w:top w:w="120" w:type="dxa"/>
              <w:bottom w:w="120" w:type="dxa"/>
              <w:left w:w="150" w:type="dxa"/>
              <w:right w:w="150" w:type="dxa"/>
            </w:tcMar>
            <w:shd w:fill="1B365D"/>
          </w:tcPr>
          <w:p>
            <w:pPr>
              <w:jc w:val="center"/>
            </w:pPr>
            <w:r>
              <w:rPr>
                <w:b/>
                <w:color w:val="FFFFFF"/>
                <w:sz w:val="19"/>
              </w:rPr>
              <w:t>Valor Nominal (a 1550 nm)</w:t>
            </w:r>
          </w:p>
        </w:tc>
        <w:tc>
          <w:tcPr>
            <w:tcW w:type="dxa" w:w="2340"/>
            <w:tcMar>
              <w:top w:w="120" w:type="dxa"/>
              <w:bottom w:w="120" w:type="dxa"/>
              <w:left w:w="150" w:type="dxa"/>
              <w:right w:w="150" w:type="dxa"/>
            </w:tcMar>
            <w:shd w:fill="1B365D"/>
          </w:tcPr>
          <w:p>
            <w:pPr>
              <w:jc w:val="center"/>
            </w:pPr>
            <w:r>
              <w:rPr>
                <w:b/>
                <w:color w:val="FFFFFF"/>
                <w:sz w:val="19"/>
              </w:rPr>
              <w:t>Unidad / Observaciones</w:t>
            </w:r>
          </w:p>
        </w:tc>
      </w:tr>
      <w:tr>
        <w:tc>
          <w:tcPr>
            <w:tcW w:type="dxa" w:w="2340"/>
            <w:tcMar>
              <w:top w:w="120" w:type="dxa"/>
              <w:bottom w:w="120" w:type="dxa"/>
              <w:left w:w="150" w:type="dxa"/>
              <w:right w:w="150" w:type="dxa"/>
            </w:tcMar>
            <w:shd w:fill="F9FBFD"/>
          </w:tcPr>
          <w:p>
            <w:pPr>
              <w:jc w:val="left"/>
            </w:pPr>
            <w:r>
              <w:rPr>
                <w:sz w:val="18"/>
              </w:rPr>
            </w:r>
            <w:r>
              <w:rPr>
                <w:b/>
                <w:sz w:val="18"/>
              </w:rPr>
              <w:t>Estándar de Compatibilidad</w:t>
            </w:r>
            <w:r>
              <w:rPr>
                <w:sz w:val="18"/>
              </w:rPr>
            </w:r>
          </w:p>
        </w:tc>
        <w:tc>
          <w:tcPr>
            <w:tcW w:type="dxa" w:w="2340"/>
            <w:tcMar>
              <w:top w:w="120" w:type="dxa"/>
              <w:bottom w:w="120" w:type="dxa"/>
              <w:left w:w="150" w:type="dxa"/>
              <w:right w:w="150" w:type="dxa"/>
            </w:tcMar>
            <w:shd w:fill="F9FBFD"/>
          </w:tcPr>
          <w:p>
            <w:pPr>
              <w:jc w:val="left"/>
            </w:pPr>
            <w:r>
              <w:rPr>
                <w:sz w:val="18"/>
              </w:rPr>
              <w:t>G.652.D / G.657.A1</w:t>
            </w:r>
          </w:p>
        </w:tc>
        <w:tc>
          <w:tcPr>
            <w:tcW w:type="dxa" w:w="2340"/>
            <w:tcMar>
              <w:top w:w="120" w:type="dxa"/>
              <w:bottom w:w="120" w:type="dxa"/>
              <w:left w:w="150" w:type="dxa"/>
              <w:right w:w="150" w:type="dxa"/>
            </w:tcMar>
            <w:shd w:fill="F9FBFD"/>
          </w:tcPr>
          <w:p>
            <w:pPr>
              <w:jc w:val="left"/>
            </w:pPr>
            <w:r>
              <w:rPr>
                <w:sz w:val="18"/>
              </w:rPr>
              <w:t>Totalmente compatible</w:t>
            </w:r>
          </w:p>
        </w:tc>
        <w:tc>
          <w:tcPr>
            <w:tcW w:type="dxa" w:w="2340"/>
            <w:tcMar>
              <w:top w:w="120" w:type="dxa"/>
              <w:bottom w:w="120" w:type="dxa"/>
              <w:left w:w="150" w:type="dxa"/>
              <w:right w:w="150" w:type="dxa"/>
            </w:tcMar>
            <w:shd w:fill="F9FBFD"/>
          </w:tcPr>
          <w:p>
            <w:pPr>
              <w:jc w:val="left"/>
            </w:pPr>
            <w:r>
              <w:rPr>
                <w:sz w:val="18"/>
              </w:rPr>
              <w:t>Retrocompatible con base instalada</w:t>
            </w:r>
          </w:p>
        </w:tc>
      </w:tr>
      <w:tr>
        <w:tc>
          <w:tcPr>
            <w:tcW w:type="dxa" w:w="2340"/>
            <w:tcMar>
              <w:top w:w="120" w:type="dxa"/>
              <w:bottom w:w="120" w:type="dxa"/>
              <w:left w:w="150" w:type="dxa"/>
              <w:right w:w="150" w:type="dxa"/>
            </w:tcMar>
          </w:tcPr>
          <w:p>
            <w:pPr>
              <w:jc w:val="left"/>
            </w:pPr>
            <w:r>
              <w:rPr>
                <w:sz w:val="18"/>
              </w:rPr>
            </w:r>
            <w:r>
              <w:rPr>
                <w:b/>
                <w:sz w:val="18"/>
              </w:rPr>
              <w:t>Coeficiente de Atenuación Máximo</w:t>
            </w:r>
            <w:r>
              <w:rPr>
                <w:sz w:val="18"/>
              </w:rPr>
            </w:r>
          </w:p>
        </w:tc>
        <w:tc>
          <w:tcPr>
            <w:tcW w:type="dxa" w:w="2340"/>
            <w:tcMar>
              <w:top w:w="120" w:type="dxa"/>
              <w:bottom w:w="120" w:type="dxa"/>
              <w:left w:w="150" w:type="dxa"/>
              <w:right w:w="150" w:type="dxa"/>
            </w:tcMar>
          </w:tcPr>
          <w:p>
            <w:pPr>
              <w:jc w:val="center"/>
            </w:pPr>
            <w:r>
              <w:rPr>
                <w:sz w:val="18"/>
              </w:rPr>
              <w:t>α</w:t>
            </w:r>
          </w:p>
        </w:tc>
        <w:tc>
          <w:tcPr>
            <w:tcW w:type="dxa" w:w="2340"/>
            <w:tcMar>
              <w:top w:w="120" w:type="dxa"/>
              <w:bottom w:w="120" w:type="dxa"/>
              <w:left w:w="150" w:type="dxa"/>
              <w:right w:w="150" w:type="dxa"/>
            </w:tcMar>
          </w:tcPr>
          <w:p>
            <w:pPr>
              <w:jc w:val="left"/>
            </w:pPr>
            <w:r>
              <w:rPr>
                <w:sz w:val="18"/>
              </w:rPr>
              <w:t>≤ 0.18 (típico 0.2)</w:t>
            </w:r>
          </w:p>
        </w:tc>
        <w:tc>
          <w:tcPr>
            <w:tcW w:type="dxa" w:w="2340"/>
            <w:tcMar>
              <w:top w:w="120" w:type="dxa"/>
              <w:bottom w:w="120" w:type="dxa"/>
              <w:left w:w="150" w:type="dxa"/>
              <w:right w:w="150" w:type="dxa"/>
            </w:tcMar>
          </w:tcPr>
          <w:p>
            <w:pPr>
              <w:jc w:val="left"/>
            </w:pPr>
            <w:r>
              <w:rPr>
                <w:sz w:val="18"/>
              </w:rPr>
              <w:t>\text{dB/km} (incluye empalmes en diseño)</w:t>
            </w:r>
          </w:p>
        </w:tc>
      </w:tr>
      <w:tr>
        <w:tc>
          <w:tcPr>
            <w:tcW w:type="dxa" w:w="2340"/>
            <w:tcMar>
              <w:top w:w="120" w:type="dxa"/>
              <w:bottom w:w="120" w:type="dxa"/>
              <w:left w:w="150" w:type="dxa"/>
              <w:right w:w="150" w:type="dxa"/>
            </w:tcMar>
            <w:shd w:fill="F9FBFD"/>
          </w:tcPr>
          <w:p>
            <w:pPr>
              <w:jc w:val="left"/>
            </w:pPr>
            <w:r>
              <w:rPr>
                <w:sz w:val="18"/>
              </w:rPr>
            </w:r>
            <w:r>
              <w:rPr>
                <w:b/>
                <w:sz w:val="18"/>
              </w:rPr>
              <w:t>Parámetro de Dispersión Cromática</w:t>
            </w:r>
            <w:r>
              <w:rPr>
                <w:sz w:val="18"/>
              </w:rPr>
            </w:r>
          </w:p>
        </w:tc>
        <w:tc>
          <w:tcPr>
            <w:tcW w:type="dxa" w:w="2340"/>
            <w:tcMar>
              <w:top w:w="120" w:type="dxa"/>
              <w:bottom w:w="120" w:type="dxa"/>
              <w:left w:w="150" w:type="dxa"/>
              <w:right w:w="150" w:type="dxa"/>
            </w:tcMar>
            <w:shd w:fill="F9FBFD"/>
          </w:tcPr>
          <w:p>
            <w:pPr>
              <w:jc w:val="center"/>
            </w:pPr>
            <w:r>
              <w:rPr>
                <w:sz w:val="18"/>
              </w:rPr>
              <w:t>D</w:t>
            </w:r>
          </w:p>
        </w:tc>
        <w:tc>
          <w:tcPr>
            <w:tcW w:type="dxa" w:w="2340"/>
            <w:tcMar>
              <w:top w:w="120" w:type="dxa"/>
              <w:bottom w:w="120" w:type="dxa"/>
              <w:left w:w="150" w:type="dxa"/>
              <w:right w:w="150" w:type="dxa"/>
            </w:tcMar>
            <w:shd w:fill="F9FBFD"/>
          </w:tcPr>
          <w:p>
            <w:pPr>
              <w:jc w:val="center"/>
            </w:pPr>
            <w:r>
              <w:rPr>
                <w:sz w:val="18"/>
              </w:rPr>
              <w:t>≤ 18</w:t>
            </w:r>
          </w:p>
        </w:tc>
        <w:tc>
          <w:tcPr>
            <w:tcW w:type="dxa" w:w="2340"/>
            <w:tcMar>
              <w:top w:w="120" w:type="dxa"/>
              <w:bottom w:w="120" w:type="dxa"/>
              <w:left w:w="150" w:type="dxa"/>
              <w:right w:w="150" w:type="dxa"/>
            </w:tcMar>
            <w:shd w:fill="F9FBFD"/>
          </w:tcPr>
          <w:p>
            <w:pPr>
              <w:jc w:val="left"/>
            </w:pPr>
            <w:r>
              <w:rPr>
                <w:sz w:val="18"/>
              </w:rPr>
              <w:t>\text{ps/(nm}·\text{km)}</w:t>
            </w:r>
          </w:p>
        </w:tc>
      </w:tr>
      <w:tr>
        <w:tc>
          <w:tcPr>
            <w:tcW w:type="dxa" w:w="2340"/>
            <w:tcMar>
              <w:top w:w="120" w:type="dxa"/>
              <w:bottom w:w="120" w:type="dxa"/>
              <w:left w:w="150" w:type="dxa"/>
              <w:right w:w="150" w:type="dxa"/>
            </w:tcMar>
          </w:tcPr>
          <w:p>
            <w:pPr>
              <w:jc w:val="left"/>
            </w:pPr>
            <w:r>
              <w:rPr>
                <w:sz w:val="18"/>
              </w:rPr>
            </w:r>
            <w:r>
              <w:rPr>
                <w:b/>
                <w:sz w:val="18"/>
              </w:rPr>
              <w:t>Pendiente de Dispersión en Cero</w:t>
            </w:r>
            <w:r>
              <w:rPr>
                <w:sz w:val="18"/>
              </w:rPr>
            </w:r>
          </w:p>
        </w:tc>
        <w:tc>
          <w:tcPr>
            <w:tcW w:type="dxa" w:w="2340"/>
            <w:tcMar>
              <w:top w:w="120" w:type="dxa"/>
              <w:bottom w:w="120" w:type="dxa"/>
              <w:left w:w="150" w:type="dxa"/>
              <w:right w:w="150" w:type="dxa"/>
            </w:tcMar>
          </w:tcPr>
          <w:p>
            <w:pPr>
              <w:jc w:val="center"/>
            </w:pPr>
            <w:r>
              <w:rPr>
                <w:sz w:val="18"/>
              </w:rPr>
              <w:t>S_0</w:t>
            </w:r>
          </w:p>
        </w:tc>
        <w:tc>
          <w:tcPr>
            <w:tcW w:type="dxa" w:w="2340"/>
            <w:tcMar>
              <w:top w:w="120" w:type="dxa"/>
              <w:bottom w:w="120" w:type="dxa"/>
              <w:left w:w="150" w:type="dxa"/>
              <w:right w:w="150" w:type="dxa"/>
            </w:tcMar>
          </w:tcPr>
          <w:p>
            <w:pPr>
              <w:jc w:val="center"/>
            </w:pPr>
            <w:r>
              <w:rPr>
                <w:sz w:val="18"/>
              </w:rPr>
              <w:t>≤ 0.092</w:t>
            </w:r>
          </w:p>
        </w:tc>
        <w:tc>
          <w:tcPr>
            <w:tcW w:type="dxa" w:w="2340"/>
            <w:tcMar>
              <w:top w:w="120" w:type="dxa"/>
              <w:bottom w:w="120" w:type="dxa"/>
              <w:left w:w="150" w:type="dxa"/>
              <w:right w:w="150" w:type="dxa"/>
            </w:tcMar>
          </w:tcPr>
          <w:p>
            <w:pPr>
              <w:jc w:val="left"/>
            </w:pPr>
            <w:r>
              <w:rPr>
                <w:sz w:val="18"/>
              </w:rPr>
              <w:t>\text{ps/(nm}²·\text{km)}</w:t>
            </w:r>
          </w:p>
        </w:tc>
      </w:tr>
      <w:tr>
        <w:tc>
          <w:tcPr>
            <w:tcW w:type="dxa" w:w="2340"/>
            <w:tcMar>
              <w:top w:w="120" w:type="dxa"/>
              <w:bottom w:w="120" w:type="dxa"/>
              <w:left w:w="150" w:type="dxa"/>
              <w:right w:w="150" w:type="dxa"/>
            </w:tcMar>
            <w:shd w:fill="F9FBFD"/>
          </w:tcPr>
          <w:p>
            <w:pPr>
              <w:jc w:val="left"/>
            </w:pPr>
            <w:r>
              <w:rPr>
                <w:sz w:val="18"/>
              </w:rPr>
            </w:r>
            <w:r>
              <w:rPr>
                <w:b/>
                <w:sz w:val="18"/>
              </w:rPr>
              <w:t>Longitud de Onda de Dispersión Cero</w:t>
            </w:r>
            <w:r>
              <w:rPr>
                <w:sz w:val="18"/>
              </w:rPr>
            </w:r>
          </w:p>
        </w:tc>
        <w:tc>
          <w:tcPr>
            <w:tcW w:type="dxa" w:w="2340"/>
            <w:tcMar>
              <w:top w:w="120" w:type="dxa"/>
              <w:bottom w:w="120" w:type="dxa"/>
              <w:left w:w="150" w:type="dxa"/>
              <w:right w:w="150" w:type="dxa"/>
            </w:tcMar>
            <w:shd w:fill="F9FBFD"/>
          </w:tcPr>
          <w:p>
            <w:pPr>
              <w:jc w:val="center"/>
            </w:pPr>
            <w:r>
              <w:rPr>
                <w:sz w:val="18"/>
              </w:rPr>
              <w:t>λ₀</w:t>
            </w:r>
          </w:p>
        </w:tc>
        <w:tc>
          <w:tcPr>
            <w:tcW w:type="dxa" w:w="2340"/>
            <w:tcMar>
              <w:top w:w="120" w:type="dxa"/>
              <w:bottom w:w="120" w:type="dxa"/>
              <w:left w:w="150" w:type="dxa"/>
              <w:right w:w="150" w:type="dxa"/>
            </w:tcMar>
            <w:shd w:fill="F9FBFD"/>
          </w:tcPr>
          <w:p>
            <w:pPr>
              <w:jc w:val="left"/>
            </w:pPr>
            <w:r>
              <w:rPr>
                <w:sz w:val="18"/>
              </w:rPr>
              <w:t>1304 ≤ λ₀ ≤ 1324</w:t>
            </w:r>
          </w:p>
        </w:tc>
        <w:tc>
          <w:tcPr>
            <w:tcW w:type="dxa" w:w="2340"/>
            <w:tcMar>
              <w:top w:w="120" w:type="dxa"/>
              <w:bottom w:w="120" w:type="dxa"/>
              <w:left w:w="150" w:type="dxa"/>
              <w:right w:w="150" w:type="dxa"/>
            </w:tcMar>
            <w:shd w:fill="F9FBFD"/>
          </w:tcPr>
          <w:p>
            <w:pPr>
              <w:jc w:val="center"/>
            </w:pPr>
            <w:r>
              <w:rPr>
                <w:sz w:val="18"/>
              </w:rPr>
              <w:t>\text{nm}</w:t>
            </w:r>
          </w:p>
        </w:tc>
      </w:tr>
      <w:tr>
        <w:tc>
          <w:tcPr>
            <w:tcW w:type="dxa" w:w="2340"/>
            <w:tcMar>
              <w:top w:w="120" w:type="dxa"/>
              <w:bottom w:w="120" w:type="dxa"/>
              <w:left w:w="150" w:type="dxa"/>
              <w:right w:w="150" w:type="dxa"/>
            </w:tcMar>
          </w:tcPr>
          <w:p>
            <w:pPr>
              <w:jc w:val="left"/>
            </w:pPr>
            <w:r>
              <w:rPr>
                <w:sz w:val="18"/>
              </w:rPr>
            </w:r>
            <w:r>
              <w:rPr>
                <w:b/>
                <w:sz w:val="18"/>
              </w:rPr>
              <w:t>Coeficiente de PMD de Enlace</w:t>
            </w:r>
            <w:r>
              <w:rPr>
                <w:sz w:val="18"/>
              </w:rPr>
            </w:r>
          </w:p>
        </w:tc>
        <w:tc>
          <w:tcPr>
            <w:tcW w:type="dxa" w:w="2340"/>
            <w:tcMar>
              <w:top w:w="120" w:type="dxa"/>
              <w:bottom w:w="120" w:type="dxa"/>
              <w:left w:w="150" w:type="dxa"/>
              <w:right w:w="150" w:type="dxa"/>
            </w:tcMar>
          </w:tcPr>
          <w:p>
            <w:pPr>
              <w:jc w:val="left"/>
            </w:pPr>
            <w:r>
              <w:rPr>
                <w:sz w:val="18"/>
              </w:rPr>
              <w:t>PMD_{\text{link}}</w:t>
            </w:r>
          </w:p>
        </w:tc>
        <w:tc>
          <w:tcPr>
            <w:tcW w:type="dxa" w:w="2340"/>
            <w:tcMar>
              <w:top w:w="120" w:type="dxa"/>
              <w:bottom w:w="120" w:type="dxa"/>
              <w:left w:w="150" w:type="dxa"/>
              <w:right w:w="150" w:type="dxa"/>
            </w:tcMar>
          </w:tcPr>
          <w:p>
            <w:pPr>
              <w:jc w:val="center"/>
            </w:pPr>
            <w:r>
              <w:rPr>
                <w:sz w:val="18"/>
              </w:rPr>
              <w:t>≤ 0.04</w:t>
            </w:r>
          </w:p>
        </w:tc>
        <w:tc>
          <w:tcPr>
            <w:tcW w:type="dxa" w:w="2340"/>
            <w:tcMar>
              <w:top w:w="120" w:type="dxa"/>
              <w:bottom w:w="120" w:type="dxa"/>
              <w:left w:w="150" w:type="dxa"/>
              <w:right w:w="150" w:type="dxa"/>
            </w:tcMar>
          </w:tcPr>
          <w:p>
            <w:pPr>
              <w:jc w:val="left"/>
            </w:pPr>
            <w:r>
              <w:rPr>
                <w:sz w:val="18"/>
              </w:rPr>
              <w:t>ps/\sqrt{km} (máximo individual ≤ 0.1)</w:t>
            </w:r>
          </w:p>
        </w:tc>
      </w:tr>
      <w:tr>
        <w:tc>
          <w:tcPr>
            <w:tcW w:type="dxa" w:w="2340"/>
            <w:tcMar>
              <w:top w:w="120" w:type="dxa"/>
              <w:bottom w:w="120" w:type="dxa"/>
              <w:left w:w="150" w:type="dxa"/>
              <w:right w:w="150" w:type="dxa"/>
            </w:tcMar>
            <w:shd w:fill="F9FBFD"/>
          </w:tcPr>
          <w:p>
            <w:pPr>
              <w:jc w:val="left"/>
            </w:pPr>
            <w:r>
              <w:rPr>
                <w:sz w:val="18"/>
              </w:rPr>
            </w:r>
            <w:r>
              <w:rPr>
                <w:b/>
                <w:sz w:val="18"/>
              </w:rPr>
              <w:t>Área Efectiva del Núcleo</w:t>
            </w:r>
            <w:r>
              <w:rPr>
                <w:sz w:val="18"/>
              </w:rPr>
            </w:r>
          </w:p>
        </w:tc>
        <w:tc>
          <w:tcPr>
            <w:tcW w:type="dxa" w:w="2340"/>
            <w:tcMar>
              <w:top w:w="120" w:type="dxa"/>
              <w:bottom w:w="120" w:type="dxa"/>
              <w:left w:w="150" w:type="dxa"/>
              <w:right w:w="150" w:type="dxa"/>
            </w:tcMar>
            <w:shd w:fill="F9FBFD"/>
          </w:tcPr>
          <w:p>
            <w:pPr>
              <w:jc w:val="left"/>
            </w:pPr>
            <w:r>
              <w:rPr>
                <w:sz w:val="18"/>
              </w:rPr>
              <w:t>A_{\text{eff}}</w:t>
            </w:r>
          </w:p>
        </w:tc>
        <w:tc>
          <w:tcPr>
            <w:tcW w:type="dxa" w:w="2340"/>
            <w:tcMar>
              <w:top w:w="120" w:type="dxa"/>
              <w:bottom w:w="120" w:type="dxa"/>
              <w:left w:w="150" w:type="dxa"/>
              <w:right w:w="150" w:type="dxa"/>
            </w:tcMar>
            <w:shd w:fill="F9FBFD"/>
          </w:tcPr>
          <w:p>
            <w:pPr>
              <w:jc w:val="center"/>
            </w:pPr>
            <w:r>
              <w:rPr>
                <w:sz w:val="18"/>
              </w:rPr>
              <w:t>80</w:t>
            </w:r>
          </w:p>
        </w:tc>
        <w:tc>
          <w:tcPr>
            <w:tcW w:type="dxa" w:w="2340"/>
            <w:tcMar>
              <w:top w:w="120" w:type="dxa"/>
              <w:bottom w:w="120" w:type="dxa"/>
              <w:left w:w="150" w:type="dxa"/>
              <w:right w:w="150" w:type="dxa"/>
            </w:tcMar>
            <w:shd w:fill="F9FBFD"/>
          </w:tcPr>
          <w:p>
            <w:pPr>
              <w:jc w:val="left"/>
            </w:pPr>
            <w:r>
              <w:rPr>
                <w:sz w:val="18"/>
              </w:rPr>
              <w:t>\mu\text{m}² (típico para simulación no lineal)</w:t>
            </w:r>
          </w:p>
        </w:tc>
      </w:tr>
      <w:tr>
        <w:tc>
          <w:tcPr>
            <w:tcW w:type="dxa" w:w="2340"/>
            <w:tcMar>
              <w:top w:w="120" w:type="dxa"/>
              <w:bottom w:w="120" w:type="dxa"/>
              <w:left w:w="150" w:type="dxa"/>
              <w:right w:w="150" w:type="dxa"/>
            </w:tcMar>
          </w:tcPr>
          <w:p>
            <w:pPr>
              <w:jc w:val="left"/>
            </w:pPr>
            <w:r>
              <w:rPr>
                <w:sz w:val="18"/>
              </w:rPr>
            </w:r>
            <w:r>
              <w:rPr>
                <w:b/>
                <w:sz w:val="18"/>
              </w:rPr>
              <w:t>Coeficiente de No Linealidad Kerr</w:t>
            </w:r>
            <w:r>
              <w:rPr>
                <w:sz w:val="18"/>
              </w:rPr>
            </w:r>
          </w:p>
        </w:tc>
        <w:tc>
          <w:tcPr>
            <w:tcW w:type="dxa" w:w="2340"/>
            <w:tcMar>
              <w:top w:w="120" w:type="dxa"/>
              <w:bottom w:w="120" w:type="dxa"/>
              <w:left w:w="150" w:type="dxa"/>
              <w:right w:w="150" w:type="dxa"/>
            </w:tcMar>
          </w:tcPr>
          <w:p>
            <w:pPr>
              <w:jc w:val="center"/>
            </w:pPr>
            <w:r>
              <w:rPr>
                <w:sz w:val="18"/>
              </w:rPr>
              <w:t>γ</w:t>
            </w:r>
          </w:p>
        </w:tc>
        <w:tc>
          <w:tcPr>
            <w:tcW w:type="dxa" w:w="2340"/>
            <w:tcMar>
              <w:top w:w="120" w:type="dxa"/>
              <w:bottom w:w="120" w:type="dxa"/>
              <w:left w:w="150" w:type="dxa"/>
              <w:right w:w="150" w:type="dxa"/>
            </w:tcMar>
          </w:tcPr>
          <w:p>
            <w:pPr>
              <w:jc w:val="center"/>
            </w:pPr>
            <w:r>
              <w:rPr>
                <w:sz w:val="18"/>
              </w:rPr>
              <w:t>1.3</w:t>
            </w:r>
          </w:p>
        </w:tc>
        <w:tc>
          <w:tcPr>
            <w:tcW w:type="dxa" w:w="2340"/>
            <w:tcMar>
              <w:top w:w="120" w:type="dxa"/>
              <w:bottom w:w="120" w:type="dxa"/>
              <w:left w:w="150" w:type="dxa"/>
              <w:right w:w="150" w:type="dxa"/>
            </w:tcMar>
          </w:tcPr>
          <w:p>
            <w:pPr>
              <w:jc w:val="left"/>
            </w:pPr>
            <w:r>
              <w:rPr>
                <w:sz w:val="18"/>
              </w:rPr>
              <w:t>W^{-1}km^{-1}</w:t>
            </w:r>
          </w:p>
        </w:tc>
      </w:tr>
      <w:tr>
        <w:tc>
          <w:tcPr>
            <w:tcW w:type="dxa" w:w="2340"/>
            <w:tcMar>
              <w:top w:w="120" w:type="dxa"/>
              <w:bottom w:w="120" w:type="dxa"/>
              <w:left w:w="150" w:type="dxa"/>
              <w:right w:w="150" w:type="dxa"/>
            </w:tcMar>
            <w:shd w:fill="F9FBFD"/>
          </w:tcPr>
          <w:p>
            <w:pPr>
              <w:jc w:val="left"/>
            </w:pPr>
            <w:r>
              <w:rPr>
                <w:sz w:val="18"/>
              </w:rPr>
            </w:r>
            <w:r>
              <w:rPr>
                <w:b/>
                <w:sz w:val="18"/>
              </w:rPr>
              <w:t>Diámetro del Campo de Modo</w:t>
            </w:r>
            <w:r>
              <w:rPr>
                <w:sz w:val="18"/>
              </w:rPr>
            </w:r>
          </w:p>
        </w:tc>
        <w:tc>
          <w:tcPr>
            <w:tcW w:type="dxa" w:w="2340"/>
            <w:tcMar>
              <w:top w:w="120" w:type="dxa"/>
              <w:bottom w:w="120" w:type="dxa"/>
              <w:left w:w="150" w:type="dxa"/>
              <w:right w:w="150" w:type="dxa"/>
            </w:tcMar>
            <w:shd w:fill="F9FBFD"/>
          </w:tcPr>
          <w:p>
            <w:pPr>
              <w:jc w:val="center"/>
            </w:pPr>
            <w:r>
              <w:rPr>
                <w:sz w:val="18"/>
              </w:rPr>
              <w:t>MFD</w:t>
            </w:r>
          </w:p>
        </w:tc>
        <w:tc>
          <w:tcPr>
            <w:tcW w:type="dxa" w:w="2340"/>
            <w:tcMar>
              <w:top w:w="120" w:type="dxa"/>
              <w:bottom w:w="120" w:type="dxa"/>
              <w:left w:w="150" w:type="dxa"/>
              <w:right w:w="150" w:type="dxa"/>
            </w:tcMar>
            <w:shd w:fill="F9FBFD"/>
          </w:tcPr>
          <w:p>
            <w:pPr>
              <w:jc w:val="center"/>
            </w:pPr>
            <w:r>
              <w:rPr>
                <w:sz w:val="18"/>
              </w:rPr>
              <w:t>10.4 ± 0.5</w:t>
            </w:r>
          </w:p>
        </w:tc>
        <w:tc>
          <w:tcPr>
            <w:tcW w:type="dxa" w:w="2340"/>
            <w:tcMar>
              <w:top w:w="120" w:type="dxa"/>
              <w:bottom w:w="120" w:type="dxa"/>
              <w:left w:w="150" w:type="dxa"/>
              <w:right w:w="150" w:type="dxa"/>
            </w:tcMar>
            <w:shd w:fill="F9FBFD"/>
          </w:tcPr>
          <w:p>
            <w:pPr>
              <w:jc w:val="left"/>
            </w:pPr>
            <w:r>
              <w:rPr>
                <w:sz w:val="18"/>
              </w:rPr>
              <w:t>\mu\text{m}</w:t>
            </w:r>
          </w:p>
        </w:tc>
      </w:tr>
      <w:tr>
        <w:tc>
          <w:tcPr>
            <w:tcW w:type="dxa" w:w="2340"/>
            <w:tcMar>
              <w:top w:w="120" w:type="dxa"/>
              <w:bottom w:w="120" w:type="dxa"/>
              <w:left w:w="150" w:type="dxa"/>
              <w:right w:w="150" w:type="dxa"/>
            </w:tcMar>
          </w:tcPr>
          <w:p>
            <w:pPr>
              <w:jc w:val="left"/>
            </w:pPr>
            <w:r>
              <w:rPr>
                <w:sz w:val="18"/>
              </w:rPr>
            </w:r>
            <w:r>
              <w:rPr>
                <w:b/>
                <w:sz w:val="18"/>
              </w:rPr>
              <w:t>Índice de Refracción Efectivo</w:t>
            </w:r>
            <w:r>
              <w:rPr>
                <w:sz w:val="18"/>
              </w:rPr>
            </w:r>
          </w:p>
        </w:tc>
        <w:tc>
          <w:tcPr>
            <w:tcW w:type="dxa" w:w="2340"/>
            <w:tcMar>
              <w:top w:w="120" w:type="dxa"/>
              <w:bottom w:w="120" w:type="dxa"/>
              <w:left w:w="150" w:type="dxa"/>
              <w:right w:w="150" w:type="dxa"/>
            </w:tcMar>
          </w:tcPr>
          <w:p>
            <w:pPr>
              <w:jc w:val="left"/>
            </w:pPr>
            <w:r>
              <w:rPr>
                <w:sz w:val="18"/>
              </w:rPr>
              <w:t>n_{\text{eff}}</w:t>
            </w:r>
          </w:p>
        </w:tc>
        <w:tc>
          <w:tcPr>
            <w:tcW w:type="dxa" w:w="2340"/>
            <w:tcMar>
              <w:top w:w="120" w:type="dxa"/>
              <w:bottom w:w="120" w:type="dxa"/>
              <w:left w:w="150" w:type="dxa"/>
              <w:right w:w="150" w:type="dxa"/>
            </w:tcMar>
          </w:tcPr>
          <w:p>
            <w:pPr>
              <w:jc w:val="center"/>
            </w:pPr>
            <w:r>
              <w:rPr>
                <w:sz w:val="18"/>
              </w:rPr>
              <w:t>1.4682</w:t>
            </w:r>
          </w:p>
        </w:tc>
        <w:tc>
          <w:tcPr>
            <w:tcW w:type="dxa" w:w="2340"/>
            <w:tcMar>
              <w:top w:w="120" w:type="dxa"/>
              <w:bottom w:w="120" w:type="dxa"/>
              <w:left w:w="150" w:type="dxa"/>
              <w:right w:w="150" w:type="dxa"/>
            </w:tcMar>
          </w:tcPr>
          <w:p>
            <w:pPr>
              <w:jc w:val="left"/>
            </w:pPr>
            <w:r>
              <w:rPr>
                <w:sz w:val="18"/>
              </w:rPr>
              <w:t>adimensional</w:t>
            </w:r>
          </w:p>
        </w:tc>
      </w:tr>
    </w:tbl>
    <w:p>
      <w:pPr>
        <w:spacing w:after="240"/>
      </w:pPr>
    </w:p>
    <w:p>
      <w:pPr>
        <w:spacing w:after="120" w:line="276" w:lineRule="auto"/>
      </w:pPr>
      <w:r>
        <w:t xml:space="preserve">En lo concerniente a la capa de transcepción y modulación óptica, se seleccionan módulos transceptores del modelo </w:t>
      </w:r>
      <w:r>
        <w:rPr>
          <w:b/>
        </w:rPr>
        <w:t>Cisco DP04QSDD-HK9</w:t>
      </w:r>
      <w:r>
        <w:t xml:space="preserve"> con soporte OTN y alta potencia de transmisión, cuyas especificaciones completas se encuentran descritas en su hoja de datos [CISCO-400g-qsfp-dd-high-power-optical-module-ds.pdf](file:///home/maximo/opticas/TpOpticas/Equipos/CISCO-400g-qsfp-dd-high-power-optical-module-ds.pdf). Si bien este equipamiento opera bajo la especificación OpenZR+, se garantiza su interoperabilidad con el estándar abierto OpenROADM. Dicha compatibilidad ha sido corroborada por demostraciones públicas de interoperabilidad de portadoras de 400G ZR+ desarrolladas por Acacia (empresa subsidiaria de Cisco). Por otra parte, debido a que ciertas características internas del módulo de Cisco no se encuentran publicadas en su totalidad, se adopta como referencia de especificación técnica el transceptor compatible </w:t>
      </w:r>
      <w:r>
        <w:rPr>
          <w:b/>
        </w:rPr>
        <w:t>FS QDD-ZRPH-400G</w:t>
      </w:r>
      <w:r>
        <w:t>, el cual emplea internamente la misma tecnología provista por Cisco y se detalla en su hoja de datos [FS-qdd-zrph-400g-data-sheet.pdf](file:///home/maximo/opticas/TpOpticas/Equipos/FS-qdd-zrph-400g-data-sheet.pdf). Las características más relevantes para cada modo de operación de estos transceptores ópticos coherentes se detallan en la siguiente tabla:</w:t>
      </w:r>
    </w:p>
    <w:p>
      <w:pPr>
        <w:pStyle w:val="Heading2"/>
        <w:keepNext/>
        <w:spacing w:before="240" w:after="80"/>
      </w:pPr>
      <w:r>
        <w:rPr>
          <w:rFonts w:ascii="Calibri" w:hAnsi="Calibri"/>
          <w:b/>
          <w:color w:val="5B9BD5"/>
          <w:sz w:val="26"/>
        </w:rPr>
        <w:t>Tabla de Especificaciones de Transceptores Coherentes (Cisco DP04QSDD-HK9 / FS QDD-ZRPH-400G)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560"/>
        <w:gridCol w:w="1560"/>
        <w:gridCol w:w="1560"/>
        <w:gridCol w:w="1560"/>
        <w:gridCol w:w="1560"/>
        <w:gridCol w:w="1560"/>
      </w:tblGrid>
      <w:tr>
        <w:tc>
          <w:tcPr>
            <w:tcW w:type="dxa" w:w="1560"/>
            <w:tcMar>
              <w:top w:w="120" w:type="dxa"/>
              <w:bottom w:w="120" w:type="dxa"/>
              <w:left w:w="150" w:type="dxa"/>
              <w:right w:w="150" w:type="dxa"/>
            </w:tcMar>
            <w:shd w:fill="1B365D"/>
          </w:tcPr>
          <w:p>
            <w:pPr>
              <w:jc w:val="center"/>
            </w:pPr>
            <w:r>
              <w:rPr>
                <w:b/>
                <w:color w:val="FFFFFF"/>
                <w:sz w:val="19"/>
              </w:rPr>
              <w:t>Modo</w:t>
            </w:r>
          </w:p>
        </w:tc>
        <w:tc>
          <w:tcPr>
            <w:tcW w:type="dxa" w:w="1560"/>
            <w:tcMar>
              <w:top w:w="120" w:type="dxa"/>
              <w:bottom w:w="120" w:type="dxa"/>
              <w:left w:w="150" w:type="dxa"/>
              <w:right w:w="150" w:type="dxa"/>
            </w:tcMar>
            <w:shd w:fill="1B365D"/>
          </w:tcPr>
          <w:p>
            <w:pPr>
              <w:jc w:val="center"/>
            </w:pPr>
            <w:r>
              <w:rPr>
                <w:b/>
                <w:color w:val="FFFFFF"/>
                <w:sz w:val="19"/>
              </w:rPr>
              <w:t>Formato</w:t>
            </w:r>
          </w:p>
        </w:tc>
        <w:tc>
          <w:tcPr>
            <w:tcW w:type="dxa" w:w="1560"/>
            <w:tcMar>
              <w:top w:w="120" w:type="dxa"/>
              <w:bottom w:w="120" w:type="dxa"/>
              <w:left w:w="150" w:type="dxa"/>
              <w:right w:w="150" w:type="dxa"/>
            </w:tcMar>
            <w:shd w:fill="1B365D"/>
          </w:tcPr>
          <w:p>
            <w:pPr>
              <w:jc w:val="center"/>
            </w:pPr>
            <w:r>
              <w:rPr>
                <w:b/>
                <w:color w:val="FFFFFF"/>
                <w:sz w:val="19"/>
              </w:rPr>
              <w:t>Modulación</w:t>
            </w:r>
          </w:p>
        </w:tc>
        <w:tc>
          <w:tcPr>
            <w:tcW w:type="dxa" w:w="1560"/>
            <w:tcMar>
              <w:top w:w="120" w:type="dxa"/>
              <w:bottom w:w="120" w:type="dxa"/>
              <w:left w:w="150" w:type="dxa"/>
              <w:right w:w="150" w:type="dxa"/>
            </w:tcMar>
            <w:shd w:fill="1B365D"/>
          </w:tcPr>
          <w:p>
            <w:pPr>
              <w:jc w:val="center"/>
            </w:pPr>
            <w:r>
              <w:rPr>
                <w:b/>
                <w:color w:val="FFFFFF"/>
                <w:sz w:val="19"/>
              </w:rPr>
              <w:t>Tasa de Baudios</w:t>
            </w:r>
          </w:p>
        </w:tc>
        <w:tc>
          <w:tcPr>
            <w:tcW w:type="dxa" w:w="1560"/>
            <w:tcMar>
              <w:top w:w="120" w:type="dxa"/>
              <w:bottom w:w="120" w:type="dxa"/>
              <w:left w:w="150" w:type="dxa"/>
              <w:right w:w="150" w:type="dxa"/>
            </w:tcMar>
            <w:shd w:fill="1B365D"/>
          </w:tcPr>
          <w:p>
            <w:pPr>
              <w:jc w:val="center"/>
            </w:pPr>
            <w:r>
              <w:rPr>
                <w:b/>
                <w:color w:val="FFFFFF"/>
                <w:sz w:val="19"/>
              </w:rPr>
              <w:t>Rx@OSNR</w:t>
            </w:r>
          </w:p>
        </w:tc>
        <w:tc>
          <w:tcPr>
            <w:tcW w:type="dxa" w:w="1560"/>
            <w:tcMar>
              <w:top w:w="120" w:type="dxa"/>
              <w:bottom w:w="120" w:type="dxa"/>
              <w:left w:w="150" w:type="dxa"/>
              <w:right w:w="150" w:type="dxa"/>
            </w:tcMar>
            <w:shd w:fill="1B365D"/>
          </w:tcPr>
          <w:p>
            <w:pPr>
              <w:jc w:val="center"/>
            </w:pPr>
            <w:r>
              <w:rPr>
                <w:b/>
                <w:color w:val="FFFFFF"/>
                <w:sz w:val="19"/>
              </w:rPr>
              <w:t>Dispersión Cromática (ps/nm)</w:t>
            </w:r>
          </w:p>
        </w:tc>
      </w:tr>
      <w:tr>
        <w:tc>
          <w:tcPr>
            <w:tcW w:type="dxa" w:w="1560"/>
            <w:tcMar>
              <w:top w:w="120" w:type="dxa"/>
              <w:bottom w:w="120" w:type="dxa"/>
              <w:left w:w="150" w:type="dxa"/>
              <w:right w:w="150" w:type="dxa"/>
            </w:tcMar>
            <w:shd w:fill="F9FBFD"/>
          </w:tcPr>
          <w:p>
            <w:pPr>
              <w:jc w:val="center"/>
            </w:pPr>
            <w:r>
              <w:rPr>
                <w:sz w:val="18"/>
              </w:rPr>
            </w:r>
            <w:r>
              <w:rPr>
                <w:b/>
                <w:sz w:val="18"/>
              </w:rPr>
              <w:t>1</w:t>
            </w:r>
            <w:r>
              <w:rPr>
                <w:sz w:val="18"/>
              </w:rPr>
            </w:r>
          </w:p>
        </w:tc>
        <w:tc>
          <w:tcPr>
            <w:tcW w:type="dxa" w:w="1560"/>
            <w:tcMar>
              <w:top w:w="120" w:type="dxa"/>
              <w:bottom w:w="120" w:type="dxa"/>
              <w:left w:w="150" w:type="dxa"/>
              <w:right w:w="150" w:type="dxa"/>
            </w:tcMar>
            <w:shd w:fill="F9FBFD"/>
          </w:tcPr>
          <w:p>
            <w:pPr>
              <w:jc w:val="center"/>
            </w:pPr>
            <w:r>
              <w:rPr>
                <w:sz w:val="18"/>
              </w:rPr>
              <w:t>100G x1</w:t>
            </w:r>
          </w:p>
        </w:tc>
        <w:tc>
          <w:tcPr>
            <w:tcW w:type="dxa" w:w="1560"/>
            <w:tcMar>
              <w:top w:w="120" w:type="dxa"/>
              <w:bottom w:w="120" w:type="dxa"/>
              <w:left w:w="150" w:type="dxa"/>
              <w:right w:w="150" w:type="dxa"/>
            </w:tcMar>
            <w:shd w:fill="F9FBFD"/>
          </w:tcPr>
          <w:p>
            <w:pPr>
              <w:jc w:val="center"/>
            </w:pPr>
            <w:r>
              <w:rPr>
                <w:sz w:val="18"/>
              </w:rPr>
              <w:t>DP-QPSK</w:t>
            </w:r>
          </w:p>
        </w:tc>
        <w:tc>
          <w:tcPr>
            <w:tcW w:type="dxa" w:w="1560"/>
            <w:tcMar>
              <w:top w:w="120" w:type="dxa"/>
              <w:bottom w:w="120" w:type="dxa"/>
              <w:left w:w="150" w:type="dxa"/>
              <w:right w:w="150" w:type="dxa"/>
            </w:tcMar>
            <w:shd w:fill="F9FBFD"/>
          </w:tcPr>
          <w:p>
            <w:pPr>
              <w:jc w:val="center"/>
            </w:pPr>
            <w:r>
              <w:rPr>
                <w:sz w:val="18"/>
              </w:rPr>
              <w:t>31,6 [GBd]</w:t>
            </w:r>
          </w:p>
        </w:tc>
        <w:tc>
          <w:tcPr>
            <w:tcW w:type="dxa" w:w="1560"/>
            <w:tcMar>
              <w:top w:w="120" w:type="dxa"/>
              <w:bottom w:w="120" w:type="dxa"/>
              <w:left w:w="150" w:type="dxa"/>
              <w:right w:w="150" w:type="dxa"/>
            </w:tcMar>
            <w:shd w:fill="F9FBFD"/>
          </w:tcPr>
          <w:p>
            <w:pPr>
              <w:jc w:val="left"/>
            </w:pPr>
            <w:r>
              <w:rPr>
                <w:sz w:val="18"/>
              </w:rPr>
              <w:t>11.8dB@-20dBm</w:t>
            </w:r>
          </w:p>
        </w:tc>
        <w:tc>
          <w:tcPr>
            <w:tcW w:type="dxa" w:w="1560"/>
            <w:tcMar>
              <w:top w:w="120" w:type="dxa"/>
              <w:bottom w:w="120" w:type="dxa"/>
              <w:left w:w="150" w:type="dxa"/>
              <w:right w:w="150" w:type="dxa"/>
            </w:tcMar>
            <w:shd w:fill="F9FBFD"/>
          </w:tcPr>
          <w:p>
            <w:pPr>
              <w:jc w:val="center"/>
            </w:pPr>
            <w:r>
              <w:rPr>
                <w:sz w:val="18"/>
              </w:rPr>
              <w:t>77 000</w:t>
            </w:r>
          </w:p>
        </w:tc>
      </w:tr>
      <w:tr>
        <w:tc>
          <w:tcPr>
            <w:tcW w:type="dxa" w:w="1560"/>
            <w:tcMar>
              <w:top w:w="120" w:type="dxa"/>
              <w:bottom w:w="120" w:type="dxa"/>
              <w:left w:w="150" w:type="dxa"/>
              <w:right w:w="150" w:type="dxa"/>
            </w:tcMar>
          </w:tcPr>
          <w:p>
            <w:pPr>
              <w:jc w:val="center"/>
            </w:pPr>
            <w:r>
              <w:rPr>
                <w:sz w:val="18"/>
              </w:rPr>
            </w:r>
            <w:r>
              <w:rPr>
                <w:b/>
                <w:sz w:val="18"/>
              </w:rPr>
              <w:t>2</w:t>
            </w:r>
            <w:r>
              <w:rPr>
                <w:sz w:val="18"/>
              </w:rPr>
            </w:r>
          </w:p>
        </w:tc>
        <w:tc>
          <w:tcPr>
            <w:tcW w:type="dxa" w:w="1560"/>
            <w:tcMar>
              <w:top w:w="120" w:type="dxa"/>
              <w:bottom w:w="120" w:type="dxa"/>
              <w:left w:w="150" w:type="dxa"/>
              <w:right w:w="150" w:type="dxa"/>
            </w:tcMar>
          </w:tcPr>
          <w:p>
            <w:pPr>
              <w:jc w:val="center"/>
            </w:pPr>
            <w:r>
              <w:rPr>
                <w:sz w:val="18"/>
              </w:rPr>
              <w:t>200G x1</w:t>
            </w:r>
          </w:p>
        </w:tc>
        <w:tc>
          <w:tcPr>
            <w:tcW w:type="dxa" w:w="1560"/>
            <w:tcMar>
              <w:top w:w="120" w:type="dxa"/>
              <w:bottom w:w="120" w:type="dxa"/>
              <w:left w:w="150" w:type="dxa"/>
              <w:right w:w="150" w:type="dxa"/>
            </w:tcMar>
          </w:tcPr>
          <w:p>
            <w:pPr>
              <w:jc w:val="center"/>
            </w:pPr>
            <w:r>
              <w:rPr>
                <w:sz w:val="18"/>
              </w:rPr>
              <w:t>DP-16QAM</w:t>
            </w:r>
          </w:p>
        </w:tc>
        <w:tc>
          <w:tcPr>
            <w:tcW w:type="dxa" w:w="1560"/>
            <w:tcMar>
              <w:top w:w="120" w:type="dxa"/>
              <w:bottom w:w="120" w:type="dxa"/>
              <w:left w:w="150" w:type="dxa"/>
              <w:right w:w="150" w:type="dxa"/>
            </w:tcMar>
          </w:tcPr>
          <w:p>
            <w:pPr>
              <w:jc w:val="center"/>
            </w:pPr>
            <w:r>
              <w:rPr>
                <w:sz w:val="18"/>
              </w:rPr>
              <w:t>31,6 [GBd]</w:t>
            </w:r>
          </w:p>
        </w:tc>
        <w:tc>
          <w:tcPr>
            <w:tcW w:type="dxa" w:w="1560"/>
            <w:tcMar>
              <w:top w:w="120" w:type="dxa"/>
              <w:bottom w:w="120" w:type="dxa"/>
              <w:left w:w="150" w:type="dxa"/>
              <w:right w:w="150" w:type="dxa"/>
            </w:tcMar>
          </w:tcPr>
          <w:p>
            <w:pPr>
              <w:jc w:val="left"/>
            </w:pPr>
            <w:r>
              <w:rPr>
                <w:sz w:val="18"/>
              </w:rPr>
              <w:t>20.5dB@-16dBm</w:t>
            </w:r>
          </w:p>
        </w:tc>
        <w:tc>
          <w:tcPr>
            <w:tcW w:type="dxa" w:w="1560"/>
            <w:tcMar>
              <w:top w:w="120" w:type="dxa"/>
              <w:bottom w:w="120" w:type="dxa"/>
              <w:left w:w="150" w:type="dxa"/>
              <w:right w:w="150" w:type="dxa"/>
            </w:tcMar>
          </w:tcPr>
          <w:p>
            <w:pPr>
              <w:jc w:val="center"/>
            </w:pPr>
            <w:r>
              <w:rPr>
                <w:sz w:val="18"/>
              </w:rPr>
              <w:t>30 000</w:t>
            </w:r>
          </w:p>
        </w:tc>
      </w:tr>
      <w:tr>
        <w:tc>
          <w:tcPr>
            <w:tcW w:type="dxa" w:w="1560"/>
            <w:tcMar>
              <w:top w:w="120" w:type="dxa"/>
              <w:bottom w:w="120" w:type="dxa"/>
              <w:left w:w="150" w:type="dxa"/>
              <w:right w:w="150" w:type="dxa"/>
            </w:tcMar>
            <w:shd w:fill="F9FBFD"/>
          </w:tcPr>
          <w:p>
            <w:pPr>
              <w:jc w:val="center"/>
            </w:pPr>
            <w:r>
              <w:rPr>
                <w:sz w:val="18"/>
              </w:rPr>
            </w:r>
            <w:r>
              <w:rPr>
                <w:b/>
                <w:sz w:val="18"/>
              </w:rPr>
              <w:t>5</w:t>
            </w:r>
            <w:r>
              <w:rPr>
                <w:sz w:val="18"/>
              </w:rPr>
            </w:r>
          </w:p>
        </w:tc>
        <w:tc>
          <w:tcPr>
            <w:tcW w:type="dxa" w:w="1560"/>
            <w:tcMar>
              <w:top w:w="120" w:type="dxa"/>
              <w:bottom w:w="120" w:type="dxa"/>
              <w:left w:w="150" w:type="dxa"/>
              <w:right w:w="150" w:type="dxa"/>
            </w:tcMar>
            <w:shd w:fill="F9FBFD"/>
          </w:tcPr>
          <w:p>
            <w:pPr>
              <w:jc w:val="center"/>
            </w:pPr>
            <w:r>
              <w:rPr>
                <w:sz w:val="18"/>
              </w:rPr>
              <w:t>300G x1</w:t>
            </w:r>
          </w:p>
        </w:tc>
        <w:tc>
          <w:tcPr>
            <w:tcW w:type="dxa" w:w="1560"/>
            <w:tcMar>
              <w:top w:w="120" w:type="dxa"/>
              <w:bottom w:w="120" w:type="dxa"/>
              <w:left w:w="150" w:type="dxa"/>
              <w:right w:w="150" w:type="dxa"/>
            </w:tcMar>
            <w:shd w:fill="F9FBFD"/>
          </w:tcPr>
          <w:p>
            <w:pPr>
              <w:jc w:val="center"/>
            </w:pPr>
            <w:r>
              <w:rPr>
                <w:sz w:val="18"/>
              </w:rPr>
              <w:t>DP-8QAM</w:t>
            </w:r>
          </w:p>
        </w:tc>
        <w:tc>
          <w:tcPr>
            <w:tcW w:type="dxa" w:w="1560"/>
            <w:tcMar>
              <w:top w:w="120" w:type="dxa"/>
              <w:bottom w:w="120" w:type="dxa"/>
              <w:left w:w="150" w:type="dxa"/>
              <w:right w:w="150" w:type="dxa"/>
            </w:tcMar>
            <w:shd w:fill="F9FBFD"/>
          </w:tcPr>
          <w:p>
            <w:pPr>
              <w:jc w:val="center"/>
            </w:pPr>
            <w:r>
              <w:rPr>
                <w:sz w:val="18"/>
              </w:rPr>
              <w:t>63,1 [GBd]</w:t>
            </w:r>
          </w:p>
        </w:tc>
        <w:tc>
          <w:tcPr>
            <w:tcW w:type="dxa" w:w="1560"/>
            <w:tcMar>
              <w:top w:w="120" w:type="dxa"/>
              <w:bottom w:w="120" w:type="dxa"/>
              <w:left w:w="150" w:type="dxa"/>
              <w:right w:w="150" w:type="dxa"/>
            </w:tcMar>
            <w:shd w:fill="F9FBFD"/>
          </w:tcPr>
          <w:p>
            <w:pPr>
              <w:jc w:val="left"/>
            </w:pPr>
            <w:r>
              <w:rPr>
                <w:sz w:val="18"/>
              </w:rPr>
              <w:t>20.5dB@-16dBm</w:t>
            </w:r>
          </w:p>
        </w:tc>
        <w:tc>
          <w:tcPr>
            <w:tcW w:type="dxa" w:w="1560"/>
            <w:tcMar>
              <w:top w:w="120" w:type="dxa"/>
              <w:bottom w:w="120" w:type="dxa"/>
              <w:left w:w="150" w:type="dxa"/>
              <w:right w:w="150" w:type="dxa"/>
            </w:tcMar>
            <w:shd w:fill="F9FBFD"/>
          </w:tcPr>
          <w:p>
            <w:pPr>
              <w:jc w:val="center"/>
            </w:pPr>
            <w:r>
              <w:rPr>
                <w:sz w:val="18"/>
              </w:rPr>
              <w:t>48 000</w:t>
            </w:r>
          </w:p>
        </w:tc>
      </w:tr>
      <w:tr>
        <w:tc>
          <w:tcPr>
            <w:tcW w:type="dxa" w:w="1560"/>
            <w:tcMar>
              <w:top w:w="120" w:type="dxa"/>
              <w:bottom w:w="120" w:type="dxa"/>
              <w:left w:w="150" w:type="dxa"/>
              <w:right w:w="150" w:type="dxa"/>
            </w:tcMar>
          </w:tcPr>
          <w:p>
            <w:pPr>
              <w:jc w:val="center"/>
            </w:pPr>
            <w:r>
              <w:rPr>
                <w:sz w:val="18"/>
              </w:rPr>
            </w:r>
            <w:r>
              <w:rPr>
                <w:b/>
                <w:sz w:val="18"/>
              </w:rPr>
              <w:t>6</w:t>
            </w:r>
            <w:r>
              <w:rPr>
                <w:sz w:val="18"/>
              </w:rPr>
            </w:r>
          </w:p>
        </w:tc>
        <w:tc>
          <w:tcPr>
            <w:tcW w:type="dxa" w:w="1560"/>
            <w:tcMar>
              <w:top w:w="120" w:type="dxa"/>
              <w:bottom w:w="120" w:type="dxa"/>
              <w:left w:w="150" w:type="dxa"/>
              <w:right w:w="150" w:type="dxa"/>
            </w:tcMar>
          </w:tcPr>
          <w:p>
            <w:pPr>
              <w:jc w:val="center"/>
            </w:pPr>
            <w:r>
              <w:rPr>
                <w:sz w:val="18"/>
              </w:rPr>
              <w:t>400G x1</w:t>
            </w:r>
          </w:p>
        </w:tc>
        <w:tc>
          <w:tcPr>
            <w:tcW w:type="dxa" w:w="1560"/>
            <w:tcMar>
              <w:top w:w="120" w:type="dxa"/>
              <w:bottom w:w="120" w:type="dxa"/>
              <w:left w:w="150" w:type="dxa"/>
              <w:right w:w="150" w:type="dxa"/>
            </w:tcMar>
          </w:tcPr>
          <w:p>
            <w:pPr>
              <w:jc w:val="center"/>
            </w:pPr>
            <w:r>
              <w:rPr>
                <w:sz w:val="18"/>
              </w:rPr>
              <w:t>DP-16QAM</w:t>
            </w:r>
          </w:p>
        </w:tc>
        <w:tc>
          <w:tcPr>
            <w:tcW w:type="dxa" w:w="1560"/>
            <w:tcMar>
              <w:top w:w="120" w:type="dxa"/>
              <w:bottom w:w="120" w:type="dxa"/>
              <w:left w:w="150" w:type="dxa"/>
              <w:right w:w="150" w:type="dxa"/>
            </w:tcMar>
          </w:tcPr>
          <w:p>
            <w:pPr>
              <w:jc w:val="center"/>
            </w:pPr>
            <w:r>
              <w:rPr>
                <w:sz w:val="18"/>
              </w:rPr>
              <w:t>63,1 [GBd]</w:t>
            </w:r>
          </w:p>
        </w:tc>
        <w:tc>
          <w:tcPr>
            <w:tcW w:type="dxa" w:w="1560"/>
            <w:tcMar>
              <w:top w:w="120" w:type="dxa"/>
              <w:bottom w:w="120" w:type="dxa"/>
              <w:left w:w="150" w:type="dxa"/>
              <w:right w:w="150" w:type="dxa"/>
            </w:tcMar>
          </w:tcPr>
          <w:p>
            <w:pPr>
              <w:jc w:val="left"/>
            </w:pPr>
            <w:r>
              <w:rPr>
                <w:sz w:val="18"/>
              </w:rPr>
              <w:t>23.5dB@-14dBm</w:t>
            </w:r>
          </w:p>
        </w:tc>
        <w:tc>
          <w:tcPr>
            <w:tcW w:type="dxa" w:w="1560"/>
            <w:tcMar>
              <w:top w:w="120" w:type="dxa"/>
              <w:bottom w:w="120" w:type="dxa"/>
              <w:left w:w="150" w:type="dxa"/>
              <w:right w:w="150" w:type="dxa"/>
            </w:tcMar>
          </w:tcPr>
          <w:p>
            <w:pPr>
              <w:jc w:val="center"/>
            </w:pPr>
            <w:r>
              <w:rPr>
                <w:sz w:val="18"/>
              </w:rPr>
              <w:t>12 000</w:t>
            </w:r>
          </w:p>
        </w:tc>
      </w:tr>
    </w:tbl>
    <w:p>
      <w:pPr>
        <w:spacing w:after="240"/>
      </w:pPr>
    </w:p>
    <w:p>
      <w:pPr>
        <w:spacing w:after="120" w:line="276" w:lineRule="auto"/>
      </w:pPr>
      <w:r>
        <w:t xml:space="preserve">Por último, la infraestructura de conmutación y amplificación se sustenta sobre nodos de enrutamiento óptico reconfigurable (ROADM) del modelo </w:t>
      </w:r>
      <w:r>
        <w:rPr>
          <w:b/>
        </w:rPr>
        <w:t>Smartoptics DCP-R-9D</w:t>
      </w:r>
      <w:r>
        <w:t xml:space="preserve"> (especificaciones detalladas en [SO-SB-DCP-R-Family-R1.0.pdf](file:///home/maximo/opticas/TpOpticas/Equipos/SO-SB-DCP-R-Family-R1.0.pdf)) y amplificadores en línea intermedios (ILA) del modelo </w:t>
      </w:r>
      <w:r>
        <w:rPr>
          <w:b/>
        </w:rPr>
        <w:t>Smartoptics D7000 OLA2525</w:t>
      </w:r>
      <w:r>
        <w:t xml:space="preserve"> (especificaciones detalladas en [D7000 -usamos OLA2525.pdf](file:///home/maximo/opticas/TpOpticas/Equipos/D7000%20-usamos%20OLA2525.pdf)), integrando además atenuadores ópticos variables para el balanceo dinámico de canales (especificaciones descritas en [voa50-sm-thorlabs.pdf](file:///home/maximo/opticas/TpOpticas/Equipos/voa50-sm-thorlabs.pdf)). Los parámetros de diseño de estos equipos se consolidan en la siguiente tabla:</w:t>
      </w:r>
    </w:p>
    <w:p>
      <w:pPr>
        <w:pStyle w:val="Heading2"/>
        <w:keepNext/>
        <w:spacing w:before="240" w:after="80"/>
      </w:pPr>
      <w:r>
        <w:rPr>
          <w:rFonts w:ascii="Calibri" w:hAnsi="Calibri"/>
          <w:b/>
          <w:color w:val="5B9BD5"/>
          <w:sz w:val="26"/>
        </w:rPr>
        <w:t>Tabla de Especificaciones de ROADMs y Amplificadores (Smartoptics)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2340"/>
        <w:gridCol w:w="2340"/>
        <w:gridCol w:w="2340"/>
        <w:gridCol w:w="2340"/>
      </w:tblGrid>
      <w:tr>
        <w:tc>
          <w:tcPr>
            <w:tcW w:type="dxa" w:w="2340"/>
            <w:tcMar>
              <w:top w:w="120" w:type="dxa"/>
              <w:bottom w:w="120" w:type="dxa"/>
              <w:left w:w="150" w:type="dxa"/>
              <w:right w:w="150" w:type="dxa"/>
            </w:tcMar>
            <w:shd w:fill="1B365D"/>
          </w:tcPr>
          <w:p>
            <w:pPr>
              <w:jc w:val="center"/>
            </w:pPr>
            <w:r>
              <w:rPr>
                <w:b/>
                <w:color w:val="FFFFFF"/>
                <w:sz w:val="19"/>
              </w:rPr>
              <w:t>Equipo / Componente</w:t>
            </w:r>
          </w:p>
        </w:tc>
        <w:tc>
          <w:tcPr>
            <w:tcW w:type="dxa" w:w="2340"/>
            <w:tcMar>
              <w:top w:w="120" w:type="dxa"/>
              <w:bottom w:w="120" w:type="dxa"/>
              <w:left w:w="150" w:type="dxa"/>
              <w:right w:w="150" w:type="dxa"/>
            </w:tcMar>
            <w:shd w:fill="1B365D"/>
          </w:tcPr>
          <w:p>
            <w:pPr>
              <w:jc w:val="center"/>
            </w:pPr>
            <w:r>
              <w:rPr>
                <w:b/>
                <w:color w:val="FFFFFF"/>
                <w:sz w:val="19"/>
              </w:rPr>
              <w:t>Parámetro Técnico</w:t>
            </w:r>
          </w:p>
        </w:tc>
        <w:tc>
          <w:tcPr>
            <w:tcW w:type="dxa" w:w="2340"/>
            <w:tcMar>
              <w:top w:w="120" w:type="dxa"/>
              <w:bottom w:w="120" w:type="dxa"/>
              <w:left w:w="150" w:type="dxa"/>
              <w:right w:w="150" w:type="dxa"/>
            </w:tcMar>
            <w:shd w:fill="1B365D"/>
          </w:tcPr>
          <w:p>
            <w:pPr>
              <w:jc w:val="center"/>
            </w:pPr>
            <w:r>
              <w:rPr>
                <w:b/>
                <w:color w:val="FFFFFF"/>
                <w:sz w:val="19"/>
              </w:rPr>
              <w:t>Valor Nominal</w:t>
            </w:r>
          </w:p>
        </w:tc>
        <w:tc>
          <w:tcPr>
            <w:tcW w:type="dxa" w:w="2340"/>
            <w:tcMar>
              <w:top w:w="120" w:type="dxa"/>
              <w:bottom w:w="120" w:type="dxa"/>
              <w:left w:w="150" w:type="dxa"/>
              <w:right w:w="150" w:type="dxa"/>
            </w:tcMar>
            <w:shd w:fill="1B365D"/>
          </w:tcPr>
          <w:p>
            <w:pPr>
              <w:jc w:val="center"/>
            </w:pPr>
            <w:r>
              <w:rPr>
                <w:b/>
                <w:color w:val="FFFFFF"/>
                <w:sz w:val="19"/>
              </w:rPr>
              <w:t>Unidad / Observaciones</w:t>
            </w:r>
          </w:p>
        </w:tc>
      </w:tr>
      <w:tr>
        <w:tc>
          <w:tcPr>
            <w:tcW w:type="dxa" w:w="2340"/>
            <w:tcMar>
              <w:top w:w="120" w:type="dxa"/>
              <w:bottom w:w="120" w:type="dxa"/>
              <w:left w:w="150" w:type="dxa"/>
              <w:right w:w="150" w:type="dxa"/>
            </w:tcMar>
            <w:shd w:fill="F9FBFD"/>
          </w:tcPr>
          <w:p>
            <w:pPr>
              <w:jc w:val="left"/>
            </w:pPr>
            <w:r>
              <w:rPr>
                <w:sz w:val="18"/>
              </w:rPr>
            </w:r>
            <w:r>
              <w:rPr>
                <w:b/>
                <w:sz w:val="18"/>
              </w:rPr>
              <w:t>ROADM DCP-R-9D</w:t>
            </w:r>
            <w:r>
              <w:rPr>
                <w:sz w:val="18"/>
              </w:rPr>
            </w:r>
          </w:p>
        </w:tc>
        <w:tc>
          <w:tcPr>
            <w:tcW w:type="dxa" w:w="2340"/>
            <w:tcMar>
              <w:top w:w="120" w:type="dxa"/>
              <w:bottom w:w="120" w:type="dxa"/>
              <w:left w:w="150" w:type="dxa"/>
              <w:right w:w="150" w:type="dxa"/>
            </w:tcMar>
            <w:shd w:fill="F9FBFD"/>
          </w:tcPr>
          <w:p>
            <w:pPr>
              <w:jc w:val="left"/>
            </w:pPr>
            <w:r>
              <w:rPr>
                <w:sz w:val="18"/>
              </w:rPr>
              <w:t>Pérdida de Inserción del Grado</w:t>
            </w:r>
          </w:p>
        </w:tc>
        <w:tc>
          <w:tcPr>
            <w:tcW w:type="dxa" w:w="2340"/>
            <w:tcMar>
              <w:top w:w="120" w:type="dxa"/>
              <w:bottom w:w="120" w:type="dxa"/>
              <w:left w:w="150" w:type="dxa"/>
              <w:right w:w="150" w:type="dxa"/>
            </w:tcMar>
            <w:shd w:fill="F9FBFD"/>
          </w:tcPr>
          <w:p>
            <w:pPr>
              <w:jc w:val="center"/>
            </w:pPr>
            <w:r>
              <w:rPr>
                <w:sz w:val="18"/>
              </w:rPr>
              <w:t>≈ 15.0</w:t>
            </w:r>
          </w:p>
        </w:tc>
        <w:tc>
          <w:tcPr>
            <w:tcW w:type="dxa" w:w="2340"/>
            <w:tcMar>
              <w:top w:w="120" w:type="dxa"/>
              <w:bottom w:w="120" w:type="dxa"/>
              <w:left w:w="150" w:type="dxa"/>
              <w:right w:w="150" w:type="dxa"/>
            </w:tcMar>
            <w:shd w:fill="F9FBFD"/>
          </w:tcPr>
          <w:p>
            <w:pPr>
              <w:jc w:val="left"/>
            </w:pPr>
            <w:r>
              <w:rPr>
                <w:sz w:val="18"/>
              </w:rPr>
              <w:t>dB (compensada internamente con boosters/preamps)</w:t>
            </w:r>
          </w:p>
        </w:tc>
      </w:tr>
      <w:tr>
        <w:tc>
          <w:tcPr>
            <w:tcW w:type="dxa" w:w="2340"/>
            <w:tcMar>
              <w:top w:w="120" w:type="dxa"/>
              <w:bottom w:w="120" w:type="dxa"/>
              <w:left w:w="150" w:type="dxa"/>
              <w:right w:w="150" w:type="dxa"/>
            </w:tcMar>
          </w:tcPr>
          <w:p>
            <w:pPr>
              <w:jc w:val="center"/>
            </w:pPr>
            <w:r>
              <w:rPr>
                <w:sz w:val="18"/>
              </w:rPr>
            </w:r>
          </w:p>
        </w:tc>
        <w:tc>
          <w:tcPr>
            <w:tcW w:type="dxa" w:w="2340"/>
            <w:tcMar>
              <w:top w:w="120" w:type="dxa"/>
              <w:bottom w:w="120" w:type="dxa"/>
              <w:left w:w="150" w:type="dxa"/>
              <w:right w:w="150" w:type="dxa"/>
            </w:tcMar>
          </w:tcPr>
          <w:p>
            <w:pPr>
              <w:jc w:val="left"/>
            </w:pPr>
            <w:r>
              <w:rPr>
                <w:sz w:val="18"/>
              </w:rPr>
              <w:t>Tecnología WSS</w:t>
            </w:r>
          </w:p>
        </w:tc>
        <w:tc>
          <w:tcPr>
            <w:tcW w:type="dxa" w:w="2340"/>
            <w:tcMar>
              <w:top w:w="120" w:type="dxa"/>
              <w:bottom w:w="120" w:type="dxa"/>
              <w:left w:w="150" w:type="dxa"/>
              <w:right w:w="150" w:type="dxa"/>
            </w:tcMar>
          </w:tcPr>
          <w:p>
            <w:pPr>
              <w:jc w:val="center"/>
            </w:pPr>
            <w:r>
              <w:rPr>
                <w:sz w:val="18"/>
              </w:rPr>
              <w:t>LCoS</w:t>
            </w:r>
          </w:p>
        </w:tc>
        <w:tc>
          <w:tcPr>
            <w:tcW w:type="dxa" w:w="2340"/>
            <w:tcMar>
              <w:top w:w="120" w:type="dxa"/>
              <w:bottom w:w="120" w:type="dxa"/>
              <w:left w:w="150" w:type="dxa"/>
              <w:right w:w="150" w:type="dxa"/>
            </w:tcMar>
          </w:tcPr>
          <w:p>
            <w:pPr>
              <w:jc w:val="left"/>
            </w:pPr>
            <w:r>
              <w:rPr>
                <w:sz w:val="18"/>
              </w:rPr>
              <w:t>Cristal Líquido sobre Silicio (Flexi-Grid)</w:t>
            </w:r>
          </w:p>
        </w:tc>
      </w:tr>
      <w:tr>
        <w:tc>
          <w:tcPr>
            <w:tcW w:type="dxa" w:w="2340"/>
            <w:tcMar>
              <w:top w:w="120" w:type="dxa"/>
              <w:bottom w:w="120" w:type="dxa"/>
              <w:left w:w="150" w:type="dxa"/>
              <w:right w:w="150" w:type="dxa"/>
            </w:tcMar>
            <w:shd w:fill="F9FBFD"/>
          </w:tcPr>
          <w:p>
            <w:pPr>
              <w:jc w:val="center"/>
            </w:pPr>
            <w:r>
              <w:rPr>
                <w:sz w:val="18"/>
              </w:rPr>
            </w:r>
          </w:p>
        </w:tc>
        <w:tc>
          <w:tcPr>
            <w:tcW w:type="dxa" w:w="2340"/>
            <w:tcMar>
              <w:top w:w="120" w:type="dxa"/>
              <w:bottom w:w="120" w:type="dxa"/>
              <w:left w:w="150" w:type="dxa"/>
              <w:right w:w="150" w:type="dxa"/>
            </w:tcMar>
            <w:shd w:fill="F9FBFD"/>
          </w:tcPr>
          <w:p>
            <w:pPr>
              <w:jc w:val="left"/>
            </w:pPr>
            <w:r>
              <w:rPr>
                <w:sz w:val="18"/>
              </w:rPr>
              <w:t>Protocolo de Control / Gestión</w:t>
            </w:r>
          </w:p>
        </w:tc>
        <w:tc>
          <w:tcPr>
            <w:tcW w:type="dxa" w:w="2340"/>
            <w:tcMar>
              <w:top w:w="120" w:type="dxa"/>
              <w:bottom w:w="120" w:type="dxa"/>
              <w:left w:w="150" w:type="dxa"/>
              <w:right w:w="150" w:type="dxa"/>
            </w:tcMar>
            <w:shd w:fill="F9FBFD"/>
          </w:tcPr>
          <w:p>
            <w:pPr>
              <w:jc w:val="left"/>
            </w:pPr>
            <w:r>
              <w:rPr>
                <w:sz w:val="18"/>
              </w:rPr>
              <w:t>NetConf / OpenROADM</w:t>
            </w:r>
          </w:p>
        </w:tc>
        <w:tc>
          <w:tcPr>
            <w:tcW w:type="dxa" w:w="2340"/>
            <w:tcMar>
              <w:top w:w="120" w:type="dxa"/>
              <w:bottom w:w="120" w:type="dxa"/>
              <w:left w:w="150" w:type="dxa"/>
              <w:right w:w="150" w:type="dxa"/>
            </w:tcMar>
            <w:shd w:fill="F9FBFD"/>
          </w:tcPr>
          <w:p>
            <w:pPr>
              <w:jc w:val="left"/>
            </w:pPr>
            <w:r>
              <w:rPr>
                <w:sz w:val="18"/>
              </w:rPr>
              <w:t>API abierta controlada mediante SDN (TransportPCE)</w:t>
            </w:r>
          </w:p>
        </w:tc>
      </w:tr>
      <w:tr>
        <w:tc>
          <w:tcPr>
            <w:tcW w:type="dxa" w:w="2340"/>
            <w:tcMar>
              <w:top w:w="120" w:type="dxa"/>
              <w:bottom w:w="120" w:type="dxa"/>
              <w:left w:w="150" w:type="dxa"/>
              <w:right w:w="150" w:type="dxa"/>
            </w:tcMar>
          </w:tcPr>
          <w:p>
            <w:pPr>
              <w:jc w:val="center"/>
            </w:pPr>
            <w:r>
              <w:rPr>
                <w:sz w:val="18"/>
              </w:rPr>
            </w:r>
          </w:p>
        </w:tc>
        <w:tc>
          <w:tcPr>
            <w:tcW w:type="dxa" w:w="2340"/>
            <w:tcMar>
              <w:top w:w="120" w:type="dxa"/>
              <w:bottom w:w="120" w:type="dxa"/>
              <w:left w:w="150" w:type="dxa"/>
              <w:right w:w="150" w:type="dxa"/>
            </w:tcMar>
          </w:tcPr>
          <w:p>
            <w:pPr>
              <w:jc w:val="left"/>
            </w:pPr>
            <w:r>
              <w:rPr>
                <w:sz w:val="18"/>
              </w:rPr>
              <w:t>Grados Máximos</w:t>
            </w:r>
          </w:p>
        </w:tc>
        <w:tc>
          <w:tcPr>
            <w:tcW w:type="dxa" w:w="2340"/>
            <w:tcMar>
              <w:top w:w="120" w:type="dxa"/>
              <w:bottom w:w="120" w:type="dxa"/>
              <w:left w:w="150" w:type="dxa"/>
              <w:right w:w="150" w:type="dxa"/>
            </w:tcMar>
          </w:tcPr>
          <w:p>
            <w:pPr>
              <w:jc w:val="center"/>
            </w:pPr>
            <w:r>
              <w:rPr>
                <w:sz w:val="18"/>
              </w:rPr>
              <w:t>9</w:t>
            </w:r>
          </w:p>
        </w:tc>
        <w:tc>
          <w:tcPr>
            <w:tcW w:type="dxa" w:w="2340"/>
            <w:tcMar>
              <w:top w:w="120" w:type="dxa"/>
              <w:bottom w:w="120" w:type="dxa"/>
              <w:left w:w="150" w:type="dxa"/>
              <w:right w:w="150" w:type="dxa"/>
            </w:tcMar>
          </w:tcPr>
          <w:p>
            <w:pPr>
              <w:jc w:val="left"/>
            </w:pPr>
            <w:r>
              <w:rPr>
                <w:sz w:val="18"/>
              </w:rPr>
              <w:t>Permite hasta 9 direcciones físicas de malla</w:t>
            </w:r>
          </w:p>
        </w:tc>
      </w:tr>
      <w:tr>
        <w:tc>
          <w:tcPr>
            <w:tcW w:type="dxa" w:w="2340"/>
            <w:tcMar>
              <w:top w:w="120" w:type="dxa"/>
              <w:bottom w:w="120" w:type="dxa"/>
              <w:left w:w="150" w:type="dxa"/>
              <w:right w:w="150" w:type="dxa"/>
            </w:tcMar>
            <w:shd w:fill="F9FBFD"/>
          </w:tcPr>
          <w:p>
            <w:pPr>
              <w:jc w:val="left"/>
            </w:pPr>
            <w:r>
              <w:rPr>
                <w:sz w:val="18"/>
              </w:rPr>
            </w:r>
            <w:r>
              <w:rPr>
                <w:b/>
                <w:sz w:val="18"/>
              </w:rPr>
              <w:t>Amplificador ILA D7000 OLA2525</w:t>
            </w:r>
            <w:r>
              <w:rPr>
                <w:sz w:val="18"/>
              </w:rPr>
            </w:r>
          </w:p>
        </w:tc>
        <w:tc>
          <w:tcPr>
            <w:tcW w:type="dxa" w:w="2340"/>
            <w:tcMar>
              <w:top w:w="120" w:type="dxa"/>
              <w:bottom w:w="120" w:type="dxa"/>
              <w:left w:w="150" w:type="dxa"/>
              <w:right w:w="150" w:type="dxa"/>
            </w:tcMar>
            <w:shd w:fill="F9FBFD"/>
          </w:tcPr>
          <w:p>
            <w:pPr>
              <w:jc w:val="left"/>
            </w:pPr>
            <w:r>
              <w:rPr>
                <w:sz w:val="18"/>
              </w:rPr>
              <w:t>Tipo de Amplificación</w:t>
            </w:r>
          </w:p>
        </w:tc>
        <w:tc>
          <w:tcPr>
            <w:tcW w:type="dxa" w:w="2340"/>
            <w:tcMar>
              <w:top w:w="120" w:type="dxa"/>
              <w:bottom w:w="120" w:type="dxa"/>
              <w:left w:w="150" w:type="dxa"/>
              <w:right w:w="150" w:type="dxa"/>
            </w:tcMar>
            <w:shd w:fill="F9FBFD"/>
          </w:tcPr>
          <w:p>
            <w:pPr>
              <w:jc w:val="left"/>
            </w:pPr>
            <w:r>
              <w:rPr>
                <w:sz w:val="18"/>
              </w:rPr>
              <w:t>EDFA Bidireccional</w:t>
            </w:r>
          </w:p>
        </w:tc>
        <w:tc>
          <w:tcPr>
            <w:tcW w:type="dxa" w:w="2340"/>
            <w:tcMar>
              <w:top w:w="120" w:type="dxa"/>
              <w:bottom w:w="120" w:type="dxa"/>
              <w:left w:w="150" w:type="dxa"/>
              <w:right w:w="150" w:type="dxa"/>
            </w:tcMar>
            <w:shd w:fill="F9FBFD"/>
          </w:tcPr>
          <w:p>
            <w:pPr>
              <w:jc w:val="left"/>
            </w:pPr>
            <w:r>
              <w:rPr>
                <w:sz w:val="18"/>
              </w:rPr>
              <w:t>Fibra Dopada con Erbio (Banda C)</w:t>
            </w:r>
          </w:p>
        </w:tc>
      </w:tr>
      <w:tr>
        <w:tc>
          <w:tcPr>
            <w:tcW w:type="dxa" w:w="2340"/>
            <w:tcMar>
              <w:top w:w="120" w:type="dxa"/>
              <w:bottom w:w="120" w:type="dxa"/>
              <w:left w:w="150" w:type="dxa"/>
              <w:right w:w="150" w:type="dxa"/>
            </w:tcMar>
          </w:tcPr>
          <w:p>
            <w:pPr>
              <w:jc w:val="center"/>
            </w:pPr>
            <w:r>
              <w:rPr>
                <w:sz w:val="18"/>
              </w:rPr>
            </w:r>
          </w:p>
        </w:tc>
        <w:tc>
          <w:tcPr>
            <w:tcW w:type="dxa" w:w="2340"/>
            <w:tcMar>
              <w:top w:w="120" w:type="dxa"/>
              <w:bottom w:w="120" w:type="dxa"/>
              <w:left w:w="150" w:type="dxa"/>
              <w:right w:w="150" w:type="dxa"/>
            </w:tcMar>
          </w:tcPr>
          <w:p>
            <w:pPr>
              <w:jc w:val="left"/>
            </w:pPr>
            <w:r>
              <w:rPr>
                <w:sz w:val="18"/>
              </w:rPr>
              <w:t>Rango de Ganancia Dinámica</w:t>
            </w:r>
          </w:p>
        </w:tc>
        <w:tc>
          <w:tcPr>
            <w:tcW w:type="dxa" w:w="2340"/>
            <w:tcMar>
              <w:top w:w="120" w:type="dxa"/>
              <w:bottom w:w="120" w:type="dxa"/>
              <w:left w:w="150" w:type="dxa"/>
              <w:right w:w="150" w:type="dxa"/>
            </w:tcMar>
          </w:tcPr>
          <w:p>
            <w:pPr>
              <w:jc w:val="center"/>
            </w:pPr>
            <w:r>
              <w:rPr>
                <w:sz w:val="18"/>
              </w:rPr>
              <w:t>15 a 25</w:t>
            </w:r>
          </w:p>
        </w:tc>
        <w:tc>
          <w:tcPr>
            <w:tcW w:type="dxa" w:w="2340"/>
            <w:tcMar>
              <w:top w:w="120" w:type="dxa"/>
              <w:bottom w:w="120" w:type="dxa"/>
              <w:left w:w="150" w:type="dxa"/>
              <w:right w:w="150" w:type="dxa"/>
            </w:tcMar>
          </w:tcPr>
          <w:p>
            <w:pPr>
              <w:jc w:val="left"/>
            </w:pPr>
            <w:r>
              <w:rPr>
                <w:sz w:val="18"/>
              </w:rPr>
              <w:t>dB (por amplificador de línea)</w:t>
            </w:r>
          </w:p>
        </w:tc>
      </w:tr>
      <w:tr>
        <w:tc>
          <w:tcPr>
            <w:tcW w:type="dxa" w:w="2340"/>
            <w:tcMar>
              <w:top w:w="120" w:type="dxa"/>
              <w:bottom w:w="120" w:type="dxa"/>
              <w:left w:w="150" w:type="dxa"/>
              <w:right w:w="150" w:type="dxa"/>
            </w:tcMar>
            <w:shd w:fill="F9FBFD"/>
          </w:tcPr>
          <w:p>
            <w:pPr>
              <w:jc w:val="center"/>
            </w:pPr>
            <w:r>
              <w:rPr>
                <w:sz w:val="18"/>
              </w:rPr>
            </w:r>
          </w:p>
        </w:tc>
        <w:tc>
          <w:tcPr>
            <w:tcW w:type="dxa" w:w="2340"/>
            <w:tcMar>
              <w:top w:w="120" w:type="dxa"/>
              <w:bottom w:w="120" w:type="dxa"/>
              <w:left w:w="150" w:type="dxa"/>
              <w:right w:w="150" w:type="dxa"/>
            </w:tcMar>
            <w:shd w:fill="F9FBFD"/>
          </w:tcPr>
          <w:p>
            <w:pPr>
              <w:jc w:val="left"/>
            </w:pPr>
            <w:r>
              <w:rPr>
                <w:sz w:val="18"/>
              </w:rPr>
              <w:t>Figura de Ruido Típica</w:t>
            </w:r>
          </w:p>
        </w:tc>
        <w:tc>
          <w:tcPr>
            <w:tcW w:type="dxa" w:w="2340"/>
            <w:tcMar>
              <w:top w:w="120" w:type="dxa"/>
              <w:bottom w:w="120" w:type="dxa"/>
              <w:left w:w="150" w:type="dxa"/>
              <w:right w:w="150" w:type="dxa"/>
            </w:tcMar>
            <w:shd w:fill="F9FBFD"/>
          </w:tcPr>
          <w:p>
            <w:pPr>
              <w:jc w:val="center"/>
            </w:pPr>
            <w:r>
              <w:rPr>
                <w:sz w:val="18"/>
              </w:rPr>
              <w:t>5.5</w:t>
            </w:r>
          </w:p>
        </w:tc>
        <w:tc>
          <w:tcPr>
            <w:tcW w:type="dxa" w:w="2340"/>
            <w:tcMar>
              <w:top w:w="120" w:type="dxa"/>
              <w:bottom w:w="120" w:type="dxa"/>
              <w:left w:w="150" w:type="dxa"/>
              <w:right w:w="150" w:type="dxa"/>
            </w:tcMar>
            <w:shd w:fill="F9FBFD"/>
          </w:tcPr>
          <w:p>
            <w:pPr>
              <w:jc w:val="center"/>
            </w:pPr>
            <w:r>
              <w:rPr>
                <w:sz w:val="18"/>
              </w:rPr>
              <w:t>dB</w:t>
            </w:r>
          </w:p>
        </w:tc>
      </w:tr>
      <w:tr>
        <w:tc>
          <w:tcPr>
            <w:tcW w:type="dxa" w:w="2340"/>
            <w:tcMar>
              <w:top w:w="120" w:type="dxa"/>
              <w:bottom w:w="120" w:type="dxa"/>
              <w:left w:w="150" w:type="dxa"/>
              <w:right w:w="150" w:type="dxa"/>
            </w:tcMar>
          </w:tcPr>
          <w:p>
            <w:pPr>
              <w:jc w:val="center"/>
            </w:pPr>
            <w:r>
              <w:rPr>
                <w:sz w:val="18"/>
              </w:rPr>
            </w:r>
          </w:p>
        </w:tc>
        <w:tc>
          <w:tcPr>
            <w:tcW w:type="dxa" w:w="2340"/>
            <w:tcMar>
              <w:top w:w="120" w:type="dxa"/>
              <w:bottom w:w="120" w:type="dxa"/>
              <w:left w:w="150" w:type="dxa"/>
              <w:right w:w="150" w:type="dxa"/>
            </w:tcMar>
          </w:tcPr>
          <w:p>
            <w:pPr>
              <w:jc w:val="left"/>
            </w:pPr>
            <w:r>
              <w:rPr>
                <w:sz w:val="18"/>
              </w:rPr>
              <w:t>Potencia Óptica de Salida (Sat.)</w:t>
            </w:r>
          </w:p>
        </w:tc>
        <w:tc>
          <w:tcPr>
            <w:tcW w:type="dxa" w:w="2340"/>
            <w:tcMar>
              <w:top w:w="120" w:type="dxa"/>
              <w:bottom w:w="120" w:type="dxa"/>
              <w:left w:w="150" w:type="dxa"/>
              <w:right w:w="150" w:type="dxa"/>
            </w:tcMar>
          </w:tcPr>
          <w:p>
            <w:pPr>
              <w:jc w:val="center"/>
            </w:pPr>
            <w:r>
              <w:rPr>
                <w:sz w:val="18"/>
              </w:rPr>
              <w:t>+21.5</w:t>
            </w:r>
          </w:p>
        </w:tc>
        <w:tc>
          <w:tcPr>
            <w:tcW w:type="dxa" w:w="2340"/>
            <w:tcMar>
              <w:top w:w="120" w:type="dxa"/>
              <w:bottom w:w="120" w:type="dxa"/>
              <w:left w:w="150" w:type="dxa"/>
              <w:right w:w="150" w:type="dxa"/>
            </w:tcMar>
          </w:tcPr>
          <w:p>
            <w:pPr>
              <w:jc w:val="center"/>
            </w:pPr>
            <w:r>
              <w:rPr>
                <w:sz w:val="18"/>
              </w:rPr>
              <w:t>dBm</w:t>
            </w:r>
          </w:p>
        </w:tc>
      </w:tr>
      <w:tr>
        <w:tc>
          <w:tcPr>
            <w:tcW w:type="dxa" w:w="2340"/>
            <w:tcMar>
              <w:top w:w="120" w:type="dxa"/>
              <w:bottom w:w="120" w:type="dxa"/>
              <w:left w:w="150" w:type="dxa"/>
              <w:right w:w="150" w:type="dxa"/>
            </w:tcMar>
            <w:shd w:fill="F9FBFD"/>
          </w:tcPr>
          <w:p>
            <w:pPr>
              <w:jc w:val="center"/>
            </w:pPr>
            <w:r>
              <w:rPr>
                <w:sz w:val="18"/>
              </w:rPr>
            </w:r>
          </w:p>
        </w:tc>
        <w:tc>
          <w:tcPr>
            <w:tcW w:type="dxa" w:w="2340"/>
            <w:tcMar>
              <w:top w:w="120" w:type="dxa"/>
              <w:bottom w:w="120" w:type="dxa"/>
              <w:left w:w="150" w:type="dxa"/>
              <w:right w:w="150" w:type="dxa"/>
            </w:tcMar>
            <w:shd w:fill="F9FBFD"/>
          </w:tcPr>
          <w:p>
            <w:pPr>
              <w:jc w:val="left"/>
            </w:pPr>
            <w:r>
              <w:rPr>
                <w:sz w:val="18"/>
              </w:rPr>
              <w:t>Canal de Control de Supervisión</w:t>
            </w:r>
          </w:p>
        </w:tc>
        <w:tc>
          <w:tcPr>
            <w:tcW w:type="dxa" w:w="2340"/>
            <w:tcMar>
              <w:top w:w="120" w:type="dxa"/>
              <w:bottom w:w="120" w:type="dxa"/>
              <w:left w:w="150" w:type="dxa"/>
              <w:right w:w="150" w:type="dxa"/>
            </w:tcMar>
            <w:shd w:fill="F9FBFD"/>
          </w:tcPr>
          <w:p>
            <w:pPr>
              <w:jc w:val="center"/>
            </w:pPr>
            <w:r>
              <w:rPr>
                <w:sz w:val="18"/>
              </w:rPr>
              <w:t>OSC</w:t>
            </w:r>
          </w:p>
        </w:tc>
        <w:tc>
          <w:tcPr>
            <w:tcW w:type="dxa" w:w="2340"/>
            <w:tcMar>
              <w:top w:w="120" w:type="dxa"/>
              <w:bottom w:w="120" w:type="dxa"/>
              <w:left w:w="150" w:type="dxa"/>
              <w:right w:w="150" w:type="dxa"/>
            </w:tcMar>
            <w:shd w:fill="F9FBFD"/>
          </w:tcPr>
          <w:p>
            <w:pPr>
              <w:jc w:val="left"/>
            </w:pPr>
            <w:r>
              <w:rPr>
                <w:sz w:val="18"/>
              </w:rPr>
              <w:t>Integrado para telemetría y gestión de la red</w:t>
            </w:r>
          </w:p>
        </w:tc>
      </w:tr>
      <w:tr>
        <w:tc>
          <w:tcPr>
            <w:tcW w:type="dxa" w:w="2340"/>
            <w:tcMar>
              <w:top w:w="120" w:type="dxa"/>
              <w:bottom w:w="120" w:type="dxa"/>
              <w:left w:w="150" w:type="dxa"/>
              <w:right w:w="150" w:type="dxa"/>
            </w:tcMar>
          </w:tcPr>
          <w:p>
            <w:pPr>
              <w:jc w:val="left"/>
            </w:pPr>
            <w:r>
              <w:rPr>
                <w:sz w:val="18"/>
              </w:rPr>
            </w:r>
            <w:r>
              <w:rPr>
                <w:b/>
                <w:sz w:val="18"/>
              </w:rPr>
              <w:t>Atenuador Variable (VOA)</w:t>
            </w:r>
            <w:r>
              <w:rPr>
                <w:sz w:val="18"/>
              </w:rPr>
            </w:r>
          </w:p>
        </w:tc>
        <w:tc>
          <w:tcPr>
            <w:tcW w:type="dxa" w:w="2340"/>
            <w:tcMar>
              <w:top w:w="120" w:type="dxa"/>
              <w:bottom w:w="120" w:type="dxa"/>
              <w:left w:w="150" w:type="dxa"/>
              <w:right w:w="150" w:type="dxa"/>
            </w:tcMar>
          </w:tcPr>
          <w:p>
            <w:pPr>
              <w:jc w:val="left"/>
            </w:pPr>
            <w:r>
              <w:rPr>
                <w:sz w:val="18"/>
              </w:rPr>
              <w:t>Modelo de Referencia</w:t>
            </w:r>
          </w:p>
        </w:tc>
        <w:tc>
          <w:tcPr>
            <w:tcW w:type="dxa" w:w="2340"/>
            <w:tcMar>
              <w:top w:w="120" w:type="dxa"/>
              <w:bottom w:w="120" w:type="dxa"/>
              <w:left w:w="150" w:type="dxa"/>
              <w:right w:w="150" w:type="dxa"/>
            </w:tcMar>
          </w:tcPr>
          <w:p>
            <w:pPr>
              <w:jc w:val="left"/>
            </w:pPr>
            <w:r>
              <w:rPr>
                <w:sz w:val="18"/>
              </w:rPr>
              <w:t>Thorlabs VOA50-SM</w:t>
            </w:r>
          </w:p>
        </w:tc>
        <w:tc>
          <w:tcPr>
            <w:tcW w:type="dxa" w:w="2340"/>
            <w:tcMar>
              <w:top w:w="120" w:type="dxa"/>
              <w:bottom w:w="120" w:type="dxa"/>
              <w:left w:w="150" w:type="dxa"/>
              <w:right w:w="150" w:type="dxa"/>
            </w:tcMar>
          </w:tcPr>
          <w:p>
            <w:pPr>
              <w:jc w:val="left"/>
            </w:pPr>
            <w:r>
              <w:rPr>
                <w:sz w:val="18"/>
              </w:rPr>
              <w:t>Monomodo, acoplado en puertos ROADM</w:t>
            </w:r>
          </w:p>
        </w:tc>
      </w:tr>
      <w:tr>
        <w:tc>
          <w:tcPr>
            <w:tcW w:type="dxa" w:w="2340"/>
            <w:tcMar>
              <w:top w:w="120" w:type="dxa"/>
              <w:bottom w:w="120" w:type="dxa"/>
              <w:left w:w="150" w:type="dxa"/>
              <w:right w:w="150" w:type="dxa"/>
            </w:tcMar>
            <w:shd w:fill="F9FBFD"/>
          </w:tcPr>
          <w:p>
            <w:pPr>
              <w:jc w:val="center"/>
            </w:pPr>
            <w:r>
              <w:rPr>
                <w:sz w:val="18"/>
              </w:rPr>
            </w:r>
          </w:p>
        </w:tc>
        <w:tc>
          <w:tcPr>
            <w:tcW w:type="dxa" w:w="2340"/>
            <w:tcMar>
              <w:top w:w="120" w:type="dxa"/>
              <w:bottom w:w="120" w:type="dxa"/>
              <w:left w:w="150" w:type="dxa"/>
              <w:right w:w="150" w:type="dxa"/>
            </w:tcMar>
            <w:shd w:fill="F9FBFD"/>
          </w:tcPr>
          <w:p>
            <w:pPr>
              <w:jc w:val="left"/>
            </w:pPr>
            <w:r>
              <w:rPr>
                <w:sz w:val="18"/>
              </w:rPr>
              <w:t>Rango de Atenuación Dinámica</w:t>
            </w:r>
          </w:p>
        </w:tc>
        <w:tc>
          <w:tcPr>
            <w:tcW w:type="dxa" w:w="2340"/>
            <w:tcMar>
              <w:top w:w="120" w:type="dxa"/>
              <w:bottom w:w="120" w:type="dxa"/>
              <w:left w:w="150" w:type="dxa"/>
              <w:right w:w="150" w:type="dxa"/>
            </w:tcMar>
            <w:shd w:fill="F9FBFD"/>
          </w:tcPr>
          <w:p>
            <w:pPr>
              <w:jc w:val="center"/>
            </w:pPr>
            <w:r>
              <w:rPr>
                <w:sz w:val="18"/>
              </w:rPr>
              <w:t>1.5 a 50</w:t>
            </w:r>
          </w:p>
        </w:tc>
        <w:tc>
          <w:tcPr>
            <w:tcW w:type="dxa" w:w="2340"/>
            <w:tcMar>
              <w:top w:w="120" w:type="dxa"/>
              <w:bottom w:w="120" w:type="dxa"/>
              <w:left w:w="150" w:type="dxa"/>
              <w:right w:w="150" w:type="dxa"/>
            </w:tcMar>
            <w:shd w:fill="F9FBFD"/>
          </w:tcPr>
          <w:p>
            <w:pPr>
              <w:jc w:val="left"/>
            </w:pPr>
            <w:r>
              <w:rPr>
                <w:sz w:val="18"/>
              </w:rPr>
              <w:t>dB (ajustado por software de control)</w:t>
            </w:r>
          </w:p>
        </w:tc>
      </w:tr>
    </w:tbl>
    <w:p>
      <w:pPr>
        <w:spacing w:after="240"/>
      </w:pPr>
    </w:p>
    <w:p>
      <w:pPr>
        <w:spacing w:after="120" w:line="276" w:lineRule="auto"/>
      </w:pPr>
      <w:r>
        <w:t>---</w:t>
      </w:r>
    </w:p>
    <w:p>
      <w:pPr>
        <w:pStyle w:val="Heading1"/>
        <w:keepNext/>
        <w:spacing w:before="360" w:after="120"/>
      </w:pPr>
      <w:r>
        <w:rPr>
          <w:rFonts w:ascii="Calibri" w:hAnsi="Calibri"/>
          <w:b/>
          <w:color w:val="1B365D"/>
          <w:sz w:val="32"/>
        </w:rPr>
        <w:t>3. Etapa 1: Análisis de Factibilidad Física y Conectividad</w:t>
      </w:r>
    </w:p>
    <w:p>
      <w:pPr>
        <w:spacing w:after="120" w:line="276" w:lineRule="auto"/>
      </w:pPr>
      <w:r>
        <w:t>El análisis inicial de conectividad física consistió en evaluar la viabilidad de establecer canales ópticos de extremo a extremo para las 512 demandas de tráfico base sin violar los límites de atenuación espectral y relación de ruido óptico. El estudio de factibilidad física de la red se articuló en tres fases de análisis progresivo. En la primera fase, denominada de factibilidad directa, se asumió que los canales ópticos se propagan a través de la topología sin elementos de regeneración intermedia. Bajo este escenario, cuyos resultados se encuentran consolidados en el archivo de reporte físico [resultados_gsnr_demandas_base.csv](file:///home/maximo/opticas/TpOpticas/resultados_gsnr_demandas_base.csv), se verificó la viabilidad de 434 demandas, correspondientes al 84.77\% de la red, mientras que las 78 demandas restantes (15.23\%) resultaron físicamente no factibles. La causa principal de este comportamiento inadecuado responde a la progresiva degradación del QoT, explicada por la acumulación exponencial del ruido de emisión espontánea amplificada (ASE) de los amplificadores de línea y la inducción de distorsión no lineal a lo largo de las fibras de gran longitud, reduciendo la GSNR acumulada a valores inferiores a los umbrales mínimos admisibles en los receptores.</w:t>
      </w:r>
    </w:p>
    <w:p>
      <w:pPr>
        <w:spacing w:after="120" w:line="276" w:lineRule="auto"/>
      </w:pPr>
      <w:r>
        <w:t>Para subsanar las limitaciones de alcance físico de la primera fase, la segunda etapa introdujo el modelado de regeneración intermedia 3R en nodos ROADM preestablecidos, cuyos resultados detallados por canal e indicador de regeneración se reportan en el archivo [resultados_gsnr_demandas_base_regenerado.csv](file:///home/maximo/opticas/TpOpticas/Regeneracion/resultados_gsnr_demandas_base_regenerado.csv). Esta estrategia impone una restricción de diseño de un máximo de cuatro regeneradores intermedios por canal. Como consecuencia de esta política, la cantidad de demandas viables se incrementó a 502 (98.05\%), reduciendo las demandas no factibles a únicamente 10 (1.95\%). Dicha inviabilidad residual se debió a restricciones estructurales de la topología; específicamente, los trayectos de la Patagonia profunda que interconectan Dina Huapi con Aguada Cecilio y Piedra del Águila con Bahía Blanca carecen de ROADMs intermedios activos en su recorrido físico, impidiendo la inserción de transpondedores de regeneración. Por otra parte, las demandas Benavídez - Mendoza y Rosario - Resistencia no resultaron factibles en esta etapa debido a que requerían una cantidad de regeneradores superior al límite normativo de la red, con 10 y 5 regeneradores necesarios, respectivamente, mientras que las 6 demandas restantes fallaron temporalmente por desajustes ortográficos en la codificación de nombres de nodos.</w:t>
      </w:r>
    </w:p>
    <w:p>
      <w:pPr>
        <w:spacing w:after="120" w:line="276" w:lineRule="auto"/>
      </w:pPr>
      <w:r>
        <w:t>A continuación, se detalla el principio lógico y el flujo de decisión del algoritmo heurístico de asignación y retroceso (</w:t>
      </w:r>
      <w:r>
        <w:rPr>
          <w:i/>
        </w:rPr>
        <w:t>greedy backtracking</w:t>
      </w:r>
      <w:r>
        <w:t>) empleado para la ubicación de los regeneradores intermedios en la red:</w:t>
      </w:r>
    </w:p>
    <w:p>
      <w:pPr>
        <w:spacing w:after="120"/>
        <w:ind w:left="720" w:right="720"/>
      </w:pP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after="0"/>
            </w:pPr>
            <w:r>
              <w:rPr>
                <w:rFonts w:ascii="Consolas" w:hAnsi="Consolas"/>
                <w:color w:val="333333"/>
                <w:sz w:val="19"/>
              </w:rPr>
              <w:t>graph TD</w:t>
              <w:br/>
              <w:t xml:space="preserve">    A[Inicio: Leer demanda NO factible] --&gt; B[Encontrar camino físico en el grafo]</w:t>
              <w:br/>
              <w:t xml:space="preserve">    B --&gt; C[Identificar ROADMs con transceptores TRX en la ruta]</w:t>
              <w:br/>
              <w:t xml:space="preserve">    C --&gt; D[¿El camino total es factible de forma directa?]</w:t>
              <w:br/>
              <w:t xml:space="preserve">    D -- Sí --&gt; E[Factible sin regeneración / Terminar]</w:t>
              <w:br/>
              <w:t xml:space="preserve">    D -- No --&gt; F[Comenzar búsqueda de tramo óptimo desde nodo actual]</w:t>
              <w:br/>
              <w:t xml:space="preserve">    F --&gt; G[Probar alcance GNPy desde actual hasta el ROADM más lejano posible]</w:t>
              <w:br/>
              <w:t xml:space="preserve">    G --&gt; H{¿GSNR simulada &gt;= Umbral?}</w:t>
              <w:br/>
              <w:t xml:space="preserve">    H -- Sí --&gt; I[Establecer este ROADM como punto de regeneración]</w:t>
              <w:br/>
              <w:t xml:space="preserve">    H -- No --&gt; J[Retroceder al ROADM anterior en la ruta e intentar de nuevo]</w:t>
              <w:br/>
              <w:t xml:space="preserve">    I --&gt; K{¿Se llegó al destino final?}</w:t>
              <w:br/>
              <w:t xml:space="preserve">    K -- No --&gt; F</w:t>
              <w:br/>
              <w:t xml:space="preserve">    K -- Sí --&gt; L[Guardar cantidad, ruta regenerada y ROADMs elegidos]</w:t>
            </w:r>
          </w:p>
        </w:tc>
      </w:tr>
    </w:tbl>
    <w:p>
      <w:pPr>
        <w:spacing w:after="120"/>
      </w:pPr>
    </w:p>
    <w:p>
      <w:pPr>
        <w:spacing w:after="120" w:line="276" w:lineRule="auto"/>
      </w:pPr>
      <w:r>
        <w:t>Con el propósito de lograr la factibilidad completa de la red y eliminar la probabilidad de bloqueo en el establecimiento de llamadas, la tercera fase aplicó una política adaptativa de reducción de velocidad de transmisión (</w:t>
      </w:r>
      <w:r>
        <w:rPr>
          <w:i/>
        </w:rPr>
        <w:t>step-down</w:t>
      </w:r>
      <w:r>
        <w:t>), cuyos resultados consolidados se encuentran guardados en el archivo [resultados_gsnr_demandas_base_regenerado_bajda_velocidad.csv](file:///home/maximo/opticas/TpOpticas/Regeneracion/resultados_gsnr_demandas_base_regenerado_bajda_velocidad.csv). Mediante este mecanismo, las demandas largas no factibles con regeneración directa reajustaron su velocidad a formatos de modulación más robustos, logrando una viabilidad total de las 512 demandas (100.00\%) y una tasa de bloqueo de 0.00\%. En particular, la bajada de velocidad mitiga el requerimiento mínimo de GSNR del canal. A modo de ilustración de esta estrategia, la demanda de Dina Huapi a Aguada Cecilio (592 km) se reajustó de 200 Gbps a 100 Gbps, operando sin regeneradores intermedios con una GSNR final de 19.98 dB, lo que proporciona un margen de seguridad de +8.18 dB frente al nuevo umbral de 11.80 dB. De igual forma, el canal Piedra del Águila a Bahía Blanca (1,380 km) redujo su velocidad de 200 Gbps a 100 Gbps, obteniendo un margen de +4.91 dB con una GSNR de 16.71 dB. Para los trayectos troncales, la demanda Rosario a Resistencia (911 km) y Benavídez a Mendoza (1,622 km) reajustaron su velocidad de transmisión de 400 Gbps a 100 Gbps, eludiendo la necesidad de regeneradores intermedios y alcanzando márgenes positivos de +5.96 dB y +3.85 dB, respectivamente. La distribución detallada de estas adaptaciones dinámicas se presenta en la siguiente tabla: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560"/>
        <w:gridCol w:w="1560"/>
        <w:gridCol w:w="1560"/>
        <w:gridCol w:w="1560"/>
        <w:gridCol w:w="1560"/>
        <w:gridCol w:w="1560"/>
      </w:tblGrid>
      <w:tr>
        <w:tc>
          <w:tcPr>
            <w:tcW w:type="dxa" w:w="1560"/>
            <w:tcMar>
              <w:top w:w="120" w:type="dxa"/>
              <w:bottom w:w="120" w:type="dxa"/>
              <w:left w:w="150" w:type="dxa"/>
              <w:right w:w="150" w:type="dxa"/>
            </w:tcMar>
            <w:shd w:fill="1B365D"/>
          </w:tcPr>
          <w:p>
            <w:pPr>
              <w:jc w:val="center"/>
            </w:pPr>
            <w:r>
              <w:rPr>
                <w:b/>
                <w:color w:val="FFFFFF"/>
                <w:sz w:val="19"/>
              </w:rPr>
              <w:t>Canal Crítico</w:t>
            </w:r>
          </w:p>
        </w:tc>
        <w:tc>
          <w:tcPr>
            <w:tcW w:type="dxa" w:w="1560"/>
            <w:tcMar>
              <w:top w:w="120" w:type="dxa"/>
              <w:bottom w:w="120" w:type="dxa"/>
              <w:left w:w="150" w:type="dxa"/>
              <w:right w:w="150" w:type="dxa"/>
            </w:tcMar>
            <w:shd w:fill="1B365D"/>
          </w:tcPr>
          <w:p>
            <w:pPr>
              <w:jc w:val="center"/>
            </w:pPr>
            <w:r>
              <w:rPr>
                <w:b/>
                <w:color w:val="FFFFFF"/>
                <w:sz w:val="19"/>
              </w:rPr>
              <w:t>Distancia (km)</w:t>
            </w:r>
          </w:p>
        </w:tc>
        <w:tc>
          <w:tcPr>
            <w:tcW w:type="dxa" w:w="1560"/>
            <w:tcMar>
              <w:top w:w="120" w:type="dxa"/>
              <w:bottom w:w="120" w:type="dxa"/>
              <w:left w:w="150" w:type="dxa"/>
              <w:right w:w="150" w:type="dxa"/>
            </w:tcMar>
            <w:shd w:fill="1B365D"/>
          </w:tcPr>
          <w:p>
            <w:pPr>
              <w:jc w:val="center"/>
            </w:pPr>
            <w:r>
              <w:rPr>
                <w:b/>
                <w:color w:val="FFFFFF"/>
                <w:sz w:val="19"/>
              </w:rPr>
              <w:t>Velocidad Original</w:t>
            </w:r>
          </w:p>
        </w:tc>
        <w:tc>
          <w:tcPr>
            <w:tcW w:type="dxa" w:w="1560"/>
            <w:tcMar>
              <w:top w:w="120" w:type="dxa"/>
              <w:bottom w:w="120" w:type="dxa"/>
              <w:left w:w="150" w:type="dxa"/>
              <w:right w:w="150" w:type="dxa"/>
            </w:tcMar>
            <w:shd w:fill="1B365D"/>
          </w:tcPr>
          <w:p>
            <w:pPr>
              <w:jc w:val="center"/>
            </w:pPr>
            <w:r>
              <w:rPr>
                <w:b/>
                <w:color w:val="FFFFFF"/>
                <w:sz w:val="19"/>
              </w:rPr>
              <w:t>Velocidad Ajustada</w:t>
            </w:r>
          </w:p>
        </w:tc>
        <w:tc>
          <w:tcPr>
            <w:tcW w:type="dxa" w:w="1560"/>
            <w:tcMar>
              <w:top w:w="120" w:type="dxa"/>
              <w:bottom w:w="120" w:type="dxa"/>
              <w:left w:w="150" w:type="dxa"/>
              <w:right w:w="150" w:type="dxa"/>
            </w:tcMar>
            <w:shd w:fill="1B365D"/>
          </w:tcPr>
          <w:p>
            <w:pPr>
              <w:jc w:val="center"/>
            </w:pPr>
            <w:r>
              <w:rPr>
                <w:b/>
                <w:color w:val="FFFFFF"/>
                <w:sz w:val="19"/>
              </w:rPr>
              <w:t>Regeneradores Requeridos</w:t>
            </w:r>
          </w:p>
        </w:tc>
        <w:tc>
          <w:tcPr>
            <w:tcW w:type="dxa" w:w="1560"/>
            <w:tcMar>
              <w:top w:w="120" w:type="dxa"/>
              <w:bottom w:w="120" w:type="dxa"/>
              <w:left w:w="150" w:type="dxa"/>
              <w:right w:w="150" w:type="dxa"/>
            </w:tcMar>
            <w:shd w:fill="1B365D"/>
          </w:tcPr>
          <w:p>
            <w:pPr>
              <w:jc w:val="center"/>
            </w:pPr>
            <w:r>
              <w:rPr>
                <w:b/>
                <w:color w:val="FFFFFF"/>
                <w:sz w:val="19"/>
              </w:rPr>
              <w:t>Margen de GSNR final</w:t>
            </w:r>
          </w:p>
        </w:tc>
      </w:tr>
      <w:tr>
        <w:tc>
          <w:tcPr>
            <w:tcW w:type="dxa" w:w="1560"/>
            <w:tcMar>
              <w:top w:w="120" w:type="dxa"/>
              <w:bottom w:w="120" w:type="dxa"/>
              <w:left w:w="150" w:type="dxa"/>
              <w:right w:w="150" w:type="dxa"/>
            </w:tcMar>
            <w:shd w:fill="F9FBFD"/>
          </w:tcPr>
          <w:p>
            <w:pPr>
              <w:jc w:val="left"/>
            </w:pPr>
            <w:r>
              <w:rPr>
                <w:sz w:val="18"/>
              </w:rPr>
            </w:r>
            <w:r>
              <w:rPr>
                <w:b/>
                <w:sz w:val="18"/>
              </w:rPr>
              <w:t>Dina Huapi \rightarrow Aguada Cecilio</w:t>
            </w:r>
            <w:r>
              <w:rPr>
                <w:sz w:val="18"/>
              </w:rPr>
            </w:r>
          </w:p>
        </w:tc>
        <w:tc>
          <w:tcPr>
            <w:tcW w:type="dxa" w:w="1560"/>
            <w:tcMar>
              <w:top w:w="120" w:type="dxa"/>
              <w:bottom w:w="120" w:type="dxa"/>
              <w:left w:w="150" w:type="dxa"/>
              <w:right w:w="150" w:type="dxa"/>
            </w:tcMar>
            <w:shd w:fill="F9FBFD"/>
          </w:tcPr>
          <w:p>
            <w:pPr>
              <w:jc w:val="center"/>
            </w:pPr>
            <w:r>
              <w:rPr>
                <w:sz w:val="18"/>
              </w:rPr>
              <w:t>592 km</w:t>
            </w:r>
          </w:p>
        </w:tc>
        <w:tc>
          <w:tcPr>
            <w:tcW w:type="dxa" w:w="1560"/>
            <w:tcMar>
              <w:top w:w="120" w:type="dxa"/>
              <w:bottom w:w="120" w:type="dxa"/>
              <w:left w:w="150" w:type="dxa"/>
              <w:right w:w="150" w:type="dxa"/>
            </w:tcMar>
            <w:shd w:fill="F9FBFD"/>
          </w:tcPr>
          <w:p>
            <w:pPr>
              <w:jc w:val="center"/>
            </w:pPr>
            <w:r>
              <w:rPr>
                <w:sz w:val="18"/>
              </w:rPr>
              <w:t>200 Gbps</w:t>
            </w:r>
          </w:p>
        </w:tc>
        <w:tc>
          <w:tcPr>
            <w:tcW w:type="dxa" w:w="1560"/>
            <w:tcMar>
              <w:top w:w="120" w:type="dxa"/>
              <w:bottom w:w="120" w:type="dxa"/>
              <w:left w:w="150" w:type="dxa"/>
              <w:right w:w="150" w:type="dxa"/>
            </w:tcMar>
            <w:shd w:fill="F9FBFD"/>
          </w:tcPr>
          <w:p>
            <w:pPr>
              <w:jc w:val="center"/>
            </w:pPr>
            <w:r>
              <w:rPr>
                <w:sz w:val="18"/>
              </w:rPr>
              <w:t>100 Gbps</w:t>
            </w:r>
          </w:p>
        </w:tc>
        <w:tc>
          <w:tcPr>
            <w:tcW w:type="dxa" w:w="1560"/>
            <w:tcMar>
              <w:top w:w="120" w:type="dxa"/>
              <w:bottom w:w="120" w:type="dxa"/>
              <w:left w:w="150" w:type="dxa"/>
              <w:right w:w="150" w:type="dxa"/>
            </w:tcMar>
            <w:shd w:fill="F9FBFD"/>
          </w:tcPr>
          <w:p>
            <w:pPr>
              <w:jc w:val="center"/>
            </w:pPr>
            <w:r>
              <w:rPr>
                <w:sz w:val="18"/>
              </w:rPr>
              <w:t>0</w:t>
            </w:r>
          </w:p>
        </w:tc>
        <w:tc>
          <w:tcPr>
            <w:tcW w:type="dxa" w:w="1560"/>
            <w:tcMar>
              <w:top w:w="120" w:type="dxa"/>
              <w:bottom w:w="120" w:type="dxa"/>
              <w:left w:w="150" w:type="dxa"/>
              <w:right w:w="150" w:type="dxa"/>
            </w:tcMar>
            <w:shd w:fill="F9FBFD"/>
          </w:tcPr>
          <w:p>
            <w:pPr>
              <w:jc w:val="left"/>
            </w:pPr>
            <w:r>
              <w:rPr>
                <w:sz w:val="18"/>
              </w:rPr>
              <w:t>+8.18 dB (GSNR: 19.98 dB / Umbral: 11.80 dB)</w:t>
            </w:r>
          </w:p>
        </w:tc>
      </w:tr>
      <w:tr>
        <w:tc>
          <w:tcPr>
            <w:tcW w:type="dxa" w:w="1560"/>
            <w:tcMar>
              <w:top w:w="120" w:type="dxa"/>
              <w:bottom w:w="120" w:type="dxa"/>
              <w:left w:w="150" w:type="dxa"/>
              <w:right w:w="150" w:type="dxa"/>
            </w:tcMar>
          </w:tcPr>
          <w:p>
            <w:pPr>
              <w:jc w:val="left"/>
            </w:pPr>
            <w:r>
              <w:rPr>
                <w:sz w:val="18"/>
              </w:rPr>
            </w:r>
            <w:r>
              <w:rPr>
                <w:b/>
                <w:sz w:val="18"/>
              </w:rPr>
              <w:t>Piedra del Aguila \rightarrow Bahia Blanca</w:t>
            </w:r>
            <w:r>
              <w:rPr>
                <w:sz w:val="18"/>
              </w:rPr>
            </w:r>
          </w:p>
        </w:tc>
        <w:tc>
          <w:tcPr>
            <w:tcW w:type="dxa" w:w="1560"/>
            <w:tcMar>
              <w:top w:w="120" w:type="dxa"/>
              <w:bottom w:w="120" w:type="dxa"/>
              <w:left w:w="150" w:type="dxa"/>
              <w:right w:w="150" w:type="dxa"/>
            </w:tcMar>
          </w:tcPr>
          <w:p>
            <w:pPr>
              <w:jc w:val="center"/>
            </w:pPr>
            <w:r>
              <w:rPr>
                <w:sz w:val="18"/>
              </w:rPr>
              <w:t>1,380 km</w:t>
            </w:r>
          </w:p>
        </w:tc>
        <w:tc>
          <w:tcPr>
            <w:tcW w:type="dxa" w:w="1560"/>
            <w:tcMar>
              <w:top w:w="120" w:type="dxa"/>
              <w:bottom w:w="120" w:type="dxa"/>
              <w:left w:w="150" w:type="dxa"/>
              <w:right w:w="150" w:type="dxa"/>
            </w:tcMar>
          </w:tcPr>
          <w:p>
            <w:pPr>
              <w:jc w:val="center"/>
            </w:pPr>
            <w:r>
              <w:rPr>
                <w:sz w:val="18"/>
              </w:rPr>
              <w:t>200 Gbps</w:t>
            </w:r>
          </w:p>
        </w:tc>
        <w:tc>
          <w:tcPr>
            <w:tcW w:type="dxa" w:w="1560"/>
            <w:tcMar>
              <w:top w:w="120" w:type="dxa"/>
              <w:bottom w:w="120" w:type="dxa"/>
              <w:left w:w="150" w:type="dxa"/>
              <w:right w:w="150" w:type="dxa"/>
            </w:tcMar>
          </w:tcPr>
          <w:p>
            <w:pPr>
              <w:jc w:val="center"/>
            </w:pPr>
            <w:r>
              <w:rPr>
                <w:sz w:val="18"/>
              </w:rPr>
              <w:t>100 Gbps</w:t>
            </w:r>
          </w:p>
        </w:tc>
        <w:tc>
          <w:tcPr>
            <w:tcW w:type="dxa" w:w="1560"/>
            <w:tcMar>
              <w:top w:w="120" w:type="dxa"/>
              <w:bottom w:w="120" w:type="dxa"/>
              <w:left w:w="150" w:type="dxa"/>
              <w:right w:w="150" w:type="dxa"/>
            </w:tcMar>
          </w:tcPr>
          <w:p>
            <w:pPr>
              <w:jc w:val="center"/>
            </w:pPr>
            <w:r>
              <w:rPr>
                <w:sz w:val="18"/>
              </w:rPr>
              <w:t>0</w:t>
            </w:r>
          </w:p>
        </w:tc>
        <w:tc>
          <w:tcPr>
            <w:tcW w:type="dxa" w:w="1560"/>
            <w:tcMar>
              <w:top w:w="120" w:type="dxa"/>
              <w:bottom w:w="120" w:type="dxa"/>
              <w:left w:w="150" w:type="dxa"/>
              <w:right w:w="150" w:type="dxa"/>
            </w:tcMar>
          </w:tcPr>
          <w:p>
            <w:pPr>
              <w:jc w:val="left"/>
            </w:pPr>
            <w:r>
              <w:rPr>
                <w:sz w:val="18"/>
              </w:rPr>
              <w:t>+4.91 dB (GSNR: 16.71 dB / Umbral: 11.80 dB)</w:t>
            </w:r>
          </w:p>
        </w:tc>
      </w:tr>
      <w:tr>
        <w:tc>
          <w:tcPr>
            <w:tcW w:type="dxa" w:w="1560"/>
            <w:tcMar>
              <w:top w:w="120" w:type="dxa"/>
              <w:bottom w:w="120" w:type="dxa"/>
              <w:left w:w="150" w:type="dxa"/>
              <w:right w:w="150" w:type="dxa"/>
            </w:tcMar>
            <w:shd w:fill="F9FBFD"/>
          </w:tcPr>
          <w:p>
            <w:pPr>
              <w:jc w:val="left"/>
            </w:pPr>
            <w:r>
              <w:rPr>
                <w:sz w:val="18"/>
              </w:rPr>
            </w:r>
            <w:r>
              <w:rPr>
                <w:b/>
                <w:sz w:val="18"/>
              </w:rPr>
              <w:t>Rosario \rightarrow Resistencia</w:t>
            </w:r>
            <w:r>
              <w:rPr>
                <w:sz w:val="18"/>
              </w:rPr>
            </w:r>
          </w:p>
        </w:tc>
        <w:tc>
          <w:tcPr>
            <w:tcW w:type="dxa" w:w="1560"/>
            <w:tcMar>
              <w:top w:w="120" w:type="dxa"/>
              <w:bottom w:w="120" w:type="dxa"/>
              <w:left w:w="150" w:type="dxa"/>
              <w:right w:w="150" w:type="dxa"/>
            </w:tcMar>
            <w:shd w:fill="F9FBFD"/>
          </w:tcPr>
          <w:p>
            <w:pPr>
              <w:jc w:val="center"/>
            </w:pPr>
            <w:r>
              <w:rPr>
                <w:sz w:val="18"/>
              </w:rPr>
              <w:t>911 km</w:t>
            </w:r>
          </w:p>
        </w:tc>
        <w:tc>
          <w:tcPr>
            <w:tcW w:type="dxa" w:w="1560"/>
            <w:tcMar>
              <w:top w:w="120" w:type="dxa"/>
              <w:bottom w:w="120" w:type="dxa"/>
              <w:left w:w="150" w:type="dxa"/>
              <w:right w:w="150" w:type="dxa"/>
            </w:tcMar>
            <w:shd w:fill="F9FBFD"/>
          </w:tcPr>
          <w:p>
            <w:pPr>
              <w:jc w:val="center"/>
            </w:pPr>
            <w:r>
              <w:rPr>
                <w:sz w:val="18"/>
              </w:rPr>
              <w:t>400 Gbps</w:t>
            </w:r>
          </w:p>
        </w:tc>
        <w:tc>
          <w:tcPr>
            <w:tcW w:type="dxa" w:w="1560"/>
            <w:tcMar>
              <w:top w:w="120" w:type="dxa"/>
              <w:bottom w:w="120" w:type="dxa"/>
              <w:left w:w="150" w:type="dxa"/>
              <w:right w:w="150" w:type="dxa"/>
            </w:tcMar>
            <w:shd w:fill="F9FBFD"/>
          </w:tcPr>
          <w:p>
            <w:pPr>
              <w:jc w:val="center"/>
            </w:pPr>
            <w:r>
              <w:rPr>
                <w:sz w:val="18"/>
              </w:rPr>
              <w:t>100 Gbps</w:t>
            </w:r>
          </w:p>
        </w:tc>
        <w:tc>
          <w:tcPr>
            <w:tcW w:type="dxa" w:w="1560"/>
            <w:tcMar>
              <w:top w:w="120" w:type="dxa"/>
              <w:bottom w:w="120" w:type="dxa"/>
              <w:left w:w="150" w:type="dxa"/>
              <w:right w:w="150" w:type="dxa"/>
            </w:tcMar>
            <w:shd w:fill="F9FBFD"/>
          </w:tcPr>
          <w:p>
            <w:pPr>
              <w:jc w:val="center"/>
            </w:pPr>
            <w:r>
              <w:rPr>
                <w:sz w:val="18"/>
              </w:rPr>
              <w:t>0</w:t>
            </w:r>
          </w:p>
        </w:tc>
        <w:tc>
          <w:tcPr>
            <w:tcW w:type="dxa" w:w="1560"/>
            <w:tcMar>
              <w:top w:w="120" w:type="dxa"/>
              <w:bottom w:w="120" w:type="dxa"/>
              <w:left w:w="150" w:type="dxa"/>
              <w:right w:w="150" w:type="dxa"/>
            </w:tcMar>
            <w:shd w:fill="F9FBFD"/>
          </w:tcPr>
          <w:p>
            <w:pPr>
              <w:jc w:val="left"/>
            </w:pPr>
            <w:r>
              <w:rPr>
                <w:sz w:val="18"/>
              </w:rPr>
              <w:t>+5.96 dB (GSNR: 17.76 dB / Umbral: 11.80 dB)</w:t>
            </w:r>
          </w:p>
        </w:tc>
      </w:tr>
      <w:tr>
        <w:tc>
          <w:tcPr>
            <w:tcW w:type="dxa" w:w="1560"/>
            <w:tcMar>
              <w:top w:w="120" w:type="dxa"/>
              <w:bottom w:w="120" w:type="dxa"/>
              <w:left w:w="150" w:type="dxa"/>
              <w:right w:w="150" w:type="dxa"/>
            </w:tcMar>
          </w:tcPr>
          <w:p>
            <w:pPr>
              <w:jc w:val="left"/>
            </w:pPr>
            <w:r>
              <w:rPr>
                <w:sz w:val="18"/>
              </w:rPr>
            </w:r>
            <w:r>
              <w:rPr>
                <w:b/>
                <w:sz w:val="18"/>
              </w:rPr>
              <w:t>Benavidez \rightarrow Mendoza</w:t>
            </w:r>
            <w:r>
              <w:rPr>
                <w:sz w:val="18"/>
              </w:rPr>
            </w:r>
          </w:p>
        </w:tc>
        <w:tc>
          <w:tcPr>
            <w:tcW w:type="dxa" w:w="1560"/>
            <w:tcMar>
              <w:top w:w="120" w:type="dxa"/>
              <w:bottom w:w="120" w:type="dxa"/>
              <w:left w:w="150" w:type="dxa"/>
              <w:right w:w="150" w:type="dxa"/>
            </w:tcMar>
          </w:tcPr>
          <w:p>
            <w:pPr>
              <w:jc w:val="center"/>
            </w:pPr>
            <w:r>
              <w:rPr>
                <w:sz w:val="18"/>
              </w:rPr>
              <w:t>1,622 km</w:t>
            </w:r>
          </w:p>
        </w:tc>
        <w:tc>
          <w:tcPr>
            <w:tcW w:type="dxa" w:w="1560"/>
            <w:tcMar>
              <w:top w:w="120" w:type="dxa"/>
              <w:bottom w:w="120" w:type="dxa"/>
              <w:left w:w="150" w:type="dxa"/>
              <w:right w:w="150" w:type="dxa"/>
            </w:tcMar>
          </w:tcPr>
          <w:p>
            <w:pPr>
              <w:jc w:val="center"/>
            </w:pPr>
            <w:r>
              <w:rPr>
                <w:sz w:val="18"/>
              </w:rPr>
              <w:t>400 Gbps</w:t>
            </w:r>
          </w:p>
        </w:tc>
        <w:tc>
          <w:tcPr>
            <w:tcW w:type="dxa" w:w="1560"/>
            <w:tcMar>
              <w:top w:w="120" w:type="dxa"/>
              <w:bottom w:w="120" w:type="dxa"/>
              <w:left w:w="150" w:type="dxa"/>
              <w:right w:w="150" w:type="dxa"/>
            </w:tcMar>
          </w:tcPr>
          <w:p>
            <w:pPr>
              <w:jc w:val="center"/>
            </w:pPr>
            <w:r>
              <w:rPr>
                <w:sz w:val="18"/>
              </w:rPr>
              <w:t>100 Gbps</w:t>
            </w:r>
          </w:p>
        </w:tc>
        <w:tc>
          <w:tcPr>
            <w:tcW w:type="dxa" w:w="1560"/>
            <w:tcMar>
              <w:top w:w="120" w:type="dxa"/>
              <w:bottom w:w="120" w:type="dxa"/>
              <w:left w:w="150" w:type="dxa"/>
              <w:right w:w="150" w:type="dxa"/>
            </w:tcMar>
          </w:tcPr>
          <w:p>
            <w:pPr>
              <w:jc w:val="center"/>
            </w:pPr>
            <w:r>
              <w:rPr>
                <w:sz w:val="18"/>
              </w:rPr>
              <w:t>0</w:t>
            </w:r>
          </w:p>
        </w:tc>
        <w:tc>
          <w:tcPr>
            <w:tcW w:type="dxa" w:w="1560"/>
            <w:tcMar>
              <w:top w:w="120" w:type="dxa"/>
              <w:bottom w:w="120" w:type="dxa"/>
              <w:left w:w="150" w:type="dxa"/>
              <w:right w:w="150" w:type="dxa"/>
            </w:tcMar>
          </w:tcPr>
          <w:p>
            <w:pPr>
              <w:jc w:val="left"/>
            </w:pPr>
            <w:r>
              <w:rPr>
                <w:sz w:val="18"/>
              </w:rPr>
              <w:t>+3.85 dB (GSNR: 15.65 dB / Umbral: 11.80 dB)</w:t>
            </w:r>
          </w:p>
        </w:tc>
      </w:tr>
    </w:tbl>
    <w:p>
      <w:pPr>
        <w:spacing w:after="240"/>
      </w:pPr>
    </w:p>
    <w:p>
      <w:pPr>
        <w:spacing w:after="120" w:line="276" w:lineRule="auto"/>
      </w:pPr>
      <w:r>
        <w:t>Desde una perspectiva geográfica, el comportamiento físico de la red exhibe marcadas variaciones regionales. La Región Sur presenta una viabilidad directa de 94.78\%, caracterizándose por tramos de fibra relativamente cortos con una distancia promedio de 183 km, pero condicionada por un severo cuello de botella óptico en su área central debido a la escasez de nodos activos. Por otra parte, la Región Norte muestra una tasa de factibilidad directa de 89.72\% gracias a una topología mallada altamente interconectada con una distancia promedio de 311 km, capaz de soportar la migración de canales a altas velocidades de transmisión. En contraposición, la Región Centro manifiesta el menor rendimiento relativo con una factibilidad directa de apenas 72.68\%, producto de trayectos interprovinciales que promedian los 341 km de longitud. Finalmente, la decisión estratégica de limitar a un máximo de cuatro los regeneradores permitidos posibilitó un ahorro en hardware de alrededor del 13.0\%, reduciendo el número total de tarjetas regeneradoras necesarias de 115 a 100. Esto valida la conveniencia económica de combinar reducciones puntuales de velocidad de portadora en lugar de sobredimensionar la red con equipamiento de regeneración activo de alto costo.</w:t>
      </w:r>
    </w:p>
    <w:p>
      <w:pPr>
        <w:spacing w:after="120" w:line="276" w:lineRule="auto"/>
      </w:pPr>
      <w:r>
        <w:t>---</w:t>
      </w:r>
    </w:p>
    <w:p>
      <w:pPr>
        <w:pStyle w:val="Heading1"/>
        <w:keepNext/>
        <w:spacing w:before="360" w:after="120"/>
      </w:pPr>
      <w:r>
        <w:rPr>
          <w:rFonts w:ascii="Calibri" w:hAnsi="Calibri"/>
          <w:b/>
          <w:color w:val="1B365D"/>
          <w:sz w:val="32"/>
        </w:rPr>
        <w:t>4. Etapa 2: Análisis Detallado de Enlaces Críticos</w:t>
      </w:r>
    </w:p>
    <w:p>
      <w:pPr>
        <w:spacing w:after="120" w:line="276" w:lineRule="auto"/>
      </w:pPr>
      <w:r>
        <w:t>El estudio detallado del comportamiento de la transmisión a nivel físico se centró en dos trayectos críticos de la topología nacional, contrastando las simulaciones contra los cálculos analíticos implementados en la planilla de cálculo de ingeniería de enlace [Excel_Calc_Detallado.xlsx](file:///home/maximo/opticas/TpOpticas/Excel_detallado/Excel_Calc_Detallado.xlsx). El primer enlace bajo análisis corresponde al troncal Benavídez \to Rosario, con una extensión total de 351 km, que interconecta Buenos Aires con el área metropolitana de Rosario a una capacidad nominal de 400 Gbps. Al modelar la transmisión sin regeneración óptica intermedia, y asumiendo una potencia inicial de lanzamiento en el transmisor de -9.00 \text{ dBm}, se evaluó la evolución de la potencia de la señal a lo largo de los seis vanos que conforman la ruta, cuyos valores resultantes se detallan en la siguiente tabla: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872"/>
        <w:gridCol w:w="1872"/>
        <w:gridCol w:w="1872"/>
        <w:gridCol w:w="1872"/>
        <w:gridCol w:w="1872"/>
      </w:tblGrid>
      <w:tr>
        <w:tc>
          <w:tcPr>
            <w:tcW w:type="dxa" w:w="1872"/>
            <w:tcMar>
              <w:top w:w="120" w:type="dxa"/>
              <w:bottom w:w="120" w:type="dxa"/>
              <w:left w:w="150" w:type="dxa"/>
              <w:right w:w="150" w:type="dxa"/>
            </w:tcMar>
            <w:shd w:fill="1B365D"/>
          </w:tcPr>
          <w:p>
            <w:pPr>
              <w:jc w:val="center"/>
            </w:pPr>
            <w:r>
              <w:rPr>
                <w:b/>
                <w:color w:val="FFFFFF"/>
                <w:sz w:val="19"/>
              </w:rPr>
              <w:t>Tramo (Vano)</w:t>
            </w:r>
          </w:p>
        </w:tc>
        <w:tc>
          <w:tcPr>
            <w:tcW w:type="dxa" w:w="1872"/>
            <w:tcMar>
              <w:top w:w="120" w:type="dxa"/>
              <w:bottom w:w="120" w:type="dxa"/>
              <w:left w:w="150" w:type="dxa"/>
              <w:right w:w="150" w:type="dxa"/>
            </w:tcMar>
            <w:shd w:fill="1B365D"/>
          </w:tcPr>
          <w:p>
            <w:pPr>
              <w:jc w:val="center"/>
            </w:pPr>
            <w:r>
              <w:rPr>
                <w:b/>
                <w:color w:val="FFFFFF"/>
                <w:sz w:val="19"/>
              </w:rPr>
              <w:t>Distancia de Fibra</w:t>
            </w:r>
          </w:p>
        </w:tc>
        <w:tc>
          <w:tcPr>
            <w:tcW w:type="dxa" w:w="1872"/>
            <w:tcMar>
              <w:top w:w="120" w:type="dxa"/>
              <w:bottom w:w="120" w:type="dxa"/>
              <w:left w:w="150" w:type="dxa"/>
              <w:right w:w="150" w:type="dxa"/>
            </w:tcMar>
            <w:shd w:fill="1B365D"/>
          </w:tcPr>
          <w:p>
            <w:pPr>
              <w:jc w:val="center"/>
            </w:pPr>
            <w:r>
              <w:rPr>
                <w:b/>
                <w:color w:val="FFFFFF"/>
                <w:sz w:val="19"/>
              </w:rPr>
              <w:t>Pérdida de Fibra (α · L)</w:t>
            </w:r>
          </w:p>
        </w:tc>
        <w:tc>
          <w:tcPr>
            <w:tcW w:type="dxa" w:w="1872"/>
            <w:tcMar>
              <w:top w:w="120" w:type="dxa"/>
              <w:bottom w:w="120" w:type="dxa"/>
              <w:left w:w="150" w:type="dxa"/>
              <w:right w:w="150" w:type="dxa"/>
            </w:tcMar>
            <w:shd w:fill="1B365D"/>
          </w:tcPr>
          <w:p>
            <w:pPr>
              <w:jc w:val="center"/>
            </w:pPr>
            <w:r>
              <w:rPr>
                <w:b/>
                <w:color w:val="FFFFFF"/>
                <w:sz w:val="19"/>
              </w:rPr>
              <w:t>Ganancia del EDFA (G)</w:t>
            </w:r>
          </w:p>
        </w:tc>
        <w:tc>
          <w:tcPr>
            <w:tcW w:type="dxa" w:w="1872"/>
            <w:tcMar>
              <w:top w:w="120" w:type="dxa"/>
              <w:bottom w:w="120" w:type="dxa"/>
              <w:left w:w="150" w:type="dxa"/>
              <w:right w:w="150" w:type="dxa"/>
            </w:tcMar>
            <w:shd w:fill="1B365D"/>
          </w:tcPr>
          <w:p>
            <w:pPr>
              <w:jc w:val="center"/>
            </w:pPr>
            <w:r>
              <w:rPr>
                <w:b/>
                <w:color w:val="FFFFFF"/>
                <w:sz w:val="19"/>
              </w:rPr>
              <w:t>Potencia Acumulada (Llegada)</w:t>
            </w:r>
          </w:p>
        </w:tc>
      </w:tr>
      <w:tr>
        <w:tc>
          <w:tcPr>
            <w:tcW w:type="dxa" w:w="1872"/>
            <w:tcMar>
              <w:top w:w="120" w:type="dxa"/>
              <w:bottom w:w="120" w:type="dxa"/>
              <w:left w:w="150" w:type="dxa"/>
              <w:right w:w="150" w:type="dxa"/>
            </w:tcMar>
            <w:shd w:fill="F9FBFD"/>
          </w:tcPr>
          <w:p>
            <w:pPr>
              <w:jc w:val="left"/>
            </w:pPr>
            <w:r>
              <w:rPr>
                <w:sz w:val="18"/>
              </w:rPr>
            </w:r>
            <w:r>
              <w:rPr>
                <w:b/>
                <w:sz w:val="18"/>
              </w:rPr>
              <w:t>Transceiver Tx (Inicio)</w:t>
            </w:r>
            <w:r>
              <w:rPr>
                <w:sz w:val="18"/>
              </w:rPr>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left"/>
            </w:pPr>
            <w:r>
              <w:rPr>
                <w:sz w:val="18"/>
              </w:rPr>
            </w:r>
            <w:r>
              <w:rPr>
                <w:b/>
                <w:sz w:val="18"/>
              </w:rPr>
              <w:t>-9.00 dBm</w:t>
            </w:r>
            <w:r>
              <w:rPr>
                <w:sz w:val="18"/>
              </w:rPr>
            </w:r>
          </w:p>
        </w:tc>
      </w:tr>
      <w:tr>
        <w:tc>
          <w:tcPr>
            <w:tcW w:type="dxa" w:w="1872"/>
            <w:tcMar>
              <w:top w:w="120" w:type="dxa"/>
              <w:bottom w:w="120" w:type="dxa"/>
              <w:left w:w="150" w:type="dxa"/>
              <w:right w:w="150" w:type="dxa"/>
            </w:tcMar>
          </w:tcPr>
          <w:p>
            <w:pPr>
              <w:jc w:val="left"/>
            </w:pPr>
            <w:r>
              <w:rPr>
                <w:sz w:val="18"/>
              </w:rPr>
              <w:t>Benavídez ➔ Campana</w:t>
            </w:r>
          </w:p>
        </w:tc>
        <w:tc>
          <w:tcPr>
            <w:tcW w:type="dxa" w:w="1872"/>
            <w:tcMar>
              <w:top w:w="120" w:type="dxa"/>
              <w:bottom w:w="120" w:type="dxa"/>
              <w:left w:w="150" w:type="dxa"/>
              <w:right w:w="150" w:type="dxa"/>
            </w:tcMar>
          </w:tcPr>
          <w:p>
            <w:pPr>
              <w:jc w:val="center"/>
            </w:pPr>
            <w:r>
              <w:rPr>
                <w:sz w:val="18"/>
              </w:rPr>
              <w:t>80 km</w:t>
            </w:r>
          </w:p>
        </w:tc>
        <w:tc>
          <w:tcPr>
            <w:tcW w:type="dxa" w:w="1872"/>
            <w:tcMar>
              <w:top w:w="120" w:type="dxa"/>
              <w:bottom w:w="120" w:type="dxa"/>
              <w:left w:w="150" w:type="dxa"/>
              <w:right w:w="150" w:type="dxa"/>
            </w:tcMar>
          </w:tcPr>
          <w:p>
            <w:pPr>
              <w:jc w:val="center"/>
            </w:pPr>
            <w:r>
              <w:rPr>
                <w:sz w:val="18"/>
              </w:rPr>
              <w:t>14.80 dB</w:t>
            </w:r>
          </w:p>
        </w:tc>
        <w:tc>
          <w:tcPr>
            <w:tcW w:type="dxa" w:w="1872"/>
            <w:tcMar>
              <w:top w:w="120" w:type="dxa"/>
              <w:bottom w:w="120" w:type="dxa"/>
              <w:left w:w="150" w:type="dxa"/>
              <w:right w:w="150" w:type="dxa"/>
            </w:tcMar>
          </w:tcPr>
          <w:p>
            <w:pPr>
              <w:jc w:val="center"/>
            </w:pPr>
            <w:r>
              <w:rPr>
                <w:sz w:val="18"/>
              </w:rPr>
              <w:t>11.50 dB</w:t>
            </w:r>
          </w:p>
        </w:tc>
        <w:tc>
          <w:tcPr>
            <w:tcW w:type="dxa" w:w="1872"/>
            <w:tcMar>
              <w:top w:w="120" w:type="dxa"/>
              <w:bottom w:w="120" w:type="dxa"/>
              <w:left w:w="150" w:type="dxa"/>
              <w:right w:w="150" w:type="dxa"/>
            </w:tcMar>
          </w:tcPr>
          <w:p>
            <w:pPr>
              <w:jc w:val="center"/>
            </w:pPr>
            <w:r>
              <w:rPr>
                <w:sz w:val="18"/>
              </w:rPr>
              <w:t>-12.30 dBm</w:t>
            </w:r>
          </w:p>
        </w:tc>
      </w:tr>
      <w:tr>
        <w:tc>
          <w:tcPr>
            <w:tcW w:type="dxa" w:w="1872"/>
            <w:tcMar>
              <w:top w:w="120" w:type="dxa"/>
              <w:bottom w:w="120" w:type="dxa"/>
              <w:left w:w="150" w:type="dxa"/>
              <w:right w:w="150" w:type="dxa"/>
            </w:tcMar>
            <w:shd w:fill="F9FBFD"/>
          </w:tcPr>
          <w:p>
            <w:pPr>
              <w:jc w:val="left"/>
            </w:pPr>
            <w:r>
              <w:rPr>
                <w:sz w:val="18"/>
              </w:rPr>
              <w:t>Campana ➔ Zárate</w:t>
            </w:r>
          </w:p>
        </w:tc>
        <w:tc>
          <w:tcPr>
            <w:tcW w:type="dxa" w:w="1872"/>
            <w:tcMar>
              <w:top w:w="120" w:type="dxa"/>
              <w:bottom w:w="120" w:type="dxa"/>
              <w:left w:w="150" w:type="dxa"/>
              <w:right w:w="150" w:type="dxa"/>
            </w:tcMar>
            <w:shd w:fill="F9FBFD"/>
          </w:tcPr>
          <w:p>
            <w:pPr>
              <w:jc w:val="center"/>
            </w:pPr>
            <w:r>
              <w:rPr>
                <w:sz w:val="18"/>
              </w:rPr>
              <w:t>13 km</w:t>
            </w:r>
          </w:p>
        </w:tc>
        <w:tc>
          <w:tcPr>
            <w:tcW w:type="dxa" w:w="1872"/>
            <w:tcMar>
              <w:top w:w="120" w:type="dxa"/>
              <w:bottom w:w="120" w:type="dxa"/>
              <w:left w:w="150" w:type="dxa"/>
              <w:right w:w="150" w:type="dxa"/>
            </w:tcMar>
            <w:shd w:fill="F9FBFD"/>
          </w:tcPr>
          <w:p>
            <w:pPr>
              <w:jc w:val="center"/>
            </w:pPr>
            <w:r>
              <w:rPr>
                <w:sz w:val="18"/>
              </w:rPr>
              <w:t>2.41 dB</w:t>
            </w:r>
          </w:p>
        </w:tc>
        <w:tc>
          <w:tcPr>
            <w:tcW w:type="dxa" w:w="1872"/>
            <w:tcMar>
              <w:top w:w="120" w:type="dxa"/>
              <w:bottom w:w="120" w:type="dxa"/>
              <w:left w:w="150" w:type="dxa"/>
              <w:right w:w="150" w:type="dxa"/>
            </w:tcMar>
            <w:shd w:fill="F9FBFD"/>
          </w:tcPr>
          <w:p>
            <w:pPr>
              <w:jc w:val="center"/>
            </w:pPr>
            <w:r>
              <w:rPr>
                <w:sz w:val="18"/>
              </w:rPr>
              <w:t>14.80 dB</w:t>
            </w:r>
          </w:p>
        </w:tc>
        <w:tc>
          <w:tcPr>
            <w:tcW w:type="dxa" w:w="1872"/>
            <w:tcMar>
              <w:top w:w="120" w:type="dxa"/>
              <w:bottom w:w="120" w:type="dxa"/>
              <w:left w:w="150" w:type="dxa"/>
              <w:right w:w="150" w:type="dxa"/>
            </w:tcMar>
            <w:shd w:fill="F9FBFD"/>
          </w:tcPr>
          <w:p>
            <w:pPr>
              <w:jc w:val="center"/>
            </w:pPr>
            <w:r>
              <w:rPr>
                <w:sz w:val="18"/>
              </w:rPr>
              <w:t>+0.10 dBm</w:t>
            </w:r>
          </w:p>
        </w:tc>
      </w:tr>
      <w:tr>
        <w:tc>
          <w:tcPr>
            <w:tcW w:type="dxa" w:w="1872"/>
            <w:tcMar>
              <w:top w:w="120" w:type="dxa"/>
              <w:bottom w:w="120" w:type="dxa"/>
              <w:left w:w="150" w:type="dxa"/>
              <w:right w:w="150" w:type="dxa"/>
            </w:tcMar>
          </w:tcPr>
          <w:p>
            <w:pPr>
              <w:jc w:val="left"/>
            </w:pPr>
            <w:r>
              <w:rPr>
                <w:sz w:val="18"/>
              </w:rPr>
              <w:t>Zárate ➔ Baradero</w:t>
            </w:r>
          </w:p>
        </w:tc>
        <w:tc>
          <w:tcPr>
            <w:tcW w:type="dxa" w:w="1872"/>
            <w:tcMar>
              <w:top w:w="120" w:type="dxa"/>
              <w:bottom w:w="120" w:type="dxa"/>
              <w:left w:w="150" w:type="dxa"/>
              <w:right w:w="150" w:type="dxa"/>
            </w:tcMar>
          </w:tcPr>
          <w:p>
            <w:pPr>
              <w:jc w:val="center"/>
            </w:pPr>
            <w:r>
              <w:rPr>
                <w:sz w:val="18"/>
              </w:rPr>
              <w:t>67 km</w:t>
            </w:r>
          </w:p>
        </w:tc>
        <w:tc>
          <w:tcPr>
            <w:tcW w:type="dxa" w:w="1872"/>
            <w:tcMar>
              <w:top w:w="120" w:type="dxa"/>
              <w:bottom w:w="120" w:type="dxa"/>
              <w:left w:w="150" w:type="dxa"/>
              <w:right w:w="150" w:type="dxa"/>
            </w:tcMar>
          </w:tcPr>
          <w:p>
            <w:pPr>
              <w:jc w:val="center"/>
            </w:pPr>
            <w:r>
              <w:rPr>
                <w:sz w:val="18"/>
              </w:rPr>
              <w:t>12.40 dB</w:t>
            </w:r>
          </w:p>
        </w:tc>
        <w:tc>
          <w:tcPr>
            <w:tcW w:type="dxa" w:w="1872"/>
            <w:tcMar>
              <w:top w:w="120" w:type="dxa"/>
              <w:bottom w:w="120" w:type="dxa"/>
              <w:left w:w="150" w:type="dxa"/>
              <w:right w:w="150" w:type="dxa"/>
            </w:tcMar>
          </w:tcPr>
          <w:p>
            <w:pPr>
              <w:jc w:val="center"/>
            </w:pPr>
            <w:r>
              <w:rPr>
                <w:sz w:val="18"/>
              </w:rPr>
              <w:t>2.41 dB</w:t>
            </w:r>
          </w:p>
        </w:tc>
        <w:tc>
          <w:tcPr>
            <w:tcW w:type="dxa" w:w="1872"/>
            <w:tcMar>
              <w:top w:w="120" w:type="dxa"/>
              <w:bottom w:w="120" w:type="dxa"/>
              <w:left w:w="150" w:type="dxa"/>
              <w:right w:w="150" w:type="dxa"/>
            </w:tcMar>
          </w:tcPr>
          <w:p>
            <w:pPr>
              <w:jc w:val="center"/>
            </w:pPr>
            <w:r>
              <w:rPr>
                <w:sz w:val="18"/>
              </w:rPr>
              <w:t>-9.89 dBm</w:t>
            </w:r>
          </w:p>
        </w:tc>
      </w:tr>
      <w:tr>
        <w:tc>
          <w:tcPr>
            <w:tcW w:type="dxa" w:w="1872"/>
            <w:tcMar>
              <w:top w:w="120" w:type="dxa"/>
              <w:bottom w:w="120" w:type="dxa"/>
              <w:left w:w="150" w:type="dxa"/>
              <w:right w:w="150" w:type="dxa"/>
            </w:tcMar>
            <w:shd w:fill="F9FBFD"/>
          </w:tcPr>
          <w:p>
            <w:pPr>
              <w:jc w:val="left"/>
            </w:pPr>
            <w:r>
              <w:rPr>
                <w:sz w:val="18"/>
              </w:rPr>
              <w:t>Baradero ➔ San Pedro</w:t>
            </w:r>
          </w:p>
        </w:tc>
        <w:tc>
          <w:tcPr>
            <w:tcW w:type="dxa" w:w="1872"/>
            <w:tcMar>
              <w:top w:w="120" w:type="dxa"/>
              <w:bottom w:w="120" w:type="dxa"/>
              <w:left w:w="150" w:type="dxa"/>
              <w:right w:w="150" w:type="dxa"/>
            </w:tcMar>
            <w:shd w:fill="F9FBFD"/>
          </w:tcPr>
          <w:p>
            <w:pPr>
              <w:jc w:val="center"/>
            </w:pPr>
            <w:r>
              <w:rPr>
                <w:sz w:val="18"/>
              </w:rPr>
              <w:t>34 km</w:t>
            </w:r>
          </w:p>
        </w:tc>
        <w:tc>
          <w:tcPr>
            <w:tcW w:type="dxa" w:w="1872"/>
            <w:tcMar>
              <w:top w:w="120" w:type="dxa"/>
              <w:bottom w:w="120" w:type="dxa"/>
              <w:left w:w="150" w:type="dxa"/>
              <w:right w:w="150" w:type="dxa"/>
            </w:tcMar>
            <w:shd w:fill="F9FBFD"/>
          </w:tcPr>
          <w:p>
            <w:pPr>
              <w:jc w:val="center"/>
            </w:pPr>
            <w:r>
              <w:rPr>
                <w:sz w:val="18"/>
              </w:rPr>
              <w:t>6.29 dB</w:t>
            </w:r>
          </w:p>
        </w:tc>
        <w:tc>
          <w:tcPr>
            <w:tcW w:type="dxa" w:w="1872"/>
            <w:tcMar>
              <w:top w:w="120" w:type="dxa"/>
              <w:bottom w:w="120" w:type="dxa"/>
              <w:left w:w="150" w:type="dxa"/>
              <w:right w:w="150" w:type="dxa"/>
            </w:tcMar>
            <w:shd w:fill="F9FBFD"/>
          </w:tcPr>
          <w:p>
            <w:pPr>
              <w:jc w:val="center"/>
            </w:pPr>
            <w:r>
              <w:rPr>
                <w:sz w:val="18"/>
              </w:rPr>
              <w:t>12.39 dB</w:t>
            </w:r>
          </w:p>
        </w:tc>
        <w:tc>
          <w:tcPr>
            <w:tcW w:type="dxa" w:w="1872"/>
            <w:tcMar>
              <w:top w:w="120" w:type="dxa"/>
              <w:bottom w:w="120" w:type="dxa"/>
              <w:left w:w="150" w:type="dxa"/>
              <w:right w:w="150" w:type="dxa"/>
            </w:tcMar>
            <w:shd w:fill="F9FBFD"/>
          </w:tcPr>
          <w:p>
            <w:pPr>
              <w:jc w:val="center"/>
            </w:pPr>
            <w:r>
              <w:rPr>
                <w:sz w:val="18"/>
              </w:rPr>
              <w:t>-3.79 dBm</w:t>
            </w:r>
          </w:p>
        </w:tc>
      </w:tr>
      <w:tr>
        <w:tc>
          <w:tcPr>
            <w:tcW w:type="dxa" w:w="1872"/>
            <w:tcMar>
              <w:top w:w="120" w:type="dxa"/>
              <w:bottom w:w="120" w:type="dxa"/>
              <w:left w:w="150" w:type="dxa"/>
              <w:right w:w="150" w:type="dxa"/>
            </w:tcMar>
          </w:tcPr>
          <w:p>
            <w:pPr>
              <w:jc w:val="left"/>
            </w:pPr>
            <w:r>
              <w:rPr>
                <w:sz w:val="18"/>
              </w:rPr>
              <w:t>San Pedro ➔ San Nicolás</w:t>
            </w:r>
          </w:p>
        </w:tc>
        <w:tc>
          <w:tcPr>
            <w:tcW w:type="dxa" w:w="1872"/>
            <w:tcMar>
              <w:top w:w="120" w:type="dxa"/>
              <w:bottom w:w="120" w:type="dxa"/>
              <w:left w:w="150" w:type="dxa"/>
              <w:right w:w="150" w:type="dxa"/>
            </w:tcMar>
          </w:tcPr>
          <w:p>
            <w:pPr>
              <w:jc w:val="center"/>
            </w:pPr>
            <w:r>
              <w:rPr>
                <w:sz w:val="18"/>
              </w:rPr>
              <w:t>76 km</w:t>
            </w:r>
          </w:p>
        </w:tc>
        <w:tc>
          <w:tcPr>
            <w:tcW w:type="dxa" w:w="1872"/>
            <w:tcMar>
              <w:top w:w="120" w:type="dxa"/>
              <w:bottom w:w="120" w:type="dxa"/>
              <w:left w:w="150" w:type="dxa"/>
              <w:right w:w="150" w:type="dxa"/>
            </w:tcMar>
          </w:tcPr>
          <w:p>
            <w:pPr>
              <w:jc w:val="center"/>
            </w:pPr>
            <w:r>
              <w:rPr>
                <w:sz w:val="18"/>
              </w:rPr>
              <w:t>14.06 dB</w:t>
            </w:r>
          </w:p>
        </w:tc>
        <w:tc>
          <w:tcPr>
            <w:tcW w:type="dxa" w:w="1872"/>
            <w:tcMar>
              <w:top w:w="120" w:type="dxa"/>
              <w:bottom w:w="120" w:type="dxa"/>
              <w:left w:w="150" w:type="dxa"/>
              <w:right w:w="150" w:type="dxa"/>
            </w:tcMar>
          </w:tcPr>
          <w:p>
            <w:pPr>
              <w:jc w:val="center"/>
            </w:pPr>
            <w:r>
              <w:rPr>
                <w:sz w:val="18"/>
              </w:rPr>
              <w:t>6.29 dB</w:t>
            </w:r>
          </w:p>
        </w:tc>
        <w:tc>
          <w:tcPr>
            <w:tcW w:type="dxa" w:w="1872"/>
            <w:tcMar>
              <w:top w:w="120" w:type="dxa"/>
              <w:bottom w:w="120" w:type="dxa"/>
              <w:left w:w="150" w:type="dxa"/>
              <w:right w:w="150" w:type="dxa"/>
            </w:tcMar>
          </w:tcPr>
          <w:p>
            <w:pPr>
              <w:jc w:val="center"/>
            </w:pPr>
            <w:r>
              <w:rPr>
                <w:sz w:val="18"/>
              </w:rPr>
              <w:t>-11.56 dBm</w:t>
            </w:r>
          </w:p>
        </w:tc>
      </w:tr>
      <w:tr>
        <w:tc>
          <w:tcPr>
            <w:tcW w:type="dxa" w:w="1872"/>
            <w:tcMar>
              <w:top w:w="120" w:type="dxa"/>
              <w:bottom w:w="120" w:type="dxa"/>
              <w:left w:w="150" w:type="dxa"/>
              <w:right w:w="150" w:type="dxa"/>
            </w:tcMar>
            <w:shd w:fill="F9FBFD"/>
          </w:tcPr>
          <w:p>
            <w:pPr>
              <w:jc w:val="left"/>
            </w:pPr>
            <w:r>
              <w:rPr>
                <w:sz w:val="18"/>
              </w:rPr>
              <w:t>San Nicolás ➔ Rosario</w:t>
            </w:r>
          </w:p>
        </w:tc>
        <w:tc>
          <w:tcPr>
            <w:tcW w:type="dxa" w:w="1872"/>
            <w:tcMar>
              <w:top w:w="120" w:type="dxa"/>
              <w:bottom w:w="120" w:type="dxa"/>
              <w:left w:w="150" w:type="dxa"/>
              <w:right w:w="150" w:type="dxa"/>
            </w:tcMar>
            <w:shd w:fill="F9FBFD"/>
          </w:tcPr>
          <w:p>
            <w:pPr>
              <w:jc w:val="center"/>
            </w:pPr>
            <w:r>
              <w:rPr>
                <w:sz w:val="18"/>
              </w:rPr>
              <w:t>81 km</w:t>
            </w:r>
          </w:p>
        </w:tc>
        <w:tc>
          <w:tcPr>
            <w:tcW w:type="dxa" w:w="1872"/>
            <w:tcMar>
              <w:top w:w="120" w:type="dxa"/>
              <w:bottom w:w="120" w:type="dxa"/>
              <w:left w:w="150" w:type="dxa"/>
              <w:right w:w="150" w:type="dxa"/>
            </w:tcMar>
            <w:shd w:fill="F9FBFD"/>
          </w:tcPr>
          <w:p>
            <w:pPr>
              <w:jc w:val="center"/>
            </w:pPr>
            <w:r>
              <w:rPr>
                <w:sz w:val="18"/>
              </w:rPr>
              <w:t>14.98 dB</w:t>
            </w:r>
          </w:p>
        </w:tc>
        <w:tc>
          <w:tcPr>
            <w:tcW w:type="dxa" w:w="1872"/>
            <w:tcMar>
              <w:top w:w="120" w:type="dxa"/>
              <w:bottom w:w="120" w:type="dxa"/>
              <w:left w:w="150" w:type="dxa"/>
              <w:right w:w="150" w:type="dxa"/>
            </w:tcMar>
            <w:shd w:fill="F9FBFD"/>
          </w:tcPr>
          <w:p>
            <w:pPr>
              <w:jc w:val="center"/>
            </w:pPr>
            <w:r>
              <w:rPr>
                <w:sz w:val="18"/>
              </w:rPr>
              <w:t>14.06 dB</w:t>
            </w:r>
          </w:p>
        </w:tc>
        <w:tc>
          <w:tcPr>
            <w:tcW w:type="dxa" w:w="1872"/>
            <w:tcMar>
              <w:top w:w="120" w:type="dxa"/>
              <w:bottom w:w="120" w:type="dxa"/>
              <w:left w:w="150" w:type="dxa"/>
              <w:right w:w="150" w:type="dxa"/>
            </w:tcMar>
            <w:shd w:fill="F9FBFD"/>
          </w:tcPr>
          <w:p>
            <w:pPr>
              <w:jc w:val="center"/>
            </w:pPr>
            <w:r>
              <w:rPr>
                <w:sz w:val="18"/>
              </w:rPr>
              <w:t>-12.48 dBm</w:t>
            </w:r>
          </w:p>
        </w:tc>
      </w:tr>
      <w:tr>
        <w:tc>
          <w:tcPr>
            <w:tcW w:type="dxa" w:w="1872"/>
            <w:tcMar>
              <w:top w:w="120" w:type="dxa"/>
              <w:bottom w:w="120" w:type="dxa"/>
              <w:left w:w="150" w:type="dxa"/>
              <w:right w:w="150" w:type="dxa"/>
            </w:tcMar>
          </w:tcPr>
          <w:p>
            <w:pPr>
              <w:jc w:val="left"/>
            </w:pPr>
            <w:r>
              <w:rPr>
                <w:sz w:val="18"/>
              </w:rPr>
            </w:r>
            <w:r>
              <w:rPr>
                <w:b/>
                <w:sz w:val="18"/>
              </w:rPr>
              <w:t>Transceiver Rx (Rosario)</w:t>
            </w:r>
            <w:r>
              <w:rPr>
                <w:sz w:val="18"/>
              </w:rPr>
            </w:r>
          </w:p>
        </w:tc>
        <w:tc>
          <w:tcPr>
            <w:tcW w:type="dxa" w:w="1872"/>
            <w:tcMar>
              <w:top w:w="120" w:type="dxa"/>
              <w:bottom w:w="120" w:type="dxa"/>
              <w:left w:w="150" w:type="dxa"/>
              <w:right w:w="150" w:type="dxa"/>
            </w:tcMar>
          </w:tcPr>
          <w:p>
            <w:pPr>
              <w:jc w:val="center"/>
            </w:pPr>
            <w:r>
              <w:rPr>
                <w:sz w:val="18"/>
              </w:rPr>
              <w:t>-</w:t>
            </w:r>
          </w:p>
        </w:tc>
        <w:tc>
          <w:tcPr>
            <w:tcW w:type="dxa" w:w="1872"/>
            <w:tcMar>
              <w:top w:w="120" w:type="dxa"/>
              <w:bottom w:w="120" w:type="dxa"/>
              <w:left w:w="150" w:type="dxa"/>
              <w:right w:w="150" w:type="dxa"/>
            </w:tcMar>
          </w:tcPr>
          <w:p>
            <w:pPr>
              <w:jc w:val="center"/>
            </w:pPr>
            <w:r>
              <w:rPr>
                <w:sz w:val="18"/>
              </w:rPr>
              <w:t>-</w:t>
            </w:r>
          </w:p>
        </w:tc>
        <w:tc>
          <w:tcPr>
            <w:tcW w:type="dxa" w:w="1872"/>
            <w:tcMar>
              <w:top w:w="120" w:type="dxa"/>
              <w:bottom w:w="120" w:type="dxa"/>
              <w:left w:w="150" w:type="dxa"/>
              <w:right w:w="150" w:type="dxa"/>
            </w:tcMar>
          </w:tcPr>
          <w:p>
            <w:pPr>
              <w:jc w:val="center"/>
            </w:pPr>
            <w:r>
              <w:rPr>
                <w:sz w:val="18"/>
              </w:rPr>
              <w:t>-</w:t>
            </w:r>
          </w:p>
        </w:tc>
        <w:tc>
          <w:tcPr>
            <w:tcW w:type="dxa" w:w="1872"/>
            <w:tcMar>
              <w:top w:w="120" w:type="dxa"/>
              <w:bottom w:w="120" w:type="dxa"/>
              <w:left w:w="150" w:type="dxa"/>
              <w:right w:w="150" w:type="dxa"/>
            </w:tcMar>
          </w:tcPr>
          <w:p>
            <w:pPr>
              <w:jc w:val="left"/>
            </w:pPr>
            <w:r>
              <w:rPr>
                <w:sz w:val="18"/>
              </w:rPr>
            </w:r>
            <w:r>
              <w:rPr>
                <w:b/>
                <w:sz w:val="18"/>
              </w:rPr>
              <w:t>-7.80 dBm</w:t>
            </w:r>
            <w:r>
              <w:rPr>
                <w:sz w:val="18"/>
              </w:rPr>
            </w:r>
          </w:p>
        </w:tc>
      </w:tr>
    </w:tbl>
    <w:p>
      <w:pPr>
        <w:spacing w:after="240"/>
      </w:pPr>
    </w:p>
    <w:p>
      <w:pPr>
        <w:spacing w:after="120" w:line="276" w:lineRule="auto"/>
      </w:pPr>
      <w:r>
        <w:t>Al efectuar el diagnóstico del enlace directo, se observó que la potencia óptica en el extremo receptor de Rosario es de -12.48 \text{ dBm}. Dado que el límite de sensibilidad mínima del transceptor coherente operando a 400G es de -7.80 \text{ dBm}, se registra un margen de potencia negativo de -4.68 \text{ dB} (si se omiten los elementos de amplificación y compensación interna del nodo). Por consiguiente, la señal óptica se atenúa por debajo del umbral de detección sin regeneración intermedia, resultando físicamente inviable bajo condiciones normales. Además, los cálculos de degradación de señal indican una dispersión cromática total acumulada de 6,318 \text{ ps/nm}, valor admisible por el receptor cuyo límite de compensación es de 12,000 \text{ ps/nm}, y una dispersión de polarización media de 1.87 \text{ ps}, la cual es considerada marginal. Sin embargo, la GSNR calculada del enlace directo es de apenas 22.84 \text{ dB}, situándose por debajo de los 27.0 \text{ dB} requeridos para mantener la tasa de error por debajo del límite del corrector de errores FEC. Este comportamiento degradado es provocado por el efecto Kerr no lineal, donde la longitud efectiva promedio de L_{eff} ≈ 19.8 \text{ km} en cada vano, combinada con una potencia de lanzamiento de 0 \text{ dBm} por canal, genera distorsión por automodulación de fase (SPM) y modulación de fase cruzada (XPM), lo que aporta un nivel de ruido no lineal equivalente a un OSNR_{NLI} de 24.9 \text{ dB} que interactúa destructivamente con el ruido ASE de los EDFAs.</w:t>
      </w:r>
    </w:p>
    <w:p>
      <w:pPr>
        <w:spacing w:after="120" w:line="276" w:lineRule="auto"/>
      </w:pPr>
      <w:r>
        <w:t>Como solución a esta inviabilidad física, se diseñó una arquitectura regenerada ubicando un nodo de regeneración 3R en el ROADM de San Pedro. Este elemento realiza una demodulación coherente y posterior retransmisión eléctrica y óptica, reseteando la GSNR acumulada y compensando las pérdidas en el presupuesto de potencia. Los niveles resultantes tras la incorporación de este regenerador intermedio se especifican en la tabla a continuación: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872"/>
        <w:gridCol w:w="1872"/>
        <w:gridCol w:w="1872"/>
        <w:gridCol w:w="1872"/>
        <w:gridCol w:w="1872"/>
      </w:tblGrid>
      <w:tr>
        <w:tc>
          <w:tcPr>
            <w:tcW w:type="dxa" w:w="1872"/>
            <w:tcMar>
              <w:top w:w="120" w:type="dxa"/>
              <w:bottom w:w="120" w:type="dxa"/>
              <w:left w:w="150" w:type="dxa"/>
              <w:right w:w="150" w:type="dxa"/>
            </w:tcMar>
            <w:shd w:fill="1B365D"/>
          </w:tcPr>
          <w:p>
            <w:pPr>
              <w:jc w:val="center"/>
            </w:pPr>
            <w:r>
              <w:rPr>
                <w:b/>
                <w:color w:val="FFFFFF"/>
                <w:sz w:val="19"/>
              </w:rPr>
              <w:t>Tramo (Vano)</w:t>
            </w:r>
          </w:p>
        </w:tc>
        <w:tc>
          <w:tcPr>
            <w:tcW w:type="dxa" w:w="1872"/>
            <w:tcMar>
              <w:top w:w="120" w:type="dxa"/>
              <w:bottom w:w="120" w:type="dxa"/>
              <w:left w:w="150" w:type="dxa"/>
              <w:right w:w="150" w:type="dxa"/>
            </w:tcMar>
            <w:shd w:fill="1B365D"/>
          </w:tcPr>
          <w:p>
            <w:pPr>
              <w:jc w:val="center"/>
            </w:pPr>
            <w:r>
              <w:rPr>
                <w:b/>
                <w:color w:val="FFFFFF"/>
                <w:sz w:val="19"/>
              </w:rPr>
              <w:t>Distancia de Fibra</w:t>
            </w:r>
          </w:p>
        </w:tc>
        <w:tc>
          <w:tcPr>
            <w:tcW w:type="dxa" w:w="1872"/>
            <w:tcMar>
              <w:top w:w="120" w:type="dxa"/>
              <w:bottom w:w="120" w:type="dxa"/>
              <w:left w:w="150" w:type="dxa"/>
              <w:right w:w="150" w:type="dxa"/>
            </w:tcMar>
            <w:shd w:fill="1B365D"/>
          </w:tcPr>
          <w:p>
            <w:pPr>
              <w:jc w:val="center"/>
            </w:pPr>
            <w:r>
              <w:rPr>
                <w:b/>
                <w:color w:val="FFFFFF"/>
                <w:sz w:val="19"/>
              </w:rPr>
              <w:t>Pérdida de Fibra (α · L)</w:t>
            </w:r>
          </w:p>
        </w:tc>
        <w:tc>
          <w:tcPr>
            <w:tcW w:type="dxa" w:w="1872"/>
            <w:tcMar>
              <w:top w:w="120" w:type="dxa"/>
              <w:bottom w:w="120" w:type="dxa"/>
              <w:left w:w="150" w:type="dxa"/>
              <w:right w:w="150" w:type="dxa"/>
            </w:tcMar>
            <w:shd w:fill="1B365D"/>
          </w:tcPr>
          <w:p>
            <w:pPr>
              <w:jc w:val="center"/>
            </w:pPr>
            <w:r>
              <w:rPr>
                <w:b/>
                <w:color w:val="FFFFFF"/>
                <w:sz w:val="19"/>
              </w:rPr>
              <w:t>Ganancia del EDFA (G)</w:t>
            </w:r>
          </w:p>
        </w:tc>
        <w:tc>
          <w:tcPr>
            <w:tcW w:type="dxa" w:w="1872"/>
            <w:tcMar>
              <w:top w:w="120" w:type="dxa"/>
              <w:bottom w:w="120" w:type="dxa"/>
              <w:left w:w="150" w:type="dxa"/>
              <w:right w:w="150" w:type="dxa"/>
            </w:tcMar>
            <w:shd w:fill="1B365D"/>
          </w:tcPr>
          <w:p>
            <w:pPr>
              <w:jc w:val="center"/>
            </w:pPr>
            <w:r>
              <w:rPr>
                <w:b/>
                <w:color w:val="FFFFFF"/>
                <w:sz w:val="19"/>
              </w:rPr>
              <w:t>Potencia Acumulada (Llegada)</w:t>
            </w:r>
          </w:p>
        </w:tc>
      </w:tr>
      <w:tr>
        <w:tc>
          <w:tcPr>
            <w:tcW w:type="dxa" w:w="1872"/>
            <w:tcMar>
              <w:top w:w="120" w:type="dxa"/>
              <w:bottom w:w="120" w:type="dxa"/>
              <w:left w:w="150" w:type="dxa"/>
              <w:right w:w="150" w:type="dxa"/>
            </w:tcMar>
            <w:shd w:fill="F9FBFD"/>
          </w:tcPr>
          <w:p>
            <w:pPr>
              <w:jc w:val="left"/>
            </w:pPr>
            <w:r>
              <w:rPr>
                <w:sz w:val="18"/>
              </w:rPr>
            </w:r>
            <w:r>
              <w:rPr>
                <w:b/>
                <w:sz w:val="18"/>
              </w:rPr>
              <w:t>Transceiver Tx (Inicio)</w:t>
            </w:r>
            <w:r>
              <w:rPr>
                <w:sz w:val="18"/>
              </w:rPr>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left"/>
            </w:pPr>
            <w:r>
              <w:rPr>
                <w:sz w:val="18"/>
              </w:rPr>
            </w:r>
            <w:r>
              <w:rPr>
                <w:b/>
                <w:sz w:val="18"/>
              </w:rPr>
              <w:t>-9.00 dBm</w:t>
            </w:r>
            <w:r>
              <w:rPr>
                <w:sz w:val="18"/>
              </w:rPr>
            </w:r>
          </w:p>
        </w:tc>
      </w:tr>
      <w:tr>
        <w:tc>
          <w:tcPr>
            <w:tcW w:type="dxa" w:w="1872"/>
            <w:tcMar>
              <w:top w:w="120" w:type="dxa"/>
              <w:bottom w:w="120" w:type="dxa"/>
              <w:left w:w="150" w:type="dxa"/>
              <w:right w:w="150" w:type="dxa"/>
            </w:tcMar>
          </w:tcPr>
          <w:p>
            <w:pPr>
              <w:jc w:val="left"/>
            </w:pPr>
            <w:r>
              <w:rPr>
                <w:sz w:val="18"/>
              </w:rPr>
              <w:t>Benavídez ➔ Campana</w:t>
            </w:r>
          </w:p>
        </w:tc>
        <w:tc>
          <w:tcPr>
            <w:tcW w:type="dxa" w:w="1872"/>
            <w:tcMar>
              <w:top w:w="120" w:type="dxa"/>
              <w:bottom w:w="120" w:type="dxa"/>
              <w:left w:w="150" w:type="dxa"/>
              <w:right w:w="150" w:type="dxa"/>
            </w:tcMar>
          </w:tcPr>
          <w:p>
            <w:pPr>
              <w:jc w:val="center"/>
            </w:pPr>
            <w:r>
              <w:rPr>
                <w:sz w:val="18"/>
              </w:rPr>
              <w:t>80 km</w:t>
            </w:r>
          </w:p>
        </w:tc>
        <w:tc>
          <w:tcPr>
            <w:tcW w:type="dxa" w:w="1872"/>
            <w:tcMar>
              <w:top w:w="120" w:type="dxa"/>
              <w:bottom w:w="120" w:type="dxa"/>
              <w:left w:w="150" w:type="dxa"/>
              <w:right w:w="150" w:type="dxa"/>
            </w:tcMar>
          </w:tcPr>
          <w:p>
            <w:pPr>
              <w:jc w:val="center"/>
            </w:pPr>
            <w:r>
              <w:rPr>
                <w:sz w:val="18"/>
              </w:rPr>
              <w:t>14.80 dB</w:t>
            </w:r>
          </w:p>
        </w:tc>
        <w:tc>
          <w:tcPr>
            <w:tcW w:type="dxa" w:w="1872"/>
            <w:tcMar>
              <w:top w:w="120" w:type="dxa"/>
              <w:bottom w:w="120" w:type="dxa"/>
              <w:left w:w="150" w:type="dxa"/>
              <w:right w:w="150" w:type="dxa"/>
            </w:tcMar>
          </w:tcPr>
          <w:p>
            <w:pPr>
              <w:jc w:val="center"/>
            </w:pPr>
            <w:r>
              <w:rPr>
                <w:sz w:val="18"/>
              </w:rPr>
              <w:t>11.50 dB</w:t>
            </w:r>
          </w:p>
        </w:tc>
        <w:tc>
          <w:tcPr>
            <w:tcW w:type="dxa" w:w="1872"/>
            <w:tcMar>
              <w:top w:w="120" w:type="dxa"/>
              <w:bottom w:w="120" w:type="dxa"/>
              <w:left w:w="150" w:type="dxa"/>
              <w:right w:w="150" w:type="dxa"/>
            </w:tcMar>
          </w:tcPr>
          <w:p>
            <w:pPr>
              <w:jc w:val="center"/>
            </w:pPr>
            <w:r>
              <w:rPr>
                <w:sz w:val="18"/>
              </w:rPr>
              <w:t>-12.30 dBm</w:t>
            </w:r>
          </w:p>
        </w:tc>
      </w:tr>
      <w:tr>
        <w:tc>
          <w:tcPr>
            <w:tcW w:type="dxa" w:w="1872"/>
            <w:tcMar>
              <w:top w:w="120" w:type="dxa"/>
              <w:bottom w:w="120" w:type="dxa"/>
              <w:left w:w="150" w:type="dxa"/>
              <w:right w:w="150" w:type="dxa"/>
            </w:tcMar>
            <w:shd w:fill="F9FBFD"/>
          </w:tcPr>
          <w:p>
            <w:pPr>
              <w:jc w:val="left"/>
            </w:pPr>
            <w:r>
              <w:rPr>
                <w:sz w:val="18"/>
              </w:rPr>
              <w:t>Campana ➔ Zárate</w:t>
            </w:r>
          </w:p>
        </w:tc>
        <w:tc>
          <w:tcPr>
            <w:tcW w:type="dxa" w:w="1872"/>
            <w:tcMar>
              <w:top w:w="120" w:type="dxa"/>
              <w:bottom w:w="120" w:type="dxa"/>
              <w:left w:w="150" w:type="dxa"/>
              <w:right w:w="150" w:type="dxa"/>
            </w:tcMar>
            <w:shd w:fill="F9FBFD"/>
          </w:tcPr>
          <w:p>
            <w:pPr>
              <w:jc w:val="center"/>
            </w:pPr>
            <w:r>
              <w:rPr>
                <w:sz w:val="18"/>
              </w:rPr>
              <w:t>13 km</w:t>
            </w:r>
          </w:p>
        </w:tc>
        <w:tc>
          <w:tcPr>
            <w:tcW w:type="dxa" w:w="1872"/>
            <w:tcMar>
              <w:top w:w="120" w:type="dxa"/>
              <w:bottom w:w="120" w:type="dxa"/>
              <w:left w:w="150" w:type="dxa"/>
              <w:right w:w="150" w:type="dxa"/>
            </w:tcMar>
            <w:shd w:fill="F9FBFD"/>
          </w:tcPr>
          <w:p>
            <w:pPr>
              <w:jc w:val="center"/>
            </w:pPr>
            <w:r>
              <w:rPr>
                <w:sz w:val="18"/>
              </w:rPr>
              <w:t>2.41 dB</w:t>
            </w:r>
          </w:p>
        </w:tc>
        <w:tc>
          <w:tcPr>
            <w:tcW w:type="dxa" w:w="1872"/>
            <w:tcMar>
              <w:top w:w="120" w:type="dxa"/>
              <w:bottom w:w="120" w:type="dxa"/>
              <w:left w:w="150" w:type="dxa"/>
              <w:right w:w="150" w:type="dxa"/>
            </w:tcMar>
            <w:shd w:fill="F9FBFD"/>
          </w:tcPr>
          <w:p>
            <w:pPr>
              <w:jc w:val="center"/>
            </w:pPr>
            <w:r>
              <w:rPr>
                <w:sz w:val="18"/>
              </w:rPr>
              <w:t>14.80 dB</w:t>
            </w:r>
          </w:p>
        </w:tc>
        <w:tc>
          <w:tcPr>
            <w:tcW w:type="dxa" w:w="1872"/>
            <w:tcMar>
              <w:top w:w="120" w:type="dxa"/>
              <w:bottom w:w="120" w:type="dxa"/>
              <w:left w:w="150" w:type="dxa"/>
              <w:right w:w="150" w:type="dxa"/>
            </w:tcMar>
            <w:shd w:fill="F9FBFD"/>
          </w:tcPr>
          <w:p>
            <w:pPr>
              <w:jc w:val="center"/>
            </w:pPr>
            <w:r>
              <w:rPr>
                <w:sz w:val="18"/>
              </w:rPr>
              <w:t>+0.10 dBm</w:t>
            </w:r>
          </w:p>
        </w:tc>
      </w:tr>
      <w:tr>
        <w:tc>
          <w:tcPr>
            <w:tcW w:type="dxa" w:w="1872"/>
            <w:tcMar>
              <w:top w:w="120" w:type="dxa"/>
              <w:bottom w:w="120" w:type="dxa"/>
              <w:left w:w="150" w:type="dxa"/>
              <w:right w:w="150" w:type="dxa"/>
            </w:tcMar>
          </w:tcPr>
          <w:p>
            <w:pPr>
              <w:jc w:val="left"/>
            </w:pPr>
            <w:r>
              <w:rPr>
                <w:sz w:val="18"/>
              </w:rPr>
              <w:t>Zárate ➔ Baradero</w:t>
            </w:r>
          </w:p>
        </w:tc>
        <w:tc>
          <w:tcPr>
            <w:tcW w:type="dxa" w:w="1872"/>
            <w:tcMar>
              <w:top w:w="120" w:type="dxa"/>
              <w:bottom w:w="120" w:type="dxa"/>
              <w:left w:w="150" w:type="dxa"/>
              <w:right w:w="150" w:type="dxa"/>
            </w:tcMar>
          </w:tcPr>
          <w:p>
            <w:pPr>
              <w:jc w:val="center"/>
            </w:pPr>
            <w:r>
              <w:rPr>
                <w:sz w:val="18"/>
              </w:rPr>
              <w:t>67 km</w:t>
            </w:r>
          </w:p>
        </w:tc>
        <w:tc>
          <w:tcPr>
            <w:tcW w:type="dxa" w:w="1872"/>
            <w:tcMar>
              <w:top w:w="120" w:type="dxa"/>
              <w:bottom w:w="120" w:type="dxa"/>
              <w:left w:w="150" w:type="dxa"/>
              <w:right w:w="150" w:type="dxa"/>
            </w:tcMar>
          </w:tcPr>
          <w:p>
            <w:pPr>
              <w:jc w:val="center"/>
            </w:pPr>
            <w:r>
              <w:rPr>
                <w:sz w:val="18"/>
              </w:rPr>
              <w:t>12.40 dB</w:t>
            </w:r>
          </w:p>
        </w:tc>
        <w:tc>
          <w:tcPr>
            <w:tcW w:type="dxa" w:w="1872"/>
            <w:tcMar>
              <w:top w:w="120" w:type="dxa"/>
              <w:bottom w:w="120" w:type="dxa"/>
              <w:left w:w="150" w:type="dxa"/>
              <w:right w:w="150" w:type="dxa"/>
            </w:tcMar>
          </w:tcPr>
          <w:p>
            <w:pPr>
              <w:jc w:val="center"/>
            </w:pPr>
            <w:r>
              <w:rPr>
                <w:sz w:val="18"/>
              </w:rPr>
              <w:t>2.41 dB</w:t>
            </w:r>
          </w:p>
        </w:tc>
        <w:tc>
          <w:tcPr>
            <w:tcW w:type="dxa" w:w="1872"/>
            <w:tcMar>
              <w:top w:w="120" w:type="dxa"/>
              <w:bottom w:w="120" w:type="dxa"/>
              <w:left w:w="150" w:type="dxa"/>
              <w:right w:w="150" w:type="dxa"/>
            </w:tcMar>
          </w:tcPr>
          <w:p>
            <w:pPr>
              <w:jc w:val="center"/>
            </w:pPr>
            <w:r>
              <w:rPr>
                <w:sz w:val="18"/>
              </w:rPr>
              <w:t>-9.89 dBm</w:t>
            </w:r>
          </w:p>
        </w:tc>
      </w:tr>
      <w:tr>
        <w:tc>
          <w:tcPr>
            <w:tcW w:type="dxa" w:w="1872"/>
            <w:tcMar>
              <w:top w:w="120" w:type="dxa"/>
              <w:bottom w:w="120" w:type="dxa"/>
              <w:left w:w="150" w:type="dxa"/>
              <w:right w:w="150" w:type="dxa"/>
            </w:tcMar>
            <w:shd w:fill="F9FBFD"/>
          </w:tcPr>
          <w:p>
            <w:pPr>
              <w:jc w:val="left"/>
            </w:pPr>
            <w:r>
              <w:rPr>
                <w:sz w:val="18"/>
              </w:rPr>
              <w:t>Baradero ➔ San Pedro</w:t>
            </w:r>
          </w:p>
        </w:tc>
        <w:tc>
          <w:tcPr>
            <w:tcW w:type="dxa" w:w="1872"/>
            <w:tcMar>
              <w:top w:w="120" w:type="dxa"/>
              <w:bottom w:w="120" w:type="dxa"/>
              <w:left w:w="150" w:type="dxa"/>
              <w:right w:w="150" w:type="dxa"/>
            </w:tcMar>
            <w:shd w:fill="F9FBFD"/>
          </w:tcPr>
          <w:p>
            <w:pPr>
              <w:jc w:val="center"/>
            </w:pPr>
            <w:r>
              <w:rPr>
                <w:sz w:val="18"/>
              </w:rPr>
              <w:t>34 km</w:t>
            </w:r>
          </w:p>
        </w:tc>
        <w:tc>
          <w:tcPr>
            <w:tcW w:type="dxa" w:w="1872"/>
            <w:tcMar>
              <w:top w:w="120" w:type="dxa"/>
              <w:bottom w:w="120" w:type="dxa"/>
              <w:left w:w="150" w:type="dxa"/>
              <w:right w:w="150" w:type="dxa"/>
            </w:tcMar>
            <w:shd w:fill="F9FBFD"/>
          </w:tcPr>
          <w:p>
            <w:pPr>
              <w:jc w:val="center"/>
            </w:pPr>
            <w:r>
              <w:rPr>
                <w:sz w:val="18"/>
              </w:rPr>
              <w:t>6.29 dB</w:t>
            </w:r>
          </w:p>
        </w:tc>
        <w:tc>
          <w:tcPr>
            <w:tcW w:type="dxa" w:w="1872"/>
            <w:tcMar>
              <w:top w:w="120" w:type="dxa"/>
              <w:bottom w:w="120" w:type="dxa"/>
              <w:left w:w="150" w:type="dxa"/>
              <w:right w:w="150" w:type="dxa"/>
            </w:tcMar>
            <w:shd w:fill="F9FBFD"/>
          </w:tcPr>
          <w:p>
            <w:pPr>
              <w:jc w:val="center"/>
            </w:pPr>
            <w:r>
              <w:rPr>
                <w:sz w:val="18"/>
              </w:rPr>
              <w:t>12.39 dB</w:t>
            </w:r>
          </w:p>
        </w:tc>
        <w:tc>
          <w:tcPr>
            <w:tcW w:type="dxa" w:w="1872"/>
            <w:tcMar>
              <w:top w:w="120" w:type="dxa"/>
              <w:bottom w:w="120" w:type="dxa"/>
              <w:left w:w="150" w:type="dxa"/>
              <w:right w:w="150" w:type="dxa"/>
            </w:tcMar>
            <w:shd w:fill="F9FBFD"/>
          </w:tcPr>
          <w:p>
            <w:pPr>
              <w:jc w:val="center"/>
            </w:pPr>
            <w:r>
              <w:rPr>
                <w:sz w:val="18"/>
              </w:rPr>
              <w:t>-3.79 dBm</w:t>
            </w:r>
          </w:p>
        </w:tc>
      </w:tr>
      <w:tr>
        <w:tc>
          <w:tcPr>
            <w:tcW w:type="dxa" w:w="1872"/>
            <w:tcMar>
              <w:top w:w="120" w:type="dxa"/>
              <w:bottom w:w="120" w:type="dxa"/>
              <w:left w:w="150" w:type="dxa"/>
              <w:right w:w="150" w:type="dxa"/>
            </w:tcMar>
          </w:tcPr>
          <w:p>
            <w:pPr>
              <w:jc w:val="left"/>
            </w:pPr>
            <w:r>
              <w:rPr>
                <w:sz w:val="18"/>
              </w:rPr>
            </w:r>
            <w:r>
              <w:rPr>
                <w:b/>
                <w:sz w:val="18"/>
              </w:rPr>
              <w:t>Transceiver Rx (Regen. en San Pedro)</w:t>
            </w:r>
            <w:r>
              <w:rPr>
                <w:sz w:val="18"/>
              </w:rPr>
            </w:r>
          </w:p>
        </w:tc>
        <w:tc>
          <w:tcPr>
            <w:tcW w:type="dxa" w:w="1872"/>
            <w:tcMar>
              <w:top w:w="120" w:type="dxa"/>
              <w:bottom w:w="120" w:type="dxa"/>
              <w:left w:w="150" w:type="dxa"/>
              <w:right w:w="150" w:type="dxa"/>
            </w:tcMar>
          </w:tcPr>
          <w:p>
            <w:pPr>
              <w:jc w:val="center"/>
            </w:pPr>
            <w:r>
              <w:rPr>
                <w:sz w:val="18"/>
              </w:rPr>
              <w:t>-</w:t>
            </w:r>
          </w:p>
        </w:tc>
        <w:tc>
          <w:tcPr>
            <w:tcW w:type="dxa" w:w="1872"/>
            <w:tcMar>
              <w:top w:w="120" w:type="dxa"/>
              <w:bottom w:w="120" w:type="dxa"/>
              <w:left w:w="150" w:type="dxa"/>
              <w:right w:w="150" w:type="dxa"/>
            </w:tcMar>
          </w:tcPr>
          <w:p>
            <w:pPr>
              <w:jc w:val="center"/>
            </w:pPr>
            <w:r>
              <w:rPr>
                <w:sz w:val="18"/>
              </w:rPr>
              <w:t>-</w:t>
            </w:r>
          </w:p>
        </w:tc>
        <w:tc>
          <w:tcPr>
            <w:tcW w:type="dxa" w:w="1872"/>
            <w:tcMar>
              <w:top w:w="120" w:type="dxa"/>
              <w:bottom w:w="120" w:type="dxa"/>
              <w:left w:w="150" w:type="dxa"/>
              <w:right w:w="150" w:type="dxa"/>
            </w:tcMar>
          </w:tcPr>
          <w:p>
            <w:pPr>
              <w:jc w:val="center"/>
            </w:pPr>
            <w:r>
              <w:rPr>
                <w:sz w:val="18"/>
              </w:rPr>
              <w:t>-</w:t>
            </w:r>
          </w:p>
        </w:tc>
        <w:tc>
          <w:tcPr>
            <w:tcW w:type="dxa" w:w="1872"/>
            <w:tcMar>
              <w:top w:w="120" w:type="dxa"/>
              <w:bottom w:w="120" w:type="dxa"/>
              <w:left w:w="150" w:type="dxa"/>
              <w:right w:w="150" w:type="dxa"/>
            </w:tcMar>
          </w:tcPr>
          <w:p>
            <w:pPr>
              <w:jc w:val="left"/>
            </w:pPr>
            <w:r>
              <w:rPr>
                <w:sz w:val="18"/>
              </w:rPr>
            </w:r>
            <w:r>
              <w:rPr>
                <w:b/>
                <w:sz w:val="18"/>
              </w:rPr>
              <w:t>-7.80 dBm</w:t>
            </w:r>
            <w:r>
              <w:rPr>
                <w:sz w:val="18"/>
              </w:rPr>
              <w:t xml:space="preserve"> *(OK, &gt;= -7.80 dBm)*</w:t>
            </w:r>
          </w:p>
        </w:tc>
      </w:tr>
      <w:tr>
        <w:tc>
          <w:tcPr>
            <w:tcW w:type="dxa" w:w="1872"/>
            <w:tcMar>
              <w:top w:w="120" w:type="dxa"/>
              <w:bottom w:w="120" w:type="dxa"/>
              <w:left w:w="150" w:type="dxa"/>
              <w:right w:w="150" w:type="dxa"/>
            </w:tcMar>
            <w:shd w:fill="F9FBFD"/>
          </w:tcPr>
          <w:p>
            <w:pPr>
              <w:jc w:val="left"/>
            </w:pPr>
            <w:r>
              <w:rPr>
                <w:sz w:val="18"/>
              </w:rPr>
            </w:r>
            <w:r>
              <w:rPr>
                <w:b/>
                <w:sz w:val="18"/>
              </w:rPr>
              <w:t>Transceiver Tx (Regen. en San Pedro)</w:t>
            </w:r>
            <w:r>
              <w:rPr>
                <w:sz w:val="18"/>
              </w:rPr>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left"/>
            </w:pPr>
            <w:r>
              <w:rPr>
                <w:sz w:val="18"/>
              </w:rPr>
            </w:r>
            <w:r>
              <w:rPr>
                <w:b/>
                <w:sz w:val="18"/>
              </w:rPr>
              <w:t>-9.00 dBm</w:t>
            </w:r>
            <w:r>
              <w:rPr>
                <w:sz w:val="18"/>
              </w:rPr>
              <w:t xml:space="preserve"> *(Reset GSNR)*</w:t>
            </w:r>
          </w:p>
        </w:tc>
      </w:tr>
      <w:tr>
        <w:tc>
          <w:tcPr>
            <w:tcW w:type="dxa" w:w="1872"/>
            <w:tcMar>
              <w:top w:w="120" w:type="dxa"/>
              <w:bottom w:w="120" w:type="dxa"/>
              <w:left w:w="150" w:type="dxa"/>
              <w:right w:w="150" w:type="dxa"/>
            </w:tcMar>
          </w:tcPr>
          <w:p>
            <w:pPr>
              <w:jc w:val="left"/>
            </w:pPr>
            <w:r>
              <w:rPr>
                <w:sz w:val="18"/>
              </w:rPr>
              <w:t>San Pedro ➔ San Nicolás</w:t>
            </w:r>
          </w:p>
        </w:tc>
        <w:tc>
          <w:tcPr>
            <w:tcW w:type="dxa" w:w="1872"/>
            <w:tcMar>
              <w:top w:w="120" w:type="dxa"/>
              <w:bottom w:w="120" w:type="dxa"/>
              <w:left w:w="150" w:type="dxa"/>
              <w:right w:w="150" w:type="dxa"/>
            </w:tcMar>
          </w:tcPr>
          <w:p>
            <w:pPr>
              <w:jc w:val="center"/>
            </w:pPr>
            <w:r>
              <w:rPr>
                <w:sz w:val="18"/>
              </w:rPr>
              <w:t>76 km</w:t>
            </w:r>
          </w:p>
        </w:tc>
        <w:tc>
          <w:tcPr>
            <w:tcW w:type="dxa" w:w="1872"/>
            <w:tcMar>
              <w:top w:w="120" w:type="dxa"/>
              <w:bottom w:w="120" w:type="dxa"/>
              <w:left w:w="150" w:type="dxa"/>
              <w:right w:w="150" w:type="dxa"/>
            </w:tcMar>
          </w:tcPr>
          <w:p>
            <w:pPr>
              <w:jc w:val="center"/>
            </w:pPr>
            <w:r>
              <w:rPr>
                <w:sz w:val="18"/>
              </w:rPr>
              <w:t>14.06 dB</w:t>
            </w:r>
          </w:p>
        </w:tc>
        <w:tc>
          <w:tcPr>
            <w:tcW w:type="dxa" w:w="1872"/>
            <w:tcMar>
              <w:top w:w="120" w:type="dxa"/>
              <w:bottom w:w="120" w:type="dxa"/>
              <w:left w:w="150" w:type="dxa"/>
              <w:right w:w="150" w:type="dxa"/>
            </w:tcMar>
          </w:tcPr>
          <w:p>
            <w:pPr>
              <w:jc w:val="center"/>
            </w:pPr>
            <w:r>
              <w:rPr>
                <w:sz w:val="18"/>
              </w:rPr>
              <w:t>11.50 dB</w:t>
            </w:r>
          </w:p>
        </w:tc>
        <w:tc>
          <w:tcPr>
            <w:tcW w:type="dxa" w:w="1872"/>
            <w:tcMar>
              <w:top w:w="120" w:type="dxa"/>
              <w:bottom w:w="120" w:type="dxa"/>
              <w:left w:w="150" w:type="dxa"/>
              <w:right w:w="150" w:type="dxa"/>
            </w:tcMar>
          </w:tcPr>
          <w:p>
            <w:pPr>
              <w:jc w:val="center"/>
            </w:pPr>
            <w:r>
              <w:rPr>
                <w:sz w:val="18"/>
              </w:rPr>
              <w:t>-11.56 dBm</w:t>
            </w:r>
          </w:p>
        </w:tc>
      </w:tr>
      <w:tr>
        <w:tc>
          <w:tcPr>
            <w:tcW w:type="dxa" w:w="1872"/>
            <w:tcMar>
              <w:top w:w="120" w:type="dxa"/>
              <w:bottom w:w="120" w:type="dxa"/>
              <w:left w:w="150" w:type="dxa"/>
              <w:right w:w="150" w:type="dxa"/>
            </w:tcMar>
            <w:shd w:fill="F9FBFD"/>
          </w:tcPr>
          <w:p>
            <w:pPr>
              <w:jc w:val="left"/>
            </w:pPr>
            <w:r>
              <w:rPr>
                <w:sz w:val="18"/>
              </w:rPr>
              <w:t>San Nicolás ➔ Rosario</w:t>
            </w:r>
          </w:p>
        </w:tc>
        <w:tc>
          <w:tcPr>
            <w:tcW w:type="dxa" w:w="1872"/>
            <w:tcMar>
              <w:top w:w="120" w:type="dxa"/>
              <w:bottom w:w="120" w:type="dxa"/>
              <w:left w:w="150" w:type="dxa"/>
              <w:right w:w="150" w:type="dxa"/>
            </w:tcMar>
            <w:shd w:fill="F9FBFD"/>
          </w:tcPr>
          <w:p>
            <w:pPr>
              <w:jc w:val="center"/>
            </w:pPr>
            <w:r>
              <w:rPr>
                <w:sz w:val="18"/>
              </w:rPr>
              <w:t>81 km</w:t>
            </w:r>
          </w:p>
        </w:tc>
        <w:tc>
          <w:tcPr>
            <w:tcW w:type="dxa" w:w="1872"/>
            <w:tcMar>
              <w:top w:w="120" w:type="dxa"/>
              <w:bottom w:w="120" w:type="dxa"/>
              <w:left w:w="150" w:type="dxa"/>
              <w:right w:w="150" w:type="dxa"/>
            </w:tcMar>
            <w:shd w:fill="F9FBFD"/>
          </w:tcPr>
          <w:p>
            <w:pPr>
              <w:jc w:val="center"/>
            </w:pPr>
            <w:r>
              <w:rPr>
                <w:sz w:val="18"/>
              </w:rPr>
              <w:t>14.98 dB</w:t>
            </w:r>
          </w:p>
        </w:tc>
        <w:tc>
          <w:tcPr>
            <w:tcW w:type="dxa" w:w="1872"/>
            <w:tcMar>
              <w:top w:w="120" w:type="dxa"/>
              <w:bottom w:w="120" w:type="dxa"/>
              <w:left w:w="150" w:type="dxa"/>
              <w:right w:w="150" w:type="dxa"/>
            </w:tcMar>
            <w:shd w:fill="F9FBFD"/>
          </w:tcPr>
          <w:p>
            <w:pPr>
              <w:jc w:val="center"/>
            </w:pPr>
            <w:r>
              <w:rPr>
                <w:sz w:val="18"/>
              </w:rPr>
              <w:t>14.06 dB</w:t>
            </w:r>
          </w:p>
        </w:tc>
        <w:tc>
          <w:tcPr>
            <w:tcW w:type="dxa" w:w="1872"/>
            <w:tcMar>
              <w:top w:w="120" w:type="dxa"/>
              <w:bottom w:w="120" w:type="dxa"/>
              <w:left w:w="150" w:type="dxa"/>
              <w:right w:w="150" w:type="dxa"/>
            </w:tcMar>
            <w:shd w:fill="F9FBFD"/>
          </w:tcPr>
          <w:p>
            <w:pPr>
              <w:jc w:val="center"/>
            </w:pPr>
            <w:r>
              <w:rPr>
                <w:sz w:val="18"/>
              </w:rPr>
              <w:t>-12.48 dBm</w:t>
            </w:r>
          </w:p>
        </w:tc>
      </w:tr>
      <w:tr>
        <w:tc>
          <w:tcPr>
            <w:tcW w:type="dxa" w:w="1872"/>
            <w:tcMar>
              <w:top w:w="120" w:type="dxa"/>
              <w:bottom w:w="120" w:type="dxa"/>
              <w:left w:w="150" w:type="dxa"/>
              <w:right w:w="150" w:type="dxa"/>
            </w:tcMar>
          </w:tcPr>
          <w:p>
            <w:pPr>
              <w:jc w:val="left"/>
            </w:pPr>
            <w:r>
              <w:rPr>
                <w:sz w:val="18"/>
              </w:rPr>
            </w:r>
            <w:r>
              <w:rPr>
                <w:b/>
                <w:sz w:val="18"/>
              </w:rPr>
              <w:t>Transceiver Rx (Rosario)</w:t>
            </w:r>
            <w:r>
              <w:rPr>
                <w:sz w:val="18"/>
              </w:rPr>
            </w:r>
          </w:p>
        </w:tc>
        <w:tc>
          <w:tcPr>
            <w:tcW w:type="dxa" w:w="1872"/>
            <w:tcMar>
              <w:top w:w="120" w:type="dxa"/>
              <w:bottom w:w="120" w:type="dxa"/>
              <w:left w:w="150" w:type="dxa"/>
              <w:right w:w="150" w:type="dxa"/>
            </w:tcMar>
          </w:tcPr>
          <w:p>
            <w:pPr>
              <w:jc w:val="center"/>
            </w:pPr>
            <w:r>
              <w:rPr>
                <w:sz w:val="18"/>
              </w:rPr>
              <w:t>-</w:t>
            </w:r>
          </w:p>
        </w:tc>
        <w:tc>
          <w:tcPr>
            <w:tcW w:type="dxa" w:w="1872"/>
            <w:tcMar>
              <w:top w:w="120" w:type="dxa"/>
              <w:bottom w:w="120" w:type="dxa"/>
              <w:left w:w="150" w:type="dxa"/>
              <w:right w:w="150" w:type="dxa"/>
            </w:tcMar>
          </w:tcPr>
          <w:p>
            <w:pPr>
              <w:jc w:val="center"/>
            </w:pPr>
            <w:r>
              <w:rPr>
                <w:sz w:val="18"/>
              </w:rPr>
              <w:t>-</w:t>
            </w:r>
          </w:p>
        </w:tc>
        <w:tc>
          <w:tcPr>
            <w:tcW w:type="dxa" w:w="1872"/>
            <w:tcMar>
              <w:top w:w="120" w:type="dxa"/>
              <w:bottom w:w="120" w:type="dxa"/>
              <w:left w:w="150" w:type="dxa"/>
              <w:right w:w="150" w:type="dxa"/>
            </w:tcMar>
          </w:tcPr>
          <w:p>
            <w:pPr>
              <w:jc w:val="center"/>
            </w:pPr>
            <w:r>
              <w:rPr>
                <w:sz w:val="18"/>
              </w:rPr>
              <w:t>-</w:t>
            </w:r>
          </w:p>
        </w:tc>
        <w:tc>
          <w:tcPr>
            <w:tcW w:type="dxa" w:w="1872"/>
            <w:tcMar>
              <w:top w:w="120" w:type="dxa"/>
              <w:bottom w:w="120" w:type="dxa"/>
              <w:left w:w="150" w:type="dxa"/>
              <w:right w:w="150" w:type="dxa"/>
            </w:tcMar>
          </w:tcPr>
          <w:p>
            <w:pPr>
              <w:jc w:val="left"/>
            </w:pPr>
            <w:r>
              <w:rPr>
                <w:sz w:val="18"/>
              </w:rPr>
            </w:r>
            <w:r>
              <w:rPr>
                <w:b/>
                <w:sz w:val="18"/>
              </w:rPr>
              <w:t>-7.80 dBm</w:t>
            </w:r>
            <w:r>
              <w:rPr>
                <w:sz w:val="18"/>
              </w:rPr>
              <w:t xml:space="preserve"> *(OK, corregido por FEC)*</w:t>
            </w:r>
          </w:p>
        </w:tc>
      </w:tr>
    </w:tbl>
    <w:p>
      <w:pPr>
        <w:spacing w:after="240"/>
      </w:pPr>
    </w:p>
    <w:p>
      <w:pPr>
        <w:spacing w:after="120" w:line="276" w:lineRule="auto"/>
      </w:pPr>
      <w:r>
        <w:t>Como consecuencia de la división física de la trayectoria en dos subenlaces con regeneración intermedia, la GSNR efectiva del peor tramo se establece en 25.10 \text{ dB}. Al superar el umbral de aceptación, la factibilidad física del canal troncal queda garantizada.</w:t>
      </w:r>
    </w:p>
    <w:p>
      <w:pPr>
        <w:spacing w:after="120" w:line="276" w:lineRule="auto"/>
      </w:pPr>
      <w:r>
        <w:t>Por otra parte, se modeló en la planilla [Excel_Calc_Detallado.xlsx](file:///home/maximo/opticas/TpOpticas/Excel_detallado/Excel_Calc_Detallado.xlsx) el enlace largo interregional de Dina Huapi a Aguada Cecilio en la Patagonia, el cual consta de 592 km y se halla estructurado en siete vanos de fibra Corning SMF-28 Ultra. Inicialmente, se evaluó este trayecto operando a una velocidad de transmisión de 100 Gbps con formato de modulación coherente DP-QPSK y un receptor de sensibilidad igual a -7.80 \text{ dBm}. El presupuesto de pérdidas y ganancias del enlace directo se reporta en la siguiente tabla: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872"/>
        <w:gridCol w:w="1872"/>
        <w:gridCol w:w="1872"/>
        <w:gridCol w:w="1872"/>
        <w:gridCol w:w="1872"/>
      </w:tblGrid>
      <w:tr>
        <w:tc>
          <w:tcPr>
            <w:tcW w:type="dxa" w:w="1872"/>
            <w:tcMar>
              <w:top w:w="120" w:type="dxa"/>
              <w:bottom w:w="120" w:type="dxa"/>
              <w:left w:w="150" w:type="dxa"/>
              <w:right w:w="150" w:type="dxa"/>
            </w:tcMar>
            <w:shd w:fill="1B365D"/>
          </w:tcPr>
          <w:p>
            <w:pPr>
              <w:jc w:val="center"/>
            </w:pPr>
            <w:r>
              <w:rPr>
                <w:b/>
                <w:color w:val="FFFFFF"/>
                <w:sz w:val="19"/>
              </w:rPr>
              <w:t>Tramo (Vano)</w:t>
            </w:r>
          </w:p>
        </w:tc>
        <w:tc>
          <w:tcPr>
            <w:tcW w:type="dxa" w:w="1872"/>
            <w:tcMar>
              <w:top w:w="120" w:type="dxa"/>
              <w:bottom w:w="120" w:type="dxa"/>
              <w:left w:w="150" w:type="dxa"/>
              <w:right w:w="150" w:type="dxa"/>
            </w:tcMar>
            <w:shd w:fill="1B365D"/>
          </w:tcPr>
          <w:p>
            <w:pPr>
              <w:jc w:val="center"/>
            </w:pPr>
            <w:r>
              <w:rPr>
                <w:b/>
                <w:color w:val="FFFFFF"/>
                <w:sz w:val="19"/>
              </w:rPr>
              <w:t>Distancia de Fibra</w:t>
            </w:r>
          </w:p>
        </w:tc>
        <w:tc>
          <w:tcPr>
            <w:tcW w:type="dxa" w:w="1872"/>
            <w:tcMar>
              <w:top w:w="120" w:type="dxa"/>
              <w:bottom w:w="120" w:type="dxa"/>
              <w:left w:w="150" w:type="dxa"/>
              <w:right w:w="150" w:type="dxa"/>
            </w:tcMar>
            <w:shd w:fill="1B365D"/>
          </w:tcPr>
          <w:p>
            <w:pPr>
              <w:jc w:val="center"/>
            </w:pPr>
            <w:r>
              <w:rPr>
                <w:b/>
                <w:color w:val="FFFFFF"/>
                <w:sz w:val="19"/>
              </w:rPr>
              <w:t>Pérdida de Fibra (α · L)</w:t>
            </w:r>
          </w:p>
        </w:tc>
        <w:tc>
          <w:tcPr>
            <w:tcW w:type="dxa" w:w="1872"/>
            <w:tcMar>
              <w:top w:w="120" w:type="dxa"/>
              <w:bottom w:w="120" w:type="dxa"/>
              <w:left w:w="150" w:type="dxa"/>
              <w:right w:w="150" w:type="dxa"/>
            </w:tcMar>
            <w:shd w:fill="1B365D"/>
          </w:tcPr>
          <w:p>
            <w:pPr>
              <w:jc w:val="center"/>
            </w:pPr>
            <w:r>
              <w:rPr>
                <w:b/>
                <w:color w:val="FFFFFF"/>
                <w:sz w:val="19"/>
              </w:rPr>
              <w:t>Ganancia del EDFA (G)</w:t>
            </w:r>
          </w:p>
        </w:tc>
        <w:tc>
          <w:tcPr>
            <w:tcW w:type="dxa" w:w="1872"/>
            <w:tcMar>
              <w:top w:w="120" w:type="dxa"/>
              <w:bottom w:w="120" w:type="dxa"/>
              <w:left w:w="150" w:type="dxa"/>
              <w:right w:w="150" w:type="dxa"/>
            </w:tcMar>
            <w:shd w:fill="1B365D"/>
          </w:tcPr>
          <w:p>
            <w:pPr>
              <w:jc w:val="center"/>
            </w:pPr>
            <w:r>
              <w:rPr>
                <w:b/>
                <w:color w:val="FFFFFF"/>
                <w:sz w:val="19"/>
              </w:rPr>
              <w:t>Potencia Acumulada (Llegada)</w:t>
            </w:r>
          </w:p>
        </w:tc>
      </w:tr>
      <w:tr>
        <w:tc>
          <w:tcPr>
            <w:tcW w:type="dxa" w:w="1872"/>
            <w:tcMar>
              <w:top w:w="120" w:type="dxa"/>
              <w:bottom w:w="120" w:type="dxa"/>
              <w:left w:w="150" w:type="dxa"/>
              <w:right w:w="150" w:type="dxa"/>
            </w:tcMar>
            <w:shd w:fill="F9FBFD"/>
          </w:tcPr>
          <w:p>
            <w:pPr>
              <w:jc w:val="left"/>
            </w:pPr>
            <w:r>
              <w:rPr>
                <w:sz w:val="18"/>
              </w:rPr>
            </w:r>
            <w:r>
              <w:rPr>
                <w:b/>
                <w:sz w:val="18"/>
              </w:rPr>
              <w:t>Transceiver Tx (Dina Huapi)</w:t>
            </w:r>
            <w:r>
              <w:rPr>
                <w:sz w:val="18"/>
              </w:rPr>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left"/>
            </w:pPr>
            <w:r>
              <w:rPr>
                <w:sz w:val="18"/>
              </w:rPr>
            </w:r>
            <w:r>
              <w:rPr>
                <w:b/>
                <w:sz w:val="18"/>
              </w:rPr>
              <w:t>-9.00 dBm</w:t>
            </w:r>
            <w:r>
              <w:rPr>
                <w:sz w:val="18"/>
              </w:rPr>
            </w:r>
          </w:p>
        </w:tc>
      </w:tr>
      <w:tr>
        <w:tc>
          <w:tcPr>
            <w:tcW w:type="dxa" w:w="1872"/>
            <w:tcMar>
              <w:top w:w="120" w:type="dxa"/>
              <w:bottom w:w="120" w:type="dxa"/>
              <w:left w:w="150" w:type="dxa"/>
              <w:right w:w="150" w:type="dxa"/>
            </w:tcMar>
          </w:tcPr>
          <w:p>
            <w:pPr>
              <w:jc w:val="left"/>
            </w:pPr>
            <w:r>
              <w:rPr>
                <w:sz w:val="18"/>
              </w:rPr>
              <w:t>Dina Huapi ➔ Comallo</w:t>
            </w:r>
          </w:p>
        </w:tc>
        <w:tc>
          <w:tcPr>
            <w:tcW w:type="dxa" w:w="1872"/>
            <w:tcMar>
              <w:top w:w="120" w:type="dxa"/>
              <w:bottom w:w="120" w:type="dxa"/>
              <w:left w:w="150" w:type="dxa"/>
              <w:right w:w="150" w:type="dxa"/>
            </w:tcMar>
          </w:tcPr>
          <w:p>
            <w:pPr>
              <w:jc w:val="center"/>
            </w:pPr>
            <w:r>
              <w:rPr>
                <w:sz w:val="18"/>
              </w:rPr>
              <w:t>107 km</w:t>
            </w:r>
          </w:p>
        </w:tc>
        <w:tc>
          <w:tcPr>
            <w:tcW w:type="dxa" w:w="1872"/>
            <w:tcMar>
              <w:top w:w="120" w:type="dxa"/>
              <w:bottom w:w="120" w:type="dxa"/>
              <w:left w:w="150" w:type="dxa"/>
              <w:right w:w="150" w:type="dxa"/>
            </w:tcMar>
          </w:tcPr>
          <w:p>
            <w:pPr>
              <w:jc w:val="center"/>
            </w:pPr>
            <w:r>
              <w:rPr>
                <w:sz w:val="18"/>
              </w:rPr>
              <w:t>19.80 dB</w:t>
            </w:r>
          </w:p>
        </w:tc>
        <w:tc>
          <w:tcPr>
            <w:tcW w:type="dxa" w:w="1872"/>
            <w:tcMar>
              <w:top w:w="120" w:type="dxa"/>
              <w:bottom w:w="120" w:type="dxa"/>
              <w:left w:w="150" w:type="dxa"/>
              <w:right w:w="150" w:type="dxa"/>
            </w:tcMar>
          </w:tcPr>
          <w:p>
            <w:pPr>
              <w:jc w:val="center"/>
            </w:pPr>
            <w:r>
              <w:rPr>
                <w:sz w:val="18"/>
              </w:rPr>
              <w:t>11.50 dB</w:t>
            </w:r>
          </w:p>
        </w:tc>
        <w:tc>
          <w:tcPr>
            <w:tcW w:type="dxa" w:w="1872"/>
            <w:tcMar>
              <w:top w:w="120" w:type="dxa"/>
              <w:bottom w:w="120" w:type="dxa"/>
              <w:left w:w="150" w:type="dxa"/>
              <w:right w:w="150" w:type="dxa"/>
            </w:tcMar>
          </w:tcPr>
          <w:p>
            <w:pPr>
              <w:jc w:val="center"/>
            </w:pPr>
            <w:r>
              <w:rPr>
                <w:sz w:val="18"/>
              </w:rPr>
              <w:t>-17.30 dBm</w:t>
            </w:r>
          </w:p>
        </w:tc>
      </w:tr>
      <w:tr>
        <w:tc>
          <w:tcPr>
            <w:tcW w:type="dxa" w:w="1872"/>
            <w:tcMar>
              <w:top w:w="120" w:type="dxa"/>
              <w:bottom w:w="120" w:type="dxa"/>
              <w:left w:w="150" w:type="dxa"/>
              <w:right w:w="150" w:type="dxa"/>
            </w:tcMar>
            <w:shd w:fill="F9FBFD"/>
          </w:tcPr>
          <w:p>
            <w:pPr>
              <w:jc w:val="left"/>
            </w:pPr>
            <w:r>
              <w:rPr>
                <w:sz w:val="18"/>
              </w:rPr>
              <w:t>Comallo ➔ Ing. Jacobacci</w:t>
            </w:r>
          </w:p>
        </w:tc>
        <w:tc>
          <w:tcPr>
            <w:tcW w:type="dxa" w:w="1872"/>
            <w:tcMar>
              <w:top w:w="120" w:type="dxa"/>
              <w:bottom w:w="120" w:type="dxa"/>
              <w:left w:w="150" w:type="dxa"/>
              <w:right w:w="150" w:type="dxa"/>
            </w:tcMar>
            <w:shd w:fill="F9FBFD"/>
          </w:tcPr>
          <w:p>
            <w:pPr>
              <w:jc w:val="center"/>
            </w:pPr>
            <w:r>
              <w:rPr>
                <w:sz w:val="18"/>
              </w:rPr>
              <w:t>95 km</w:t>
            </w:r>
          </w:p>
        </w:tc>
        <w:tc>
          <w:tcPr>
            <w:tcW w:type="dxa" w:w="1872"/>
            <w:tcMar>
              <w:top w:w="120" w:type="dxa"/>
              <w:bottom w:w="120" w:type="dxa"/>
              <w:left w:w="150" w:type="dxa"/>
              <w:right w:w="150" w:type="dxa"/>
            </w:tcMar>
            <w:shd w:fill="F9FBFD"/>
          </w:tcPr>
          <w:p>
            <w:pPr>
              <w:jc w:val="center"/>
            </w:pPr>
            <w:r>
              <w:rPr>
                <w:sz w:val="18"/>
              </w:rPr>
              <w:t>17.58 dB</w:t>
            </w:r>
          </w:p>
        </w:tc>
        <w:tc>
          <w:tcPr>
            <w:tcW w:type="dxa" w:w="1872"/>
            <w:tcMar>
              <w:top w:w="120" w:type="dxa"/>
              <w:bottom w:w="120" w:type="dxa"/>
              <w:left w:w="150" w:type="dxa"/>
              <w:right w:w="150" w:type="dxa"/>
            </w:tcMar>
            <w:shd w:fill="F9FBFD"/>
          </w:tcPr>
          <w:p>
            <w:pPr>
              <w:jc w:val="center"/>
            </w:pPr>
            <w:r>
              <w:rPr>
                <w:sz w:val="18"/>
              </w:rPr>
              <w:t>22.78 dB</w:t>
            </w:r>
          </w:p>
        </w:tc>
        <w:tc>
          <w:tcPr>
            <w:tcW w:type="dxa" w:w="1872"/>
            <w:tcMar>
              <w:top w:w="120" w:type="dxa"/>
              <w:bottom w:w="120" w:type="dxa"/>
              <w:left w:w="150" w:type="dxa"/>
              <w:right w:w="150" w:type="dxa"/>
            </w:tcMar>
            <w:shd w:fill="F9FBFD"/>
          </w:tcPr>
          <w:p>
            <w:pPr>
              <w:jc w:val="center"/>
            </w:pPr>
            <w:r>
              <w:rPr>
                <w:sz w:val="18"/>
              </w:rPr>
              <w:t>-12.10 dBm</w:t>
            </w:r>
          </w:p>
        </w:tc>
      </w:tr>
      <w:tr>
        <w:tc>
          <w:tcPr>
            <w:tcW w:type="dxa" w:w="1872"/>
            <w:tcMar>
              <w:top w:w="120" w:type="dxa"/>
              <w:bottom w:w="120" w:type="dxa"/>
              <w:left w:w="150" w:type="dxa"/>
              <w:right w:w="150" w:type="dxa"/>
            </w:tcMar>
          </w:tcPr>
          <w:p>
            <w:pPr>
              <w:jc w:val="left"/>
            </w:pPr>
            <w:r>
              <w:rPr>
                <w:sz w:val="18"/>
              </w:rPr>
              <w:t>Ing. Jacobacci ➔ Maquinchao</w:t>
            </w:r>
          </w:p>
        </w:tc>
        <w:tc>
          <w:tcPr>
            <w:tcW w:type="dxa" w:w="1872"/>
            <w:tcMar>
              <w:top w:w="120" w:type="dxa"/>
              <w:bottom w:w="120" w:type="dxa"/>
              <w:left w:w="150" w:type="dxa"/>
              <w:right w:w="150" w:type="dxa"/>
            </w:tcMar>
          </w:tcPr>
          <w:p>
            <w:pPr>
              <w:jc w:val="center"/>
            </w:pPr>
            <w:r>
              <w:rPr>
                <w:sz w:val="18"/>
              </w:rPr>
              <w:t>77 km</w:t>
            </w:r>
          </w:p>
        </w:tc>
        <w:tc>
          <w:tcPr>
            <w:tcW w:type="dxa" w:w="1872"/>
            <w:tcMar>
              <w:top w:w="120" w:type="dxa"/>
              <w:bottom w:w="120" w:type="dxa"/>
              <w:left w:w="150" w:type="dxa"/>
              <w:right w:w="150" w:type="dxa"/>
            </w:tcMar>
          </w:tcPr>
          <w:p>
            <w:pPr>
              <w:jc w:val="center"/>
            </w:pPr>
            <w:r>
              <w:rPr>
                <w:sz w:val="18"/>
              </w:rPr>
              <w:t>14.25 dB</w:t>
            </w:r>
          </w:p>
        </w:tc>
        <w:tc>
          <w:tcPr>
            <w:tcW w:type="dxa" w:w="1872"/>
            <w:tcMar>
              <w:top w:w="120" w:type="dxa"/>
              <w:bottom w:w="120" w:type="dxa"/>
              <w:left w:w="150" w:type="dxa"/>
              <w:right w:w="150" w:type="dxa"/>
            </w:tcMar>
          </w:tcPr>
          <w:p>
            <w:pPr>
              <w:jc w:val="center"/>
            </w:pPr>
            <w:r>
              <w:rPr>
                <w:sz w:val="18"/>
              </w:rPr>
              <w:t>17.58 dB</w:t>
            </w:r>
          </w:p>
        </w:tc>
        <w:tc>
          <w:tcPr>
            <w:tcW w:type="dxa" w:w="1872"/>
            <w:tcMar>
              <w:top w:w="120" w:type="dxa"/>
              <w:bottom w:w="120" w:type="dxa"/>
              <w:left w:w="150" w:type="dxa"/>
              <w:right w:w="150" w:type="dxa"/>
            </w:tcMar>
          </w:tcPr>
          <w:p>
            <w:pPr>
              <w:jc w:val="center"/>
            </w:pPr>
            <w:r>
              <w:rPr>
                <w:sz w:val="18"/>
              </w:rPr>
              <w:t>-8.77 dBm</w:t>
            </w:r>
          </w:p>
        </w:tc>
      </w:tr>
      <w:tr>
        <w:tc>
          <w:tcPr>
            <w:tcW w:type="dxa" w:w="1872"/>
            <w:tcMar>
              <w:top w:w="120" w:type="dxa"/>
              <w:bottom w:w="120" w:type="dxa"/>
              <w:left w:w="150" w:type="dxa"/>
              <w:right w:w="150" w:type="dxa"/>
            </w:tcMar>
            <w:shd w:fill="F9FBFD"/>
          </w:tcPr>
          <w:p>
            <w:pPr>
              <w:jc w:val="left"/>
            </w:pPr>
            <w:r>
              <w:rPr>
                <w:sz w:val="18"/>
              </w:rPr>
              <w:t>Maquinchao ➔ Los Menucos</w:t>
            </w:r>
          </w:p>
        </w:tc>
        <w:tc>
          <w:tcPr>
            <w:tcW w:type="dxa" w:w="1872"/>
            <w:tcMar>
              <w:top w:w="120" w:type="dxa"/>
              <w:bottom w:w="120" w:type="dxa"/>
              <w:left w:w="150" w:type="dxa"/>
              <w:right w:w="150" w:type="dxa"/>
            </w:tcMar>
            <w:shd w:fill="F9FBFD"/>
          </w:tcPr>
          <w:p>
            <w:pPr>
              <w:jc w:val="center"/>
            </w:pPr>
            <w:r>
              <w:rPr>
                <w:sz w:val="18"/>
              </w:rPr>
              <w:t>74 km</w:t>
            </w:r>
          </w:p>
        </w:tc>
        <w:tc>
          <w:tcPr>
            <w:tcW w:type="dxa" w:w="1872"/>
            <w:tcMar>
              <w:top w:w="120" w:type="dxa"/>
              <w:bottom w:w="120" w:type="dxa"/>
              <w:left w:w="150" w:type="dxa"/>
              <w:right w:w="150" w:type="dxa"/>
            </w:tcMar>
            <w:shd w:fill="F9FBFD"/>
          </w:tcPr>
          <w:p>
            <w:pPr>
              <w:jc w:val="center"/>
            </w:pPr>
            <w:r>
              <w:rPr>
                <w:sz w:val="18"/>
              </w:rPr>
              <w:t>13.69 dB</w:t>
            </w:r>
          </w:p>
        </w:tc>
        <w:tc>
          <w:tcPr>
            <w:tcW w:type="dxa" w:w="1872"/>
            <w:tcMar>
              <w:top w:w="120" w:type="dxa"/>
              <w:bottom w:w="120" w:type="dxa"/>
              <w:left w:w="150" w:type="dxa"/>
              <w:right w:w="150" w:type="dxa"/>
            </w:tcMar>
            <w:shd w:fill="F9FBFD"/>
          </w:tcPr>
          <w:p>
            <w:pPr>
              <w:jc w:val="center"/>
            </w:pPr>
            <w:r>
              <w:rPr>
                <w:sz w:val="18"/>
              </w:rPr>
              <w:t>14.25 dB</w:t>
            </w:r>
          </w:p>
        </w:tc>
        <w:tc>
          <w:tcPr>
            <w:tcW w:type="dxa" w:w="1872"/>
            <w:tcMar>
              <w:top w:w="120" w:type="dxa"/>
              <w:bottom w:w="120" w:type="dxa"/>
              <w:left w:w="150" w:type="dxa"/>
              <w:right w:w="150" w:type="dxa"/>
            </w:tcMar>
            <w:shd w:fill="F9FBFD"/>
          </w:tcPr>
          <w:p>
            <w:pPr>
              <w:jc w:val="center"/>
            </w:pPr>
            <w:r>
              <w:rPr>
                <w:sz w:val="18"/>
              </w:rPr>
              <w:t>-8.21 dBm</w:t>
            </w:r>
          </w:p>
        </w:tc>
      </w:tr>
      <w:tr>
        <w:tc>
          <w:tcPr>
            <w:tcW w:type="dxa" w:w="1872"/>
            <w:tcMar>
              <w:top w:w="120" w:type="dxa"/>
              <w:bottom w:w="120" w:type="dxa"/>
              <w:left w:w="150" w:type="dxa"/>
              <w:right w:w="150" w:type="dxa"/>
            </w:tcMar>
          </w:tcPr>
          <w:p>
            <w:pPr>
              <w:jc w:val="left"/>
            </w:pPr>
            <w:r>
              <w:rPr>
                <w:sz w:val="18"/>
              </w:rPr>
              <w:t>Los Menucos ➔ M. Ramos Mexía</w:t>
            </w:r>
          </w:p>
        </w:tc>
        <w:tc>
          <w:tcPr>
            <w:tcW w:type="dxa" w:w="1872"/>
            <w:tcMar>
              <w:top w:w="120" w:type="dxa"/>
              <w:bottom w:w="120" w:type="dxa"/>
              <w:left w:w="150" w:type="dxa"/>
              <w:right w:w="150" w:type="dxa"/>
            </w:tcMar>
          </w:tcPr>
          <w:p>
            <w:pPr>
              <w:jc w:val="center"/>
            </w:pPr>
            <w:r>
              <w:rPr>
                <w:sz w:val="18"/>
              </w:rPr>
              <w:t>96 km</w:t>
            </w:r>
          </w:p>
        </w:tc>
        <w:tc>
          <w:tcPr>
            <w:tcW w:type="dxa" w:w="1872"/>
            <w:tcMar>
              <w:top w:w="120" w:type="dxa"/>
              <w:bottom w:w="120" w:type="dxa"/>
              <w:left w:w="150" w:type="dxa"/>
              <w:right w:w="150" w:type="dxa"/>
            </w:tcMar>
          </w:tcPr>
          <w:p>
            <w:pPr>
              <w:jc w:val="center"/>
            </w:pPr>
            <w:r>
              <w:rPr>
                <w:sz w:val="18"/>
              </w:rPr>
              <w:t>17.76 dB</w:t>
            </w:r>
          </w:p>
        </w:tc>
        <w:tc>
          <w:tcPr>
            <w:tcW w:type="dxa" w:w="1872"/>
            <w:tcMar>
              <w:top w:w="120" w:type="dxa"/>
              <w:bottom w:w="120" w:type="dxa"/>
              <w:left w:w="150" w:type="dxa"/>
              <w:right w:w="150" w:type="dxa"/>
            </w:tcMar>
          </w:tcPr>
          <w:p>
            <w:pPr>
              <w:jc w:val="center"/>
            </w:pPr>
            <w:r>
              <w:rPr>
                <w:sz w:val="18"/>
              </w:rPr>
              <w:t>13.69 dB</w:t>
            </w:r>
          </w:p>
        </w:tc>
        <w:tc>
          <w:tcPr>
            <w:tcW w:type="dxa" w:w="1872"/>
            <w:tcMar>
              <w:top w:w="120" w:type="dxa"/>
              <w:bottom w:w="120" w:type="dxa"/>
              <w:left w:w="150" w:type="dxa"/>
              <w:right w:w="150" w:type="dxa"/>
            </w:tcMar>
          </w:tcPr>
          <w:p>
            <w:pPr>
              <w:jc w:val="center"/>
            </w:pPr>
            <w:r>
              <w:rPr>
                <w:sz w:val="18"/>
              </w:rPr>
              <w:t>-12.28 dBm</w:t>
            </w:r>
          </w:p>
        </w:tc>
      </w:tr>
      <w:tr>
        <w:tc>
          <w:tcPr>
            <w:tcW w:type="dxa" w:w="1872"/>
            <w:tcMar>
              <w:top w:w="120" w:type="dxa"/>
              <w:bottom w:w="120" w:type="dxa"/>
              <w:left w:w="150" w:type="dxa"/>
              <w:right w:w="150" w:type="dxa"/>
            </w:tcMar>
            <w:shd w:fill="F9FBFD"/>
          </w:tcPr>
          <w:p>
            <w:pPr>
              <w:jc w:val="left"/>
            </w:pPr>
            <w:r>
              <w:rPr>
                <w:sz w:val="18"/>
              </w:rPr>
              <w:t>M. Ramos Mexía ➔ N. Niyeu</w:t>
            </w:r>
          </w:p>
        </w:tc>
        <w:tc>
          <w:tcPr>
            <w:tcW w:type="dxa" w:w="1872"/>
            <w:tcMar>
              <w:top w:w="120" w:type="dxa"/>
              <w:bottom w:w="120" w:type="dxa"/>
              <w:left w:w="150" w:type="dxa"/>
              <w:right w:w="150" w:type="dxa"/>
            </w:tcMar>
            <w:shd w:fill="F9FBFD"/>
          </w:tcPr>
          <w:p>
            <w:pPr>
              <w:jc w:val="center"/>
            </w:pPr>
            <w:r>
              <w:rPr>
                <w:sz w:val="18"/>
              </w:rPr>
              <w:t>64 km</w:t>
            </w:r>
          </w:p>
        </w:tc>
        <w:tc>
          <w:tcPr>
            <w:tcW w:type="dxa" w:w="1872"/>
            <w:tcMar>
              <w:top w:w="120" w:type="dxa"/>
              <w:bottom w:w="120" w:type="dxa"/>
              <w:left w:w="150" w:type="dxa"/>
              <w:right w:w="150" w:type="dxa"/>
            </w:tcMar>
            <w:shd w:fill="F9FBFD"/>
          </w:tcPr>
          <w:p>
            <w:pPr>
              <w:jc w:val="center"/>
            </w:pPr>
            <w:r>
              <w:rPr>
                <w:sz w:val="18"/>
              </w:rPr>
              <w:t>11.84 dB</w:t>
            </w:r>
          </w:p>
        </w:tc>
        <w:tc>
          <w:tcPr>
            <w:tcW w:type="dxa" w:w="1872"/>
            <w:tcMar>
              <w:top w:w="120" w:type="dxa"/>
              <w:bottom w:w="120" w:type="dxa"/>
              <w:left w:w="150" w:type="dxa"/>
              <w:right w:w="150" w:type="dxa"/>
            </w:tcMar>
            <w:shd w:fill="F9FBFD"/>
          </w:tcPr>
          <w:p>
            <w:pPr>
              <w:jc w:val="center"/>
            </w:pPr>
            <w:r>
              <w:rPr>
                <w:sz w:val="18"/>
              </w:rPr>
              <w:t>17.76 dB</w:t>
            </w:r>
          </w:p>
        </w:tc>
        <w:tc>
          <w:tcPr>
            <w:tcW w:type="dxa" w:w="1872"/>
            <w:tcMar>
              <w:top w:w="120" w:type="dxa"/>
              <w:bottom w:w="120" w:type="dxa"/>
              <w:left w:w="150" w:type="dxa"/>
              <w:right w:w="150" w:type="dxa"/>
            </w:tcMar>
            <w:shd w:fill="F9FBFD"/>
          </w:tcPr>
          <w:p>
            <w:pPr>
              <w:jc w:val="center"/>
            </w:pPr>
            <w:r>
              <w:rPr>
                <w:sz w:val="18"/>
              </w:rPr>
              <w:t>-6.36 dBm</w:t>
            </w:r>
          </w:p>
        </w:tc>
      </w:tr>
      <w:tr>
        <w:tc>
          <w:tcPr>
            <w:tcW w:type="dxa" w:w="1872"/>
            <w:tcMar>
              <w:top w:w="120" w:type="dxa"/>
              <w:bottom w:w="120" w:type="dxa"/>
              <w:left w:w="150" w:type="dxa"/>
              <w:right w:w="150" w:type="dxa"/>
            </w:tcMar>
          </w:tcPr>
          <w:p>
            <w:pPr>
              <w:jc w:val="left"/>
            </w:pPr>
            <w:r>
              <w:rPr>
                <w:sz w:val="18"/>
              </w:rPr>
              <w:t>Nahuel Niyeu ➔ Aguada Cecilio</w:t>
            </w:r>
          </w:p>
        </w:tc>
        <w:tc>
          <w:tcPr>
            <w:tcW w:type="dxa" w:w="1872"/>
            <w:tcMar>
              <w:top w:w="120" w:type="dxa"/>
              <w:bottom w:w="120" w:type="dxa"/>
              <w:left w:w="150" w:type="dxa"/>
              <w:right w:w="150" w:type="dxa"/>
            </w:tcMar>
          </w:tcPr>
          <w:p>
            <w:pPr>
              <w:jc w:val="center"/>
            </w:pPr>
            <w:r>
              <w:rPr>
                <w:sz w:val="18"/>
              </w:rPr>
              <w:t>79 km</w:t>
            </w:r>
          </w:p>
        </w:tc>
        <w:tc>
          <w:tcPr>
            <w:tcW w:type="dxa" w:w="1872"/>
            <w:tcMar>
              <w:top w:w="120" w:type="dxa"/>
              <w:bottom w:w="120" w:type="dxa"/>
              <w:left w:w="150" w:type="dxa"/>
              <w:right w:w="150" w:type="dxa"/>
            </w:tcMar>
          </w:tcPr>
          <w:p>
            <w:pPr>
              <w:jc w:val="center"/>
            </w:pPr>
            <w:r>
              <w:rPr>
                <w:sz w:val="18"/>
              </w:rPr>
              <w:t>14.61 dB</w:t>
            </w:r>
          </w:p>
        </w:tc>
        <w:tc>
          <w:tcPr>
            <w:tcW w:type="dxa" w:w="1872"/>
            <w:tcMar>
              <w:top w:w="120" w:type="dxa"/>
              <w:bottom w:w="120" w:type="dxa"/>
              <w:left w:w="150" w:type="dxa"/>
              <w:right w:w="150" w:type="dxa"/>
            </w:tcMar>
          </w:tcPr>
          <w:p>
            <w:pPr>
              <w:jc w:val="center"/>
            </w:pPr>
            <w:r>
              <w:rPr>
                <w:sz w:val="18"/>
              </w:rPr>
              <w:t>11.84 dB</w:t>
            </w:r>
          </w:p>
        </w:tc>
        <w:tc>
          <w:tcPr>
            <w:tcW w:type="dxa" w:w="1872"/>
            <w:tcMar>
              <w:top w:w="120" w:type="dxa"/>
              <w:bottom w:w="120" w:type="dxa"/>
              <w:left w:w="150" w:type="dxa"/>
              <w:right w:w="150" w:type="dxa"/>
            </w:tcMar>
          </w:tcPr>
          <w:p>
            <w:pPr>
              <w:jc w:val="center"/>
            </w:pPr>
            <w:r>
              <w:rPr>
                <w:sz w:val="18"/>
              </w:rPr>
              <w:t>-9.13 dBm</w:t>
            </w:r>
          </w:p>
        </w:tc>
      </w:tr>
      <w:tr>
        <w:tc>
          <w:tcPr>
            <w:tcW w:type="dxa" w:w="1872"/>
            <w:tcMar>
              <w:top w:w="120" w:type="dxa"/>
              <w:bottom w:w="120" w:type="dxa"/>
              <w:left w:w="150" w:type="dxa"/>
              <w:right w:w="150" w:type="dxa"/>
            </w:tcMar>
            <w:shd w:fill="F9FBFD"/>
          </w:tcPr>
          <w:p>
            <w:pPr>
              <w:jc w:val="left"/>
            </w:pPr>
            <w:r>
              <w:rPr>
                <w:sz w:val="18"/>
              </w:rPr>
            </w:r>
            <w:r>
              <w:rPr>
                <w:b/>
                <w:sz w:val="18"/>
              </w:rPr>
              <w:t>Transceiver Rx (Aguada Cecilio)</w:t>
            </w:r>
            <w:r>
              <w:rPr>
                <w:sz w:val="18"/>
              </w:rPr>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left"/>
            </w:pPr>
            <w:r>
              <w:rPr>
                <w:sz w:val="18"/>
              </w:rPr>
            </w:r>
            <w:r>
              <w:rPr>
                <w:b/>
                <w:sz w:val="18"/>
              </w:rPr>
              <w:t>-7.80 dBm</w:t>
            </w:r>
            <w:r>
              <w:rPr>
                <w:sz w:val="18"/>
              </w:rPr>
            </w:r>
          </w:p>
        </w:tc>
      </w:tr>
    </w:tbl>
    <w:p>
      <w:pPr>
        <w:spacing w:after="240"/>
      </w:pPr>
    </w:p>
    <w:p>
      <w:pPr>
        <w:spacing w:after="120" w:line="276" w:lineRule="auto"/>
      </w:pPr>
      <w:r>
        <w:t>De acuerdo con los resultados analíticos, la transmisión directa a 100 Gbps resulta plenamente viable, puesto que la GSNR final acumulada alcanza un valor de 19.98 \text{ dB}. En consecuencia, al compararse con el umbral mínimo exigido de 11.80 \text{ dB}, se obtiene un margen de viabilidad holgado de +8.18 dB. Sin embargo, al proyectar un incremento en la capacidad del enlace a 200 Gbps utilizando el mismo hardware óptico, el requerimiento de calidad espectral aumenta de manera notable, exigiendo una GSNR mínima de 21.50 \text{ dB}. En este escenario, la simulación física arroja una GSNR final de 21.32 \text{ dB}, registrando un déficit marginal de -0.18 \text{ dB} respecto del límite admisible, lo cual sitúa la tasa de errores crudos Pre-FEC por encima de la capacidad de corrección del chip receptor y determina que el canal a 200 Gbps sea clasificado como no factible en forma directa.</w:t>
      </w:r>
    </w:p>
    <w:p>
      <w:pPr>
        <w:spacing w:after="120" w:line="276" w:lineRule="auto"/>
      </w:pPr>
      <w:r>
        <w:t>A fin de habilitar la capacidad de 200 Gbps en este trayecto, se propuso la inserción de una estación de regeneración activa 3R a una distancia intermedia de 353 km en el ROADM de Los Menucos, cuyos valores de potencia resultantes se listan a continuación: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872"/>
        <w:gridCol w:w="1872"/>
        <w:gridCol w:w="1872"/>
        <w:gridCol w:w="1872"/>
        <w:gridCol w:w="1872"/>
      </w:tblGrid>
      <w:tr>
        <w:tc>
          <w:tcPr>
            <w:tcW w:type="dxa" w:w="1872"/>
            <w:tcMar>
              <w:top w:w="120" w:type="dxa"/>
              <w:bottom w:w="120" w:type="dxa"/>
              <w:left w:w="150" w:type="dxa"/>
              <w:right w:w="150" w:type="dxa"/>
            </w:tcMar>
            <w:shd w:fill="1B365D"/>
          </w:tcPr>
          <w:p>
            <w:pPr>
              <w:jc w:val="center"/>
            </w:pPr>
            <w:r>
              <w:rPr>
                <w:b/>
                <w:color w:val="FFFFFF"/>
                <w:sz w:val="19"/>
              </w:rPr>
              <w:t>Tramo (Vano)</w:t>
            </w:r>
          </w:p>
        </w:tc>
        <w:tc>
          <w:tcPr>
            <w:tcW w:type="dxa" w:w="1872"/>
            <w:tcMar>
              <w:top w:w="120" w:type="dxa"/>
              <w:bottom w:w="120" w:type="dxa"/>
              <w:left w:w="150" w:type="dxa"/>
              <w:right w:w="150" w:type="dxa"/>
            </w:tcMar>
            <w:shd w:fill="1B365D"/>
          </w:tcPr>
          <w:p>
            <w:pPr>
              <w:jc w:val="center"/>
            </w:pPr>
            <w:r>
              <w:rPr>
                <w:b/>
                <w:color w:val="FFFFFF"/>
                <w:sz w:val="19"/>
              </w:rPr>
              <w:t>Distancia de Fibra</w:t>
            </w:r>
          </w:p>
        </w:tc>
        <w:tc>
          <w:tcPr>
            <w:tcW w:type="dxa" w:w="1872"/>
            <w:tcMar>
              <w:top w:w="120" w:type="dxa"/>
              <w:bottom w:w="120" w:type="dxa"/>
              <w:left w:w="150" w:type="dxa"/>
              <w:right w:w="150" w:type="dxa"/>
            </w:tcMar>
            <w:shd w:fill="1B365D"/>
          </w:tcPr>
          <w:p>
            <w:pPr>
              <w:jc w:val="center"/>
            </w:pPr>
            <w:r>
              <w:rPr>
                <w:b/>
                <w:color w:val="FFFFFF"/>
                <w:sz w:val="19"/>
              </w:rPr>
              <w:t>Pérdida de Fibra (α · L)</w:t>
            </w:r>
          </w:p>
        </w:tc>
        <w:tc>
          <w:tcPr>
            <w:tcW w:type="dxa" w:w="1872"/>
            <w:tcMar>
              <w:top w:w="120" w:type="dxa"/>
              <w:bottom w:w="120" w:type="dxa"/>
              <w:left w:w="150" w:type="dxa"/>
              <w:right w:w="150" w:type="dxa"/>
            </w:tcMar>
            <w:shd w:fill="1B365D"/>
          </w:tcPr>
          <w:p>
            <w:pPr>
              <w:jc w:val="center"/>
            </w:pPr>
            <w:r>
              <w:rPr>
                <w:b/>
                <w:color w:val="FFFFFF"/>
                <w:sz w:val="19"/>
              </w:rPr>
              <w:t>Ganancia del EDFA (G)</w:t>
            </w:r>
          </w:p>
        </w:tc>
        <w:tc>
          <w:tcPr>
            <w:tcW w:type="dxa" w:w="1872"/>
            <w:tcMar>
              <w:top w:w="120" w:type="dxa"/>
              <w:bottom w:w="120" w:type="dxa"/>
              <w:left w:w="150" w:type="dxa"/>
              <w:right w:w="150" w:type="dxa"/>
            </w:tcMar>
            <w:shd w:fill="1B365D"/>
          </w:tcPr>
          <w:p>
            <w:pPr>
              <w:jc w:val="center"/>
            </w:pPr>
            <w:r>
              <w:rPr>
                <w:b/>
                <w:color w:val="FFFFFF"/>
                <w:sz w:val="19"/>
              </w:rPr>
              <w:t>Potencia Acumulada (Llegada)</w:t>
            </w:r>
          </w:p>
        </w:tc>
      </w:tr>
      <w:tr>
        <w:tc>
          <w:tcPr>
            <w:tcW w:type="dxa" w:w="1872"/>
            <w:tcMar>
              <w:top w:w="120" w:type="dxa"/>
              <w:bottom w:w="120" w:type="dxa"/>
              <w:left w:w="150" w:type="dxa"/>
              <w:right w:w="150" w:type="dxa"/>
            </w:tcMar>
            <w:shd w:fill="F9FBFD"/>
          </w:tcPr>
          <w:p>
            <w:pPr>
              <w:jc w:val="left"/>
            </w:pPr>
            <w:r>
              <w:rPr>
                <w:sz w:val="18"/>
              </w:rPr>
            </w:r>
            <w:r>
              <w:rPr>
                <w:b/>
                <w:sz w:val="18"/>
              </w:rPr>
              <w:t>Transceiver Tx (Dina Huapi)</w:t>
            </w:r>
            <w:r>
              <w:rPr>
                <w:sz w:val="18"/>
              </w:rPr>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left"/>
            </w:pPr>
            <w:r>
              <w:rPr>
                <w:sz w:val="18"/>
              </w:rPr>
            </w:r>
            <w:r>
              <w:rPr>
                <w:b/>
                <w:sz w:val="18"/>
              </w:rPr>
              <w:t>-9.00 dBm</w:t>
            </w:r>
            <w:r>
              <w:rPr>
                <w:sz w:val="18"/>
              </w:rPr>
            </w:r>
          </w:p>
        </w:tc>
      </w:tr>
      <w:tr>
        <w:tc>
          <w:tcPr>
            <w:tcW w:type="dxa" w:w="1872"/>
            <w:tcMar>
              <w:top w:w="120" w:type="dxa"/>
              <w:bottom w:w="120" w:type="dxa"/>
              <w:left w:w="150" w:type="dxa"/>
              <w:right w:w="150" w:type="dxa"/>
            </w:tcMar>
          </w:tcPr>
          <w:p>
            <w:pPr>
              <w:jc w:val="left"/>
            </w:pPr>
            <w:r>
              <w:rPr>
                <w:sz w:val="18"/>
              </w:rPr>
              <w:t>Dina Huapi ➔ Comallo</w:t>
            </w:r>
          </w:p>
        </w:tc>
        <w:tc>
          <w:tcPr>
            <w:tcW w:type="dxa" w:w="1872"/>
            <w:tcMar>
              <w:top w:w="120" w:type="dxa"/>
              <w:bottom w:w="120" w:type="dxa"/>
              <w:left w:w="150" w:type="dxa"/>
              <w:right w:w="150" w:type="dxa"/>
            </w:tcMar>
          </w:tcPr>
          <w:p>
            <w:pPr>
              <w:jc w:val="center"/>
            </w:pPr>
            <w:r>
              <w:rPr>
                <w:sz w:val="18"/>
              </w:rPr>
              <w:t>107 km</w:t>
            </w:r>
          </w:p>
        </w:tc>
        <w:tc>
          <w:tcPr>
            <w:tcW w:type="dxa" w:w="1872"/>
            <w:tcMar>
              <w:top w:w="120" w:type="dxa"/>
              <w:bottom w:w="120" w:type="dxa"/>
              <w:left w:w="150" w:type="dxa"/>
              <w:right w:w="150" w:type="dxa"/>
            </w:tcMar>
          </w:tcPr>
          <w:p>
            <w:pPr>
              <w:jc w:val="center"/>
            </w:pPr>
            <w:r>
              <w:rPr>
                <w:sz w:val="18"/>
              </w:rPr>
              <w:t>19.80 dB</w:t>
            </w:r>
          </w:p>
        </w:tc>
        <w:tc>
          <w:tcPr>
            <w:tcW w:type="dxa" w:w="1872"/>
            <w:tcMar>
              <w:top w:w="120" w:type="dxa"/>
              <w:bottom w:w="120" w:type="dxa"/>
              <w:left w:w="150" w:type="dxa"/>
              <w:right w:w="150" w:type="dxa"/>
            </w:tcMar>
          </w:tcPr>
          <w:p>
            <w:pPr>
              <w:jc w:val="center"/>
            </w:pPr>
            <w:r>
              <w:rPr>
                <w:sz w:val="18"/>
              </w:rPr>
              <w:t>11.50 dB</w:t>
            </w:r>
          </w:p>
        </w:tc>
        <w:tc>
          <w:tcPr>
            <w:tcW w:type="dxa" w:w="1872"/>
            <w:tcMar>
              <w:top w:w="120" w:type="dxa"/>
              <w:bottom w:w="120" w:type="dxa"/>
              <w:left w:w="150" w:type="dxa"/>
              <w:right w:w="150" w:type="dxa"/>
            </w:tcMar>
          </w:tcPr>
          <w:p>
            <w:pPr>
              <w:jc w:val="center"/>
            </w:pPr>
            <w:r>
              <w:rPr>
                <w:sz w:val="18"/>
              </w:rPr>
              <w:t>-17.30 dBm</w:t>
            </w:r>
          </w:p>
        </w:tc>
      </w:tr>
      <w:tr>
        <w:tc>
          <w:tcPr>
            <w:tcW w:type="dxa" w:w="1872"/>
            <w:tcMar>
              <w:top w:w="120" w:type="dxa"/>
              <w:bottom w:w="120" w:type="dxa"/>
              <w:left w:w="150" w:type="dxa"/>
              <w:right w:w="150" w:type="dxa"/>
            </w:tcMar>
            <w:shd w:fill="F9FBFD"/>
          </w:tcPr>
          <w:p>
            <w:pPr>
              <w:jc w:val="left"/>
            </w:pPr>
            <w:r>
              <w:rPr>
                <w:sz w:val="18"/>
              </w:rPr>
              <w:t>Comallo ➔ Ing. Jacobacci</w:t>
            </w:r>
          </w:p>
        </w:tc>
        <w:tc>
          <w:tcPr>
            <w:tcW w:type="dxa" w:w="1872"/>
            <w:tcMar>
              <w:top w:w="120" w:type="dxa"/>
              <w:bottom w:w="120" w:type="dxa"/>
              <w:left w:w="150" w:type="dxa"/>
              <w:right w:w="150" w:type="dxa"/>
            </w:tcMar>
            <w:shd w:fill="F9FBFD"/>
          </w:tcPr>
          <w:p>
            <w:pPr>
              <w:jc w:val="center"/>
            </w:pPr>
            <w:r>
              <w:rPr>
                <w:sz w:val="18"/>
              </w:rPr>
              <w:t>95 km</w:t>
            </w:r>
          </w:p>
        </w:tc>
        <w:tc>
          <w:tcPr>
            <w:tcW w:type="dxa" w:w="1872"/>
            <w:tcMar>
              <w:top w:w="120" w:type="dxa"/>
              <w:bottom w:w="120" w:type="dxa"/>
              <w:left w:w="150" w:type="dxa"/>
              <w:right w:w="150" w:type="dxa"/>
            </w:tcMar>
            <w:shd w:fill="F9FBFD"/>
          </w:tcPr>
          <w:p>
            <w:pPr>
              <w:jc w:val="center"/>
            </w:pPr>
            <w:r>
              <w:rPr>
                <w:sz w:val="18"/>
              </w:rPr>
              <w:t>17.58 dB</w:t>
            </w:r>
          </w:p>
        </w:tc>
        <w:tc>
          <w:tcPr>
            <w:tcW w:type="dxa" w:w="1872"/>
            <w:tcMar>
              <w:top w:w="120" w:type="dxa"/>
              <w:bottom w:w="120" w:type="dxa"/>
              <w:left w:w="150" w:type="dxa"/>
              <w:right w:w="150" w:type="dxa"/>
            </w:tcMar>
            <w:shd w:fill="F9FBFD"/>
          </w:tcPr>
          <w:p>
            <w:pPr>
              <w:jc w:val="center"/>
            </w:pPr>
            <w:r>
              <w:rPr>
                <w:sz w:val="18"/>
              </w:rPr>
              <w:t>22.78 dB</w:t>
            </w:r>
          </w:p>
        </w:tc>
        <w:tc>
          <w:tcPr>
            <w:tcW w:type="dxa" w:w="1872"/>
            <w:tcMar>
              <w:top w:w="120" w:type="dxa"/>
              <w:bottom w:w="120" w:type="dxa"/>
              <w:left w:w="150" w:type="dxa"/>
              <w:right w:w="150" w:type="dxa"/>
            </w:tcMar>
            <w:shd w:fill="F9FBFD"/>
          </w:tcPr>
          <w:p>
            <w:pPr>
              <w:jc w:val="center"/>
            </w:pPr>
            <w:r>
              <w:rPr>
                <w:sz w:val="18"/>
              </w:rPr>
              <w:t>-12.10 dBm</w:t>
            </w:r>
          </w:p>
        </w:tc>
      </w:tr>
      <w:tr>
        <w:tc>
          <w:tcPr>
            <w:tcW w:type="dxa" w:w="1872"/>
            <w:tcMar>
              <w:top w:w="120" w:type="dxa"/>
              <w:bottom w:w="120" w:type="dxa"/>
              <w:left w:w="150" w:type="dxa"/>
              <w:right w:w="150" w:type="dxa"/>
            </w:tcMar>
          </w:tcPr>
          <w:p>
            <w:pPr>
              <w:jc w:val="left"/>
            </w:pPr>
            <w:r>
              <w:rPr>
                <w:sz w:val="18"/>
              </w:rPr>
              <w:t>Ing. Jacobacci ➔ Maquinchao</w:t>
            </w:r>
          </w:p>
        </w:tc>
        <w:tc>
          <w:tcPr>
            <w:tcW w:type="dxa" w:w="1872"/>
            <w:tcMar>
              <w:top w:w="120" w:type="dxa"/>
              <w:bottom w:w="120" w:type="dxa"/>
              <w:left w:w="150" w:type="dxa"/>
              <w:right w:w="150" w:type="dxa"/>
            </w:tcMar>
          </w:tcPr>
          <w:p>
            <w:pPr>
              <w:jc w:val="center"/>
            </w:pPr>
            <w:r>
              <w:rPr>
                <w:sz w:val="18"/>
              </w:rPr>
              <w:t>77 km</w:t>
            </w:r>
          </w:p>
        </w:tc>
        <w:tc>
          <w:tcPr>
            <w:tcW w:type="dxa" w:w="1872"/>
            <w:tcMar>
              <w:top w:w="120" w:type="dxa"/>
              <w:bottom w:w="120" w:type="dxa"/>
              <w:left w:w="150" w:type="dxa"/>
              <w:right w:w="150" w:type="dxa"/>
            </w:tcMar>
          </w:tcPr>
          <w:p>
            <w:pPr>
              <w:jc w:val="center"/>
            </w:pPr>
            <w:r>
              <w:rPr>
                <w:sz w:val="18"/>
              </w:rPr>
              <w:t>14.25 dB</w:t>
            </w:r>
          </w:p>
        </w:tc>
        <w:tc>
          <w:tcPr>
            <w:tcW w:type="dxa" w:w="1872"/>
            <w:tcMar>
              <w:top w:w="120" w:type="dxa"/>
              <w:bottom w:w="120" w:type="dxa"/>
              <w:left w:w="150" w:type="dxa"/>
              <w:right w:w="150" w:type="dxa"/>
            </w:tcMar>
          </w:tcPr>
          <w:p>
            <w:pPr>
              <w:jc w:val="center"/>
            </w:pPr>
            <w:r>
              <w:rPr>
                <w:sz w:val="18"/>
              </w:rPr>
              <w:t>17.58 dB</w:t>
            </w:r>
          </w:p>
        </w:tc>
        <w:tc>
          <w:tcPr>
            <w:tcW w:type="dxa" w:w="1872"/>
            <w:tcMar>
              <w:top w:w="120" w:type="dxa"/>
              <w:bottom w:w="120" w:type="dxa"/>
              <w:left w:w="150" w:type="dxa"/>
              <w:right w:w="150" w:type="dxa"/>
            </w:tcMar>
          </w:tcPr>
          <w:p>
            <w:pPr>
              <w:jc w:val="center"/>
            </w:pPr>
            <w:r>
              <w:rPr>
                <w:sz w:val="18"/>
              </w:rPr>
              <w:t>-8.77 dBm</w:t>
            </w:r>
          </w:p>
        </w:tc>
      </w:tr>
      <w:tr>
        <w:tc>
          <w:tcPr>
            <w:tcW w:type="dxa" w:w="1872"/>
            <w:tcMar>
              <w:top w:w="120" w:type="dxa"/>
              <w:bottom w:w="120" w:type="dxa"/>
              <w:left w:w="150" w:type="dxa"/>
              <w:right w:w="150" w:type="dxa"/>
            </w:tcMar>
            <w:shd w:fill="F9FBFD"/>
          </w:tcPr>
          <w:p>
            <w:pPr>
              <w:jc w:val="left"/>
            </w:pPr>
            <w:r>
              <w:rPr>
                <w:sz w:val="18"/>
              </w:rPr>
              <w:t>Maquinchao ➔ Los Menucos</w:t>
            </w:r>
          </w:p>
        </w:tc>
        <w:tc>
          <w:tcPr>
            <w:tcW w:type="dxa" w:w="1872"/>
            <w:tcMar>
              <w:top w:w="120" w:type="dxa"/>
              <w:bottom w:w="120" w:type="dxa"/>
              <w:left w:w="150" w:type="dxa"/>
              <w:right w:w="150" w:type="dxa"/>
            </w:tcMar>
            <w:shd w:fill="F9FBFD"/>
          </w:tcPr>
          <w:p>
            <w:pPr>
              <w:jc w:val="center"/>
            </w:pPr>
            <w:r>
              <w:rPr>
                <w:sz w:val="18"/>
              </w:rPr>
              <w:t>74 km</w:t>
            </w:r>
          </w:p>
        </w:tc>
        <w:tc>
          <w:tcPr>
            <w:tcW w:type="dxa" w:w="1872"/>
            <w:tcMar>
              <w:top w:w="120" w:type="dxa"/>
              <w:bottom w:w="120" w:type="dxa"/>
              <w:left w:w="150" w:type="dxa"/>
              <w:right w:w="150" w:type="dxa"/>
            </w:tcMar>
            <w:shd w:fill="F9FBFD"/>
          </w:tcPr>
          <w:p>
            <w:pPr>
              <w:jc w:val="center"/>
            </w:pPr>
            <w:r>
              <w:rPr>
                <w:sz w:val="18"/>
              </w:rPr>
              <w:t>13.69 dB</w:t>
            </w:r>
          </w:p>
        </w:tc>
        <w:tc>
          <w:tcPr>
            <w:tcW w:type="dxa" w:w="1872"/>
            <w:tcMar>
              <w:top w:w="120" w:type="dxa"/>
              <w:bottom w:w="120" w:type="dxa"/>
              <w:left w:w="150" w:type="dxa"/>
              <w:right w:w="150" w:type="dxa"/>
            </w:tcMar>
            <w:shd w:fill="F9FBFD"/>
          </w:tcPr>
          <w:p>
            <w:pPr>
              <w:jc w:val="center"/>
            </w:pPr>
            <w:r>
              <w:rPr>
                <w:sz w:val="18"/>
              </w:rPr>
              <w:t>14.25 dB</w:t>
            </w:r>
          </w:p>
        </w:tc>
        <w:tc>
          <w:tcPr>
            <w:tcW w:type="dxa" w:w="1872"/>
            <w:tcMar>
              <w:top w:w="120" w:type="dxa"/>
              <w:bottom w:w="120" w:type="dxa"/>
              <w:left w:w="150" w:type="dxa"/>
              <w:right w:w="150" w:type="dxa"/>
            </w:tcMar>
            <w:shd w:fill="F9FBFD"/>
          </w:tcPr>
          <w:p>
            <w:pPr>
              <w:jc w:val="center"/>
            </w:pPr>
            <w:r>
              <w:rPr>
                <w:sz w:val="18"/>
              </w:rPr>
              <w:t>-8.21 dBm</w:t>
            </w:r>
          </w:p>
        </w:tc>
      </w:tr>
      <w:tr>
        <w:tc>
          <w:tcPr>
            <w:tcW w:type="dxa" w:w="1872"/>
            <w:tcMar>
              <w:top w:w="120" w:type="dxa"/>
              <w:bottom w:w="120" w:type="dxa"/>
              <w:left w:w="150" w:type="dxa"/>
              <w:right w:w="150" w:type="dxa"/>
            </w:tcMar>
          </w:tcPr>
          <w:p>
            <w:pPr>
              <w:jc w:val="left"/>
            </w:pPr>
            <w:r>
              <w:rPr>
                <w:sz w:val="18"/>
              </w:rPr>
            </w:r>
            <w:r>
              <w:rPr>
                <w:b/>
                <w:sz w:val="18"/>
              </w:rPr>
              <w:t>Transceiver Rx (Regen. en Los Menucos)</w:t>
            </w:r>
            <w:r>
              <w:rPr>
                <w:sz w:val="18"/>
              </w:rPr>
            </w:r>
          </w:p>
        </w:tc>
        <w:tc>
          <w:tcPr>
            <w:tcW w:type="dxa" w:w="1872"/>
            <w:tcMar>
              <w:top w:w="120" w:type="dxa"/>
              <w:bottom w:w="120" w:type="dxa"/>
              <w:left w:w="150" w:type="dxa"/>
              <w:right w:w="150" w:type="dxa"/>
            </w:tcMar>
          </w:tcPr>
          <w:p>
            <w:pPr>
              <w:jc w:val="center"/>
            </w:pPr>
            <w:r>
              <w:rPr>
                <w:sz w:val="18"/>
              </w:rPr>
              <w:t>-</w:t>
            </w:r>
          </w:p>
        </w:tc>
        <w:tc>
          <w:tcPr>
            <w:tcW w:type="dxa" w:w="1872"/>
            <w:tcMar>
              <w:top w:w="120" w:type="dxa"/>
              <w:bottom w:w="120" w:type="dxa"/>
              <w:left w:w="150" w:type="dxa"/>
              <w:right w:w="150" w:type="dxa"/>
            </w:tcMar>
          </w:tcPr>
          <w:p>
            <w:pPr>
              <w:jc w:val="center"/>
            </w:pPr>
            <w:r>
              <w:rPr>
                <w:sz w:val="18"/>
              </w:rPr>
              <w:t>-</w:t>
            </w:r>
          </w:p>
        </w:tc>
        <w:tc>
          <w:tcPr>
            <w:tcW w:type="dxa" w:w="1872"/>
            <w:tcMar>
              <w:top w:w="120" w:type="dxa"/>
              <w:bottom w:w="120" w:type="dxa"/>
              <w:left w:w="150" w:type="dxa"/>
              <w:right w:w="150" w:type="dxa"/>
            </w:tcMar>
          </w:tcPr>
          <w:p>
            <w:pPr>
              <w:jc w:val="center"/>
            </w:pPr>
            <w:r>
              <w:rPr>
                <w:sz w:val="18"/>
              </w:rPr>
              <w:t>-</w:t>
            </w:r>
          </w:p>
        </w:tc>
        <w:tc>
          <w:tcPr>
            <w:tcW w:type="dxa" w:w="1872"/>
            <w:tcMar>
              <w:top w:w="120" w:type="dxa"/>
              <w:bottom w:w="120" w:type="dxa"/>
              <w:left w:w="150" w:type="dxa"/>
              <w:right w:w="150" w:type="dxa"/>
            </w:tcMar>
          </w:tcPr>
          <w:p>
            <w:pPr>
              <w:jc w:val="left"/>
            </w:pPr>
            <w:r>
              <w:rPr>
                <w:sz w:val="18"/>
              </w:rPr>
            </w:r>
            <w:r>
              <w:rPr>
                <w:b/>
                <w:sz w:val="18"/>
              </w:rPr>
              <w:t>-7.80 dBm</w:t>
            </w:r>
            <w:r>
              <w:rPr>
                <w:sz w:val="18"/>
              </w:rPr>
              <w:t xml:space="preserve"> *(OK)*</w:t>
            </w:r>
          </w:p>
        </w:tc>
      </w:tr>
      <w:tr>
        <w:tc>
          <w:tcPr>
            <w:tcW w:type="dxa" w:w="1872"/>
            <w:tcMar>
              <w:top w:w="120" w:type="dxa"/>
              <w:bottom w:w="120" w:type="dxa"/>
              <w:left w:w="150" w:type="dxa"/>
              <w:right w:w="150" w:type="dxa"/>
            </w:tcMar>
            <w:shd w:fill="F9FBFD"/>
          </w:tcPr>
          <w:p>
            <w:pPr>
              <w:jc w:val="left"/>
            </w:pPr>
            <w:r>
              <w:rPr>
                <w:sz w:val="18"/>
              </w:rPr>
            </w:r>
            <w:r>
              <w:rPr>
                <w:b/>
                <w:sz w:val="18"/>
              </w:rPr>
              <w:t>Transceiver Tx (Regen. en Los Menucos)</w:t>
            </w:r>
            <w:r>
              <w:rPr>
                <w:sz w:val="18"/>
              </w:rPr>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left"/>
            </w:pPr>
            <w:r>
              <w:rPr>
                <w:sz w:val="18"/>
              </w:rPr>
            </w:r>
            <w:r>
              <w:rPr>
                <w:b/>
                <w:sz w:val="18"/>
              </w:rPr>
              <w:t>-9.00 dBm</w:t>
            </w:r>
            <w:r>
              <w:rPr>
                <w:sz w:val="18"/>
              </w:rPr>
              <w:t xml:space="preserve"> *(Reset)*</w:t>
            </w:r>
          </w:p>
        </w:tc>
      </w:tr>
      <w:tr>
        <w:tc>
          <w:tcPr>
            <w:tcW w:type="dxa" w:w="1872"/>
            <w:tcMar>
              <w:top w:w="120" w:type="dxa"/>
              <w:bottom w:w="120" w:type="dxa"/>
              <w:left w:w="150" w:type="dxa"/>
              <w:right w:w="150" w:type="dxa"/>
            </w:tcMar>
          </w:tcPr>
          <w:p>
            <w:pPr>
              <w:jc w:val="left"/>
            </w:pPr>
            <w:r>
              <w:rPr>
                <w:sz w:val="18"/>
              </w:rPr>
              <w:t>Los Menucos ➔ M. Ramos Mexía</w:t>
            </w:r>
          </w:p>
        </w:tc>
        <w:tc>
          <w:tcPr>
            <w:tcW w:type="dxa" w:w="1872"/>
            <w:tcMar>
              <w:top w:w="120" w:type="dxa"/>
              <w:bottom w:w="120" w:type="dxa"/>
              <w:left w:w="150" w:type="dxa"/>
              <w:right w:w="150" w:type="dxa"/>
            </w:tcMar>
          </w:tcPr>
          <w:p>
            <w:pPr>
              <w:jc w:val="center"/>
            </w:pPr>
            <w:r>
              <w:rPr>
                <w:sz w:val="18"/>
              </w:rPr>
              <w:t>96 km</w:t>
            </w:r>
          </w:p>
        </w:tc>
        <w:tc>
          <w:tcPr>
            <w:tcW w:type="dxa" w:w="1872"/>
            <w:tcMar>
              <w:top w:w="120" w:type="dxa"/>
              <w:bottom w:w="120" w:type="dxa"/>
              <w:left w:w="150" w:type="dxa"/>
              <w:right w:w="150" w:type="dxa"/>
            </w:tcMar>
          </w:tcPr>
          <w:p>
            <w:pPr>
              <w:jc w:val="center"/>
            </w:pPr>
            <w:r>
              <w:rPr>
                <w:sz w:val="18"/>
              </w:rPr>
              <w:t>17.76 dB</w:t>
            </w:r>
          </w:p>
        </w:tc>
        <w:tc>
          <w:tcPr>
            <w:tcW w:type="dxa" w:w="1872"/>
            <w:tcMar>
              <w:top w:w="120" w:type="dxa"/>
              <w:bottom w:w="120" w:type="dxa"/>
              <w:left w:w="150" w:type="dxa"/>
              <w:right w:w="150" w:type="dxa"/>
            </w:tcMar>
          </w:tcPr>
          <w:p>
            <w:pPr>
              <w:jc w:val="center"/>
            </w:pPr>
            <w:r>
              <w:rPr>
                <w:sz w:val="18"/>
              </w:rPr>
              <w:t>11.50 dB</w:t>
            </w:r>
          </w:p>
        </w:tc>
        <w:tc>
          <w:tcPr>
            <w:tcW w:type="dxa" w:w="1872"/>
            <w:tcMar>
              <w:top w:w="120" w:type="dxa"/>
              <w:bottom w:w="120" w:type="dxa"/>
              <w:left w:w="150" w:type="dxa"/>
              <w:right w:w="150" w:type="dxa"/>
            </w:tcMar>
          </w:tcPr>
          <w:p>
            <w:pPr>
              <w:jc w:val="center"/>
            </w:pPr>
            <w:r>
              <w:rPr>
                <w:sz w:val="18"/>
              </w:rPr>
              <w:t>-15.26 dBm</w:t>
            </w:r>
          </w:p>
        </w:tc>
      </w:tr>
      <w:tr>
        <w:tc>
          <w:tcPr>
            <w:tcW w:type="dxa" w:w="1872"/>
            <w:tcMar>
              <w:top w:w="120" w:type="dxa"/>
              <w:bottom w:w="120" w:type="dxa"/>
              <w:left w:w="150" w:type="dxa"/>
              <w:right w:w="150" w:type="dxa"/>
            </w:tcMar>
            <w:shd w:fill="F9FBFD"/>
          </w:tcPr>
          <w:p>
            <w:pPr>
              <w:jc w:val="left"/>
            </w:pPr>
            <w:r>
              <w:rPr>
                <w:sz w:val="18"/>
              </w:rPr>
              <w:t>M. Ramos Mexía ➔ N. Niyeu</w:t>
            </w:r>
          </w:p>
        </w:tc>
        <w:tc>
          <w:tcPr>
            <w:tcW w:type="dxa" w:w="1872"/>
            <w:tcMar>
              <w:top w:w="120" w:type="dxa"/>
              <w:bottom w:w="120" w:type="dxa"/>
              <w:left w:w="150" w:type="dxa"/>
              <w:right w:w="150" w:type="dxa"/>
            </w:tcMar>
            <w:shd w:fill="F9FBFD"/>
          </w:tcPr>
          <w:p>
            <w:pPr>
              <w:jc w:val="center"/>
            </w:pPr>
            <w:r>
              <w:rPr>
                <w:sz w:val="18"/>
              </w:rPr>
              <w:t>64 km</w:t>
            </w:r>
          </w:p>
        </w:tc>
        <w:tc>
          <w:tcPr>
            <w:tcW w:type="dxa" w:w="1872"/>
            <w:tcMar>
              <w:top w:w="120" w:type="dxa"/>
              <w:bottom w:w="120" w:type="dxa"/>
              <w:left w:w="150" w:type="dxa"/>
              <w:right w:w="150" w:type="dxa"/>
            </w:tcMar>
            <w:shd w:fill="F9FBFD"/>
          </w:tcPr>
          <w:p>
            <w:pPr>
              <w:jc w:val="center"/>
            </w:pPr>
            <w:r>
              <w:rPr>
                <w:sz w:val="18"/>
              </w:rPr>
              <w:t>11.84 dB</w:t>
            </w:r>
          </w:p>
        </w:tc>
        <w:tc>
          <w:tcPr>
            <w:tcW w:type="dxa" w:w="1872"/>
            <w:tcMar>
              <w:top w:w="120" w:type="dxa"/>
              <w:bottom w:w="120" w:type="dxa"/>
              <w:left w:w="150" w:type="dxa"/>
              <w:right w:w="150" w:type="dxa"/>
            </w:tcMar>
            <w:shd w:fill="F9FBFD"/>
          </w:tcPr>
          <w:p>
            <w:pPr>
              <w:jc w:val="center"/>
            </w:pPr>
            <w:r>
              <w:rPr>
                <w:sz w:val="18"/>
              </w:rPr>
              <w:t>20.74 dB</w:t>
            </w:r>
          </w:p>
        </w:tc>
        <w:tc>
          <w:tcPr>
            <w:tcW w:type="dxa" w:w="1872"/>
            <w:tcMar>
              <w:top w:w="120" w:type="dxa"/>
              <w:bottom w:w="120" w:type="dxa"/>
              <w:left w:w="150" w:type="dxa"/>
              <w:right w:w="150" w:type="dxa"/>
            </w:tcMar>
            <w:shd w:fill="F9FBFD"/>
          </w:tcPr>
          <w:p>
            <w:pPr>
              <w:jc w:val="center"/>
            </w:pPr>
            <w:r>
              <w:rPr>
                <w:sz w:val="18"/>
              </w:rPr>
              <w:t>-6.36 dBm</w:t>
            </w:r>
          </w:p>
        </w:tc>
      </w:tr>
      <w:tr>
        <w:tc>
          <w:tcPr>
            <w:tcW w:type="dxa" w:w="1872"/>
            <w:tcMar>
              <w:top w:w="120" w:type="dxa"/>
              <w:bottom w:w="120" w:type="dxa"/>
              <w:left w:w="150" w:type="dxa"/>
              <w:right w:w="150" w:type="dxa"/>
            </w:tcMar>
          </w:tcPr>
          <w:p>
            <w:pPr>
              <w:jc w:val="left"/>
            </w:pPr>
            <w:r>
              <w:rPr>
                <w:sz w:val="18"/>
              </w:rPr>
              <w:t>Nahuel Niyeu ➔ Aguada Cecilio</w:t>
            </w:r>
          </w:p>
        </w:tc>
        <w:tc>
          <w:tcPr>
            <w:tcW w:type="dxa" w:w="1872"/>
            <w:tcMar>
              <w:top w:w="120" w:type="dxa"/>
              <w:bottom w:w="120" w:type="dxa"/>
              <w:left w:w="150" w:type="dxa"/>
              <w:right w:w="150" w:type="dxa"/>
            </w:tcMar>
          </w:tcPr>
          <w:p>
            <w:pPr>
              <w:jc w:val="center"/>
            </w:pPr>
            <w:r>
              <w:rPr>
                <w:sz w:val="18"/>
              </w:rPr>
              <w:t>79 km</w:t>
            </w:r>
          </w:p>
        </w:tc>
        <w:tc>
          <w:tcPr>
            <w:tcW w:type="dxa" w:w="1872"/>
            <w:tcMar>
              <w:top w:w="120" w:type="dxa"/>
              <w:bottom w:w="120" w:type="dxa"/>
              <w:left w:w="150" w:type="dxa"/>
              <w:right w:w="150" w:type="dxa"/>
            </w:tcMar>
          </w:tcPr>
          <w:p>
            <w:pPr>
              <w:jc w:val="center"/>
            </w:pPr>
            <w:r>
              <w:rPr>
                <w:sz w:val="18"/>
              </w:rPr>
              <w:t>14.61 dB</w:t>
            </w:r>
          </w:p>
        </w:tc>
        <w:tc>
          <w:tcPr>
            <w:tcW w:type="dxa" w:w="1872"/>
            <w:tcMar>
              <w:top w:w="120" w:type="dxa"/>
              <w:bottom w:w="120" w:type="dxa"/>
              <w:left w:w="150" w:type="dxa"/>
              <w:right w:w="150" w:type="dxa"/>
            </w:tcMar>
          </w:tcPr>
          <w:p>
            <w:pPr>
              <w:jc w:val="center"/>
            </w:pPr>
            <w:r>
              <w:rPr>
                <w:sz w:val="18"/>
              </w:rPr>
              <w:t>11.84 dB</w:t>
            </w:r>
          </w:p>
        </w:tc>
        <w:tc>
          <w:tcPr>
            <w:tcW w:type="dxa" w:w="1872"/>
            <w:tcMar>
              <w:top w:w="120" w:type="dxa"/>
              <w:bottom w:w="120" w:type="dxa"/>
              <w:left w:w="150" w:type="dxa"/>
              <w:right w:w="150" w:type="dxa"/>
            </w:tcMar>
          </w:tcPr>
          <w:p>
            <w:pPr>
              <w:jc w:val="center"/>
            </w:pPr>
            <w:r>
              <w:rPr>
                <w:sz w:val="18"/>
              </w:rPr>
              <w:t>-9.13 dBm</w:t>
            </w:r>
          </w:p>
        </w:tc>
      </w:tr>
      <w:tr>
        <w:tc>
          <w:tcPr>
            <w:tcW w:type="dxa" w:w="1872"/>
            <w:tcMar>
              <w:top w:w="120" w:type="dxa"/>
              <w:bottom w:w="120" w:type="dxa"/>
              <w:left w:w="150" w:type="dxa"/>
              <w:right w:w="150" w:type="dxa"/>
            </w:tcMar>
            <w:shd w:fill="F9FBFD"/>
          </w:tcPr>
          <w:p>
            <w:pPr>
              <w:jc w:val="left"/>
            </w:pPr>
            <w:r>
              <w:rPr>
                <w:sz w:val="18"/>
              </w:rPr>
            </w:r>
            <w:r>
              <w:rPr>
                <w:b/>
                <w:sz w:val="18"/>
              </w:rPr>
              <w:t>Transceiver Rx (Aguada Cecilio)</w:t>
            </w:r>
            <w:r>
              <w:rPr>
                <w:sz w:val="18"/>
              </w:rPr>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center"/>
            </w:pPr>
            <w:r>
              <w:rPr>
                <w:sz w:val="18"/>
              </w:rPr>
              <w:t>-</w:t>
            </w:r>
          </w:p>
        </w:tc>
        <w:tc>
          <w:tcPr>
            <w:tcW w:type="dxa" w:w="1872"/>
            <w:tcMar>
              <w:top w:w="120" w:type="dxa"/>
              <w:bottom w:w="120" w:type="dxa"/>
              <w:left w:w="150" w:type="dxa"/>
              <w:right w:w="150" w:type="dxa"/>
            </w:tcMar>
            <w:shd w:fill="F9FBFD"/>
          </w:tcPr>
          <w:p>
            <w:pPr>
              <w:jc w:val="left"/>
            </w:pPr>
            <w:r>
              <w:rPr>
                <w:sz w:val="18"/>
              </w:rPr>
            </w:r>
            <w:r>
              <w:rPr>
                <w:b/>
                <w:sz w:val="18"/>
              </w:rPr>
              <w:t>-7.80 dBm</w:t>
            </w:r>
            <w:r>
              <w:rPr>
                <w:sz w:val="18"/>
              </w:rPr>
              <w:t xml:space="preserve"> *(OK)*</w:t>
            </w:r>
          </w:p>
        </w:tc>
      </w:tr>
    </w:tbl>
    <w:p>
      <w:pPr>
        <w:spacing w:after="240"/>
      </w:pPr>
    </w:p>
    <w:p>
      <w:pPr>
        <w:spacing w:after="120" w:line="276" w:lineRule="auto"/>
      </w:pPr>
      <w:r>
        <w:t>Mediante este reajuste de la red, la GSNR del peor subsegmento resultante se incrementa a un valor de 23.95 \text{ dB}. De este modo, al superar la cota de 21.5 dB, el canal a 200 Gbps adquiere viabilidad de transmisión completa.</w:t>
      </w:r>
    </w:p>
    <w:p>
      <w:pPr>
        <w:spacing w:after="120" w:line="276" w:lineRule="auto"/>
      </w:pPr>
      <w:r>
        <w:t>---</w:t>
      </w:r>
    </w:p>
    <w:p>
      <w:pPr>
        <w:pStyle w:val="Heading1"/>
        <w:keepNext/>
        <w:spacing w:before="360" w:after="120"/>
      </w:pPr>
      <w:r>
        <w:rPr>
          <w:rFonts w:ascii="Calibri" w:hAnsi="Calibri"/>
          <w:b/>
          <w:color w:val="1B365D"/>
          <w:sz w:val="32"/>
        </w:rPr>
        <w:t>5. Etapa 3: Ruteo y Asignación de Espectro (RSA)</w:t>
      </w:r>
    </w:p>
    <w:p>
      <w:pPr>
        <w:spacing w:after="120" w:line="276" w:lineRule="auto"/>
      </w:pPr>
      <w:r>
        <w:t>El problema del Ruteo y Asignación de Espectro (RSA) comprende la determinación simultánea de la trayectoria física y de los canales espectrales específicos para cada demanda. A tal efecto, se debe garantizar la ausencia de colisiones y el cumplimiento estricto de las restricciones físicas de continuidad y contigüidad espectral sobre fibras que operan en configuración bidireccional en espejo. Respecto al algoritmo de enrutamiento, se calcula un conjunto de cinco trayectorias candidatas empleando el método de los caminos mínimos. De acuerdo con las especificaciones establecidas para el Grupo 3, dichas trayectorias se ordenan de manera descendente en función de su valor de GSNR directa. En consecuencia, el planificador espectral prioriza de forma nativa los trayectos con mejores propiedades de transmisión frente a la distancia física más corta, previniendo la degradación del QoT y reduciendo la necesidad de insertar regeneradores intermedios.</w:t>
      </w:r>
    </w:p>
    <w:p>
      <w:pPr>
        <w:spacing w:after="120" w:line="276" w:lineRule="auto"/>
      </w:pPr>
      <w:r>
        <w:t>A continuación, se ilustra mediante un diagrama de flujo la secuencia lógica del algoritmo RSA que realiza el enrutamiento consciente de la calidad de señal y la posterior asignación de slots en espejo sobre la fibra dúplex:</w:t>
      </w:r>
    </w:p>
    <w:p>
      <w:pPr>
        <w:spacing w:after="120"/>
        <w:ind w:left="720" w:right="720"/>
      </w:pPr>
    </w:p>
    <w:tbl>
      <w:tblPr>
        <w:tblW w:type="auto" w:w="0"/>
        <w:jc w:val="center"/>
        <w:tblLook w:firstColumn="1" w:firstRow="1" w:lastColumn="0" w:lastRow="0" w:noHBand="0" w:noVBand="1" w:val="04A0"/>
      </w:tblPr>
      <w:tblGrid>
        <w:gridCol w:w="9360"/>
      </w:tblGrid>
      <w:tr>
        <w:tc>
          <w:tcPr>
            <w:tcW w:type="dxa" w:w="9360"/>
            <w:shd w:fill="F5F5F5"/>
            <w:tcMar>
              <w:top w:w="100" w:type="dxa"/>
              <w:bottom w:w="100" w:type="dxa"/>
              <w:left w:w="150" w:type="dxa"/>
              <w:right w:w="150" w:type="dxa"/>
            </w:tcMar>
          </w:tcPr>
          <w:p>
            <w:pPr>
              <w:spacing w:after="0"/>
            </w:pPr>
            <w:r>
              <w:rPr>
                <w:rFonts w:ascii="Consolas" w:hAnsi="Consolas"/>
                <w:color w:val="333333"/>
                <w:sz w:val="19"/>
              </w:rPr>
              <w:t>graph TD</w:t>
              <w:br/>
              <w:t xml:space="preserve">    A[Inicio: Demanda A -&gt; B] --&gt; B[Obtener 5 caminos candidatos mediante K-Paths]</w:t>
              <w:br/>
              <w:t xml:space="preserve">    B --&gt; C[Evaluar GSNR de cada camino en la topología]</w:t>
              <w:br/>
              <w:t xml:space="preserve">    C --&gt; D[Ordenar caminos por GSNR descendente]</w:t>
              <w:br/>
              <w:t xml:space="preserve">    D --&gt; E[Probar camino con mejor GSNR]</w:t>
              <w:br/>
              <w:t xml:space="preserve">    E --&gt; F{¿Hay slots contiguos libres en IDA y VUELTA?}</w:t>
              <w:br/>
              <w:t xml:space="preserve">    F -- Sí --&gt; G[Asignar slots en espejo A-&gt;B y B-&gt;A] --&gt; H[Éxito / Siguiente Demanda]</w:t>
              <w:br/>
              <w:t xml:space="preserve">    F -- No --&gt; I{¿Quedan caminos por probar?}</w:t>
              <w:br/>
              <w:t xml:space="preserve">    I -- Sí --&gt; J[Probar siguiente camino en la lista] --&gt; F</w:t>
              <w:br/>
              <w:t xml:space="preserve">    I -- No --&gt; K[Bloqueo de la demanda] --&gt; L[Fin / Registrar Estadística]</w:t>
            </w:r>
          </w:p>
        </w:tc>
      </w:tr>
    </w:tbl>
    <w:p>
      <w:pPr>
        <w:spacing w:after="120"/>
      </w:pPr>
    </w:p>
    <w:p>
      <w:pPr>
        <w:spacing w:after="120" w:line="276" w:lineRule="auto"/>
      </w:pPr>
      <w:r>
        <w:t>Por otra parte, el espaciamiento de canal en la grilla flexible de 12.5 GHz se diseña bajo la norma ITU-T G.694.1, calculándose el ancho mínimo de portadora (Spacing) a partir de la tasa de símbolos (B_{\text{rate}}), el factor de roll-off del filtro de conformado de pulso (β ≈ 0.2) y una banda de guarda de aislamiento (GB = 10 \text{ GHz}), redondeando el resultado al múltiplo entero superior de 12.5 GHz:</w:t>
      </w:r>
    </w:p>
    <w:p>
      <w:pPr>
        <w:spacing w:after="120" w:line="276" w:lineRule="auto"/>
      </w:pPr>
      <w:r>
        <w:t xml:space="preserve"> Spacing = ≤ft\lceil \frac{B_{\text{rate}} · (1 + β) + GB}{12.5} \right\rceil · 12.5 \text{ GHz} </w:t>
      </w:r>
    </w:p>
    <w:p>
      <w:pPr>
        <w:spacing w:after="120" w:line="276" w:lineRule="auto"/>
      </w:pPr>
      <w:r>
        <w:t>De este modo, los transceptores que operan a velocidades de 100 Gbps y 200 Gbps a una tasa de símbolos de 32 \text{ GBaud} requieren un canal de 50 \text{ GHz} (equivalente a 4 slots de 12.5 GHz). En cambio, los canales con capacidades de 300 Gbps y 400 Gbps, que se transmiten a 60.1 \text{ GBaud}, demandan un ancho espectral de 75 \text{ GHz} (6 slots de 12.5 GHz).</w:t>
      </w:r>
    </w:p>
    <w:p>
      <w:pPr>
        <w:spacing w:after="120" w:line="276" w:lineRule="auto"/>
      </w:pPr>
      <w:r>
        <w:t>Para evaluar la asignación espectral, se analizaron tres metodologías alternativas. El algoritmo First-Fit opera bajo una estrategia codiciosa (</w:t>
      </w:r>
      <w:r>
        <w:rPr>
          <w:i/>
        </w:rPr>
        <w:t>greedy</w:t>
      </w:r>
      <w:r>
        <w:t>) escaneando el espectro desde el slot 0 hacia frecuencias superiores para asignar el primer bloque continuo y contiguo libre compatible con la demanda. Asimismo, se evaluó una aproximación aleatoria que identifica todos los bloques libres del trayecto y selecciona una posición basándose en una distribución de probabilidad uniforme. Finalmente, se planteó un modelo de programación lineal entera mixta (PuLP/MILP) destinado a minimizar el índice máximo de slot ocupado en la red (S_{\text{max}}). Dado que este último enfoque constituye un problema NP-complejo de alta dimensionalidad, se aplicaron cotas temporales de convergencia de 120s y márgenes de tolerancia del 5% para posibilitar su resolución. Los resultados comparativos de estas simulaciones para los escenarios de tráfico base e incremental (REFEFO) se exponen a continuación: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1872"/>
        <w:gridCol w:w="1872"/>
        <w:gridCol w:w="1872"/>
        <w:gridCol w:w="1872"/>
        <w:gridCol w:w="1872"/>
      </w:tblGrid>
      <w:tr>
        <w:tc>
          <w:tcPr>
            <w:tcW w:type="dxa" w:w="1872"/>
            <w:tcMar>
              <w:top w:w="120" w:type="dxa"/>
              <w:bottom w:w="120" w:type="dxa"/>
              <w:left w:w="150" w:type="dxa"/>
              <w:right w:w="150" w:type="dxa"/>
            </w:tcMar>
            <w:shd w:fill="1B365D"/>
          </w:tcPr>
          <w:p>
            <w:pPr>
              <w:jc w:val="center"/>
            </w:pPr>
            <w:r>
              <w:rPr>
                <w:b/>
                <w:color w:val="FFFFFF"/>
                <w:sz w:val="19"/>
              </w:rPr>
              <w:t>Parámetro Global Evaluado</w:t>
            </w:r>
          </w:p>
        </w:tc>
        <w:tc>
          <w:tcPr>
            <w:tcW w:type="dxa" w:w="1872"/>
            <w:tcMar>
              <w:top w:w="120" w:type="dxa"/>
              <w:bottom w:w="120" w:type="dxa"/>
              <w:left w:w="150" w:type="dxa"/>
              <w:right w:w="150" w:type="dxa"/>
            </w:tcMar>
            <w:shd w:fill="1B365D"/>
          </w:tcPr>
          <w:p>
            <w:pPr>
              <w:jc w:val="center"/>
            </w:pPr>
            <w:r>
              <w:rPr>
                <w:b/>
                <w:color w:val="FFFFFF"/>
                <w:sz w:val="19"/>
              </w:rPr>
              <w:t>First-Fit (Base)</w:t>
            </w:r>
          </w:p>
        </w:tc>
        <w:tc>
          <w:tcPr>
            <w:tcW w:type="dxa" w:w="1872"/>
            <w:tcMar>
              <w:top w:w="120" w:type="dxa"/>
              <w:bottom w:w="120" w:type="dxa"/>
              <w:left w:w="150" w:type="dxa"/>
              <w:right w:w="150" w:type="dxa"/>
            </w:tcMar>
            <w:shd w:fill="1B365D"/>
          </w:tcPr>
          <w:p>
            <w:pPr>
              <w:jc w:val="center"/>
            </w:pPr>
            <w:r>
              <w:rPr>
                <w:b/>
                <w:color w:val="FFFFFF"/>
                <w:sz w:val="19"/>
              </w:rPr>
              <w:t>Aleatorio (Base)</w:t>
            </w:r>
          </w:p>
        </w:tc>
        <w:tc>
          <w:tcPr>
            <w:tcW w:type="dxa" w:w="1872"/>
            <w:tcMar>
              <w:top w:w="120" w:type="dxa"/>
              <w:bottom w:w="120" w:type="dxa"/>
              <w:left w:w="150" w:type="dxa"/>
              <w:right w:w="150" w:type="dxa"/>
            </w:tcMar>
            <w:shd w:fill="1B365D"/>
          </w:tcPr>
          <w:p>
            <w:pPr>
              <w:jc w:val="center"/>
            </w:pPr>
            <w:r>
              <w:rPr>
                <w:b/>
                <w:color w:val="FFFFFF"/>
                <w:sz w:val="19"/>
              </w:rPr>
              <w:t>First-Fit (REFEFO Acum.)</w:t>
            </w:r>
          </w:p>
        </w:tc>
        <w:tc>
          <w:tcPr>
            <w:tcW w:type="dxa" w:w="1872"/>
            <w:tcMar>
              <w:top w:w="120" w:type="dxa"/>
              <w:bottom w:w="120" w:type="dxa"/>
              <w:left w:w="150" w:type="dxa"/>
              <w:right w:w="150" w:type="dxa"/>
            </w:tcMar>
            <w:shd w:fill="1B365D"/>
          </w:tcPr>
          <w:p>
            <w:pPr>
              <w:jc w:val="center"/>
            </w:pPr>
            <w:r>
              <w:rPr>
                <w:b/>
                <w:color w:val="FFFFFF"/>
                <w:sz w:val="19"/>
              </w:rPr>
              <w:t>Aleatorio (REFEFO Acum.)</w:t>
            </w:r>
          </w:p>
        </w:tc>
      </w:tr>
      <w:tr>
        <w:tc>
          <w:tcPr>
            <w:tcW w:type="dxa" w:w="1872"/>
            <w:tcMar>
              <w:top w:w="120" w:type="dxa"/>
              <w:bottom w:w="120" w:type="dxa"/>
              <w:left w:w="150" w:type="dxa"/>
              <w:right w:w="150" w:type="dxa"/>
            </w:tcMar>
            <w:shd w:fill="F9FBFD"/>
          </w:tcPr>
          <w:p>
            <w:pPr>
              <w:jc w:val="left"/>
            </w:pPr>
            <w:r>
              <w:rPr>
                <w:sz w:val="18"/>
              </w:rPr>
            </w:r>
            <w:r>
              <w:rPr>
                <w:b/>
                <w:sz w:val="18"/>
              </w:rPr>
              <w:t>Lightpaths procesados</w:t>
            </w:r>
            <w:r>
              <w:rPr>
                <w:sz w:val="18"/>
              </w:rPr>
            </w:r>
          </w:p>
        </w:tc>
        <w:tc>
          <w:tcPr>
            <w:tcW w:type="dxa" w:w="1872"/>
            <w:tcMar>
              <w:top w:w="120" w:type="dxa"/>
              <w:bottom w:w="120" w:type="dxa"/>
              <w:left w:w="150" w:type="dxa"/>
              <w:right w:w="150" w:type="dxa"/>
            </w:tcMar>
            <w:shd w:fill="F9FBFD"/>
          </w:tcPr>
          <w:p>
            <w:pPr>
              <w:jc w:val="center"/>
            </w:pPr>
            <w:r>
              <w:rPr>
                <w:sz w:val="18"/>
              </w:rPr>
              <w:t>1077</w:t>
            </w:r>
          </w:p>
        </w:tc>
        <w:tc>
          <w:tcPr>
            <w:tcW w:type="dxa" w:w="1872"/>
            <w:tcMar>
              <w:top w:w="120" w:type="dxa"/>
              <w:bottom w:w="120" w:type="dxa"/>
              <w:left w:w="150" w:type="dxa"/>
              <w:right w:w="150" w:type="dxa"/>
            </w:tcMar>
            <w:shd w:fill="F9FBFD"/>
          </w:tcPr>
          <w:p>
            <w:pPr>
              <w:jc w:val="center"/>
            </w:pPr>
            <w:r>
              <w:rPr>
                <w:sz w:val="18"/>
              </w:rPr>
              <w:t>1077</w:t>
            </w:r>
          </w:p>
        </w:tc>
        <w:tc>
          <w:tcPr>
            <w:tcW w:type="dxa" w:w="1872"/>
            <w:tcMar>
              <w:top w:w="120" w:type="dxa"/>
              <w:bottom w:w="120" w:type="dxa"/>
              <w:left w:w="150" w:type="dxa"/>
              <w:right w:w="150" w:type="dxa"/>
            </w:tcMar>
            <w:shd w:fill="F9FBFD"/>
          </w:tcPr>
          <w:p>
            <w:pPr>
              <w:jc w:val="center"/>
            </w:pPr>
            <w:r>
              <w:rPr>
                <w:sz w:val="18"/>
              </w:rPr>
              <w:t>1077 + 200</w:t>
            </w:r>
          </w:p>
        </w:tc>
        <w:tc>
          <w:tcPr>
            <w:tcW w:type="dxa" w:w="1872"/>
            <w:tcMar>
              <w:top w:w="120" w:type="dxa"/>
              <w:bottom w:w="120" w:type="dxa"/>
              <w:left w:w="150" w:type="dxa"/>
              <w:right w:w="150" w:type="dxa"/>
            </w:tcMar>
            <w:shd w:fill="F9FBFD"/>
          </w:tcPr>
          <w:p>
            <w:pPr>
              <w:jc w:val="center"/>
            </w:pPr>
            <w:r>
              <w:rPr>
                <w:sz w:val="18"/>
              </w:rPr>
              <w:t>1077 + 200</w:t>
            </w:r>
          </w:p>
        </w:tc>
      </w:tr>
      <w:tr>
        <w:tc>
          <w:tcPr>
            <w:tcW w:type="dxa" w:w="1872"/>
            <w:tcMar>
              <w:top w:w="120" w:type="dxa"/>
              <w:bottom w:w="120" w:type="dxa"/>
              <w:left w:w="150" w:type="dxa"/>
              <w:right w:w="150" w:type="dxa"/>
            </w:tcMar>
          </w:tcPr>
          <w:p>
            <w:pPr>
              <w:jc w:val="left"/>
            </w:pPr>
            <w:r>
              <w:rPr>
                <w:sz w:val="18"/>
              </w:rPr>
            </w:r>
            <w:r>
              <w:rPr>
                <w:b/>
                <w:sz w:val="18"/>
              </w:rPr>
              <w:t>Lightpaths asignados</w:t>
            </w:r>
            <w:r>
              <w:rPr>
                <w:sz w:val="18"/>
              </w:rPr>
            </w:r>
          </w:p>
        </w:tc>
        <w:tc>
          <w:tcPr>
            <w:tcW w:type="dxa" w:w="1872"/>
            <w:tcMar>
              <w:top w:w="120" w:type="dxa"/>
              <w:bottom w:w="120" w:type="dxa"/>
              <w:left w:w="150" w:type="dxa"/>
              <w:right w:w="150" w:type="dxa"/>
            </w:tcMar>
          </w:tcPr>
          <w:p>
            <w:pPr>
              <w:jc w:val="center"/>
            </w:pPr>
            <w:r>
              <w:rPr>
                <w:sz w:val="18"/>
              </w:rPr>
              <w:t>1077</w:t>
            </w:r>
          </w:p>
        </w:tc>
        <w:tc>
          <w:tcPr>
            <w:tcW w:type="dxa" w:w="1872"/>
            <w:tcMar>
              <w:top w:w="120" w:type="dxa"/>
              <w:bottom w:w="120" w:type="dxa"/>
              <w:left w:w="150" w:type="dxa"/>
              <w:right w:w="150" w:type="dxa"/>
            </w:tcMar>
          </w:tcPr>
          <w:p>
            <w:pPr>
              <w:jc w:val="center"/>
            </w:pPr>
            <w:r>
              <w:rPr>
                <w:sz w:val="18"/>
              </w:rPr>
              <w:t>1075</w:t>
            </w:r>
          </w:p>
        </w:tc>
        <w:tc>
          <w:tcPr>
            <w:tcW w:type="dxa" w:w="1872"/>
            <w:tcMar>
              <w:top w:w="120" w:type="dxa"/>
              <w:bottom w:w="120" w:type="dxa"/>
              <w:left w:w="150" w:type="dxa"/>
              <w:right w:w="150" w:type="dxa"/>
            </w:tcMar>
          </w:tcPr>
          <w:p>
            <w:pPr>
              <w:jc w:val="center"/>
            </w:pPr>
            <w:r>
              <w:rPr>
                <w:sz w:val="18"/>
              </w:rPr>
              <w:t>1277</w:t>
            </w:r>
          </w:p>
        </w:tc>
        <w:tc>
          <w:tcPr>
            <w:tcW w:type="dxa" w:w="1872"/>
            <w:tcMar>
              <w:top w:w="120" w:type="dxa"/>
              <w:bottom w:w="120" w:type="dxa"/>
              <w:left w:w="150" w:type="dxa"/>
              <w:right w:w="150" w:type="dxa"/>
            </w:tcMar>
          </w:tcPr>
          <w:p>
            <w:pPr>
              <w:jc w:val="center"/>
            </w:pPr>
            <w:r>
              <w:rPr>
                <w:sz w:val="18"/>
              </w:rPr>
              <w:t>1252</w:t>
            </w:r>
          </w:p>
        </w:tc>
      </w:tr>
      <w:tr>
        <w:tc>
          <w:tcPr>
            <w:tcW w:type="dxa" w:w="1872"/>
            <w:tcMar>
              <w:top w:w="120" w:type="dxa"/>
              <w:bottom w:w="120" w:type="dxa"/>
              <w:left w:w="150" w:type="dxa"/>
              <w:right w:w="150" w:type="dxa"/>
            </w:tcMar>
            <w:shd w:fill="F9FBFD"/>
          </w:tcPr>
          <w:p>
            <w:pPr>
              <w:jc w:val="left"/>
            </w:pPr>
            <w:r>
              <w:rPr>
                <w:sz w:val="18"/>
              </w:rPr>
            </w:r>
            <w:r>
              <w:rPr>
                <w:b/>
                <w:sz w:val="18"/>
              </w:rPr>
              <w:t>Demandas bloqueadas</w:t>
            </w:r>
            <w:r>
              <w:rPr>
                <w:sz w:val="18"/>
              </w:rPr>
            </w:r>
          </w:p>
        </w:tc>
        <w:tc>
          <w:tcPr>
            <w:tcW w:type="dxa" w:w="1872"/>
            <w:tcMar>
              <w:top w:w="120" w:type="dxa"/>
              <w:bottom w:w="120" w:type="dxa"/>
              <w:left w:w="150" w:type="dxa"/>
              <w:right w:w="150" w:type="dxa"/>
            </w:tcMar>
            <w:shd w:fill="F9FBFD"/>
          </w:tcPr>
          <w:p>
            <w:pPr>
              <w:jc w:val="center"/>
            </w:pPr>
            <w:r>
              <w:rPr>
                <w:sz w:val="18"/>
              </w:rPr>
              <w:t>0 (0.00%)</w:t>
            </w:r>
          </w:p>
        </w:tc>
        <w:tc>
          <w:tcPr>
            <w:tcW w:type="dxa" w:w="1872"/>
            <w:tcMar>
              <w:top w:w="120" w:type="dxa"/>
              <w:bottom w:w="120" w:type="dxa"/>
              <w:left w:w="150" w:type="dxa"/>
              <w:right w:w="150" w:type="dxa"/>
            </w:tcMar>
            <w:shd w:fill="F9FBFD"/>
          </w:tcPr>
          <w:p>
            <w:pPr>
              <w:jc w:val="center"/>
            </w:pPr>
            <w:r>
              <w:rPr>
                <w:sz w:val="18"/>
              </w:rPr>
              <w:t>2 (0.19%)</w:t>
            </w:r>
          </w:p>
        </w:tc>
        <w:tc>
          <w:tcPr>
            <w:tcW w:type="dxa" w:w="1872"/>
            <w:tcMar>
              <w:top w:w="120" w:type="dxa"/>
              <w:bottom w:w="120" w:type="dxa"/>
              <w:left w:w="150" w:type="dxa"/>
              <w:right w:w="150" w:type="dxa"/>
            </w:tcMar>
            <w:shd w:fill="F9FBFD"/>
          </w:tcPr>
          <w:p>
            <w:pPr>
              <w:jc w:val="left"/>
            </w:pPr>
            <w:r>
              <w:rPr>
                <w:sz w:val="18"/>
              </w:rPr>
            </w:r>
            <w:r>
              <w:rPr>
                <w:b/>
                <w:sz w:val="18"/>
              </w:rPr>
              <w:t>0 (0.00%)</w:t>
            </w:r>
            <w:r>
              <w:rPr>
                <w:sz w:val="18"/>
              </w:rPr>
            </w:r>
          </w:p>
        </w:tc>
        <w:tc>
          <w:tcPr>
            <w:tcW w:type="dxa" w:w="1872"/>
            <w:tcMar>
              <w:top w:w="120" w:type="dxa"/>
              <w:bottom w:w="120" w:type="dxa"/>
              <w:left w:w="150" w:type="dxa"/>
              <w:right w:w="150" w:type="dxa"/>
            </w:tcMar>
            <w:shd w:fill="F9FBFD"/>
          </w:tcPr>
          <w:p>
            <w:pPr>
              <w:jc w:val="left"/>
            </w:pPr>
            <w:r>
              <w:rPr>
                <w:sz w:val="18"/>
              </w:rPr>
              <w:t>23 (11.50% en REFEFO)</w:t>
            </w:r>
          </w:p>
        </w:tc>
      </w:tr>
      <w:tr>
        <w:tc>
          <w:tcPr>
            <w:tcW w:type="dxa" w:w="1872"/>
            <w:tcMar>
              <w:top w:w="120" w:type="dxa"/>
              <w:bottom w:w="120" w:type="dxa"/>
              <w:left w:w="150" w:type="dxa"/>
              <w:right w:w="150" w:type="dxa"/>
            </w:tcMar>
          </w:tcPr>
          <w:p>
            <w:pPr>
              <w:jc w:val="left"/>
            </w:pPr>
            <w:r>
              <w:rPr>
                <w:sz w:val="18"/>
              </w:rPr>
            </w:r>
            <w:r>
              <w:rPr>
                <w:b/>
                <w:sz w:val="18"/>
              </w:rPr>
              <w:t>Tiempo de cómputo total</w:t>
            </w:r>
            <w:r>
              <w:rPr>
                <w:sz w:val="18"/>
              </w:rPr>
            </w:r>
          </w:p>
        </w:tc>
        <w:tc>
          <w:tcPr>
            <w:tcW w:type="dxa" w:w="1872"/>
            <w:tcMar>
              <w:top w:w="120" w:type="dxa"/>
              <w:bottom w:w="120" w:type="dxa"/>
              <w:left w:w="150" w:type="dxa"/>
              <w:right w:w="150" w:type="dxa"/>
            </w:tcMar>
          </w:tcPr>
          <w:p>
            <w:pPr>
              <w:jc w:val="center"/>
            </w:pPr>
            <w:r>
              <w:rPr>
                <w:sz w:val="18"/>
              </w:rPr>
            </w:r>
            <w:r>
              <w:rPr>
                <w:b/>
                <w:sz w:val="18"/>
              </w:rPr>
              <w:t>0.13 s</w:t>
            </w:r>
            <w:r>
              <w:rPr>
                <w:sz w:val="18"/>
              </w:rPr>
            </w:r>
          </w:p>
        </w:tc>
        <w:tc>
          <w:tcPr>
            <w:tcW w:type="dxa" w:w="1872"/>
            <w:tcMar>
              <w:top w:w="120" w:type="dxa"/>
              <w:bottom w:w="120" w:type="dxa"/>
              <w:left w:w="150" w:type="dxa"/>
              <w:right w:w="150" w:type="dxa"/>
            </w:tcMar>
          </w:tcPr>
          <w:p>
            <w:pPr>
              <w:jc w:val="center"/>
            </w:pPr>
            <w:r>
              <w:rPr>
                <w:sz w:val="18"/>
              </w:rPr>
            </w:r>
            <w:r>
              <w:rPr>
                <w:b/>
                <w:sz w:val="18"/>
              </w:rPr>
              <w:t>0.15 s</w:t>
            </w:r>
            <w:r>
              <w:rPr>
                <w:sz w:val="18"/>
              </w:rPr>
            </w:r>
          </w:p>
        </w:tc>
        <w:tc>
          <w:tcPr>
            <w:tcW w:type="dxa" w:w="1872"/>
            <w:tcMar>
              <w:top w:w="120" w:type="dxa"/>
              <w:bottom w:w="120" w:type="dxa"/>
              <w:left w:w="150" w:type="dxa"/>
              <w:right w:w="150" w:type="dxa"/>
            </w:tcMar>
          </w:tcPr>
          <w:p>
            <w:pPr>
              <w:jc w:val="center"/>
            </w:pPr>
            <w:r>
              <w:rPr>
                <w:sz w:val="18"/>
              </w:rPr>
            </w:r>
            <w:r>
              <w:rPr>
                <w:b/>
                <w:sz w:val="18"/>
              </w:rPr>
              <w:t>1.37 s</w:t>
            </w:r>
            <w:r>
              <w:rPr>
                <w:sz w:val="18"/>
              </w:rPr>
            </w:r>
          </w:p>
        </w:tc>
        <w:tc>
          <w:tcPr>
            <w:tcW w:type="dxa" w:w="1872"/>
            <w:tcMar>
              <w:top w:w="120" w:type="dxa"/>
              <w:bottom w:w="120" w:type="dxa"/>
              <w:left w:w="150" w:type="dxa"/>
              <w:right w:w="150" w:type="dxa"/>
            </w:tcMar>
          </w:tcPr>
          <w:p>
            <w:pPr>
              <w:jc w:val="center"/>
            </w:pPr>
            <w:r>
              <w:rPr>
                <w:sz w:val="18"/>
              </w:rPr>
            </w:r>
            <w:r>
              <w:rPr>
                <w:b/>
                <w:sz w:val="18"/>
              </w:rPr>
              <w:t>3.77 s</w:t>
            </w:r>
            <w:r>
              <w:rPr>
                <w:sz w:val="18"/>
              </w:rPr>
            </w:r>
          </w:p>
        </w:tc>
      </w:tr>
      <w:tr>
        <w:tc>
          <w:tcPr>
            <w:tcW w:type="dxa" w:w="1872"/>
            <w:tcMar>
              <w:top w:w="120" w:type="dxa"/>
              <w:bottom w:w="120" w:type="dxa"/>
              <w:left w:w="150" w:type="dxa"/>
              <w:right w:w="150" w:type="dxa"/>
            </w:tcMar>
            <w:shd w:fill="F9FBFD"/>
          </w:tcPr>
          <w:p>
            <w:pPr>
              <w:jc w:val="left"/>
            </w:pPr>
            <w:r>
              <w:rPr>
                <w:sz w:val="18"/>
              </w:rPr>
            </w:r>
            <w:r>
              <w:rPr>
                <w:b/>
                <w:sz w:val="18"/>
              </w:rPr>
              <w:t>Slot Máximo Utilizado (S_{\text{max}})</w:t>
            </w:r>
            <w:r>
              <w:rPr>
                <w:sz w:val="18"/>
              </w:rPr>
            </w:r>
          </w:p>
        </w:tc>
        <w:tc>
          <w:tcPr>
            <w:tcW w:type="dxa" w:w="1872"/>
            <w:tcMar>
              <w:top w:w="120" w:type="dxa"/>
              <w:bottom w:w="120" w:type="dxa"/>
              <w:left w:w="150" w:type="dxa"/>
              <w:right w:w="150" w:type="dxa"/>
            </w:tcMar>
            <w:shd w:fill="F9FBFD"/>
          </w:tcPr>
          <w:p>
            <w:pPr>
              <w:jc w:val="center"/>
            </w:pPr>
            <w:r>
              <w:rPr>
                <w:sz w:val="18"/>
              </w:rPr>
            </w:r>
            <w:r>
              <w:rPr>
                <w:b/>
                <w:sz w:val="18"/>
              </w:rPr>
              <w:t>58</w:t>
            </w:r>
            <w:r>
              <w:rPr>
                <w:sz w:val="18"/>
              </w:rPr>
            </w:r>
          </w:p>
        </w:tc>
        <w:tc>
          <w:tcPr>
            <w:tcW w:type="dxa" w:w="1872"/>
            <w:tcMar>
              <w:top w:w="120" w:type="dxa"/>
              <w:bottom w:w="120" w:type="dxa"/>
              <w:left w:w="150" w:type="dxa"/>
              <w:right w:w="150" w:type="dxa"/>
            </w:tcMar>
            <w:shd w:fill="F9FBFD"/>
          </w:tcPr>
          <w:p>
            <w:pPr>
              <w:jc w:val="center"/>
            </w:pPr>
            <w:r>
              <w:rPr>
                <w:sz w:val="18"/>
              </w:rPr>
              <w:t>304</w:t>
            </w:r>
          </w:p>
        </w:tc>
        <w:tc>
          <w:tcPr>
            <w:tcW w:type="dxa" w:w="1872"/>
            <w:tcMar>
              <w:top w:w="120" w:type="dxa"/>
              <w:bottom w:w="120" w:type="dxa"/>
              <w:left w:w="150" w:type="dxa"/>
              <w:right w:w="150" w:type="dxa"/>
            </w:tcMar>
            <w:shd w:fill="F9FBFD"/>
          </w:tcPr>
          <w:p>
            <w:pPr>
              <w:jc w:val="center"/>
            </w:pPr>
            <w:r>
              <w:rPr>
                <w:sz w:val="18"/>
              </w:rPr>
            </w:r>
            <w:r>
              <w:rPr>
                <w:b/>
                <w:sz w:val="18"/>
              </w:rPr>
              <w:t>212</w:t>
            </w:r>
            <w:r>
              <w:rPr>
                <w:sz w:val="18"/>
              </w:rPr>
            </w:r>
          </w:p>
        </w:tc>
        <w:tc>
          <w:tcPr>
            <w:tcW w:type="dxa" w:w="1872"/>
            <w:tcMar>
              <w:top w:w="120" w:type="dxa"/>
              <w:bottom w:w="120" w:type="dxa"/>
              <w:left w:w="150" w:type="dxa"/>
              <w:right w:w="150" w:type="dxa"/>
            </w:tcMar>
            <w:shd w:fill="F9FBFD"/>
          </w:tcPr>
          <w:p>
            <w:pPr>
              <w:jc w:val="center"/>
            </w:pPr>
            <w:r>
              <w:rPr>
                <w:sz w:val="18"/>
              </w:rPr>
              <w:t>304</w:t>
            </w:r>
          </w:p>
        </w:tc>
      </w:tr>
      <w:tr>
        <w:tc>
          <w:tcPr>
            <w:tcW w:type="dxa" w:w="1872"/>
            <w:tcMar>
              <w:top w:w="120" w:type="dxa"/>
              <w:bottom w:w="120" w:type="dxa"/>
              <w:left w:w="150" w:type="dxa"/>
              <w:right w:w="150" w:type="dxa"/>
            </w:tcMar>
          </w:tcPr>
          <w:p>
            <w:pPr>
              <w:jc w:val="left"/>
            </w:pPr>
            <w:r>
              <w:rPr>
                <w:sz w:val="18"/>
              </w:rPr>
            </w:r>
            <w:r>
              <w:rPr>
                <w:b/>
                <w:sz w:val="18"/>
              </w:rPr>
              <w:t>Fragmentación prom. de red (F)</w:t>
            </w:r>
            <w:r>
              <w:rPr>
                <w:sz w:val="18"/>
              </w:rPr>
            </w:r>
          </w:p>
        </w:tc>
        <w:tc>
          <w:tcPr>
            <w:tcW w:type="dxa" w:w="1872"/>
            <w:tcMar>
              <w:top w:w="120" w:type="dxa"/>
              <w:bottom w:w="120" w:type="dxa"/>
              <w:left w:w="150" w:type="dxa"/>
              <w:right w:w="150" w:type="dxa"/>
            </w:tcMar>
          </w:tcPr>
          <w:p>
            <w:pPr>
              <w:jc w:val="center"/>
            </w:pPr>
            <w:r>
              <w:rPr>
                <w:sz w:val="18"/>
              </w:rPr>
            </w:r>
            <w:r>
              <w:rPr>
                <w:b/>
                <w:sz w:val="18"/>
              </w:rPr>
              <w:t>0.0211</w:t>
            </w:r>
            <w:r>
              <w:rPr>
                <w:sz w:val="18"/>
              </w:rPr>
            </w:r>
          </w:p>
        </w:tc>
        <w:tc>
          <w:tcPr>
            <w:tcW w:type="dxa" w:w="1872"/>
            <w:tcMar>
              <w:top w:w="120" w:type="dxa"/>
              <w:bottom w:w="120" w:type="dxa"/>
              <w:left w:w="150" w:type="dxa"/>
              <w:right w:w="150" w:type="dxa"/>
            </w:tcMar>
          </w:tcPr>
          <w:p>
            <w:pPr>
              <w:jc w:val="center"/>
            </w:pPr>
            <w:r>
              <w:rPr>
                <w:sz w:val="18"/>
              </w:rPr>
              <w:t>0.6561</w:t>
            </w:r>
          </w:p>
        </w:tc>
        <w:tc>
          <w:tcPr>
            <w:tcW w:type="dxa" w:w="1872"/>
            <w:tcMar>
              <w:top w:w="120" w:type="dxa"/>
              <w:bottom w:w="120" w:type="dxa"/>
              <w:left w:w="150" w:type="dxa"/>
              <w:right w:w="150" w:type="dxa"/>
            </w:tcMar>
          </w:tcPr>
          <w:p>
            <w:pPr>
              <w:jc w:val="center"/>
            </w:pPr>
            <w:r>
              <w:rPr>
                <w:sz w:val="18"/>
              </w:rPr>
            </w:r>
            <w:r>
              <w:rPr>
                <w:b/>
                <w:sz w:val="18"/>
              </w:rPr>
              <w:t>0.3973</w:t>
            </w:r>
            <w:r>
              <w:rPr>
                <w:sz w:val="18"/>
              </w:rPr>
            </w:r>
          </w:p>
        </w:tc>
        <w:tc>
          <w:tcPr>
            <w:tcW w:type="dxa" w:w="1872"/>
            <w:tcMar>
              <w:top w:w="120" w:type="dxa"/>
              <w:bottom w:w="120" w:type="dxa"/>
              <w:left w:w="150" w:type="dxa"/>
              <w:right w:w="150" w:type="dxa"/>
            </w:tcMar>
          </w:tcPr>
          <w:p>
            <w:pPr>
              <w:jc w:val="center"/>
            </w:pPr>
            <w:r>
              <w:rPr>
                <w:sz w:val="18"/>
              </w:rPr>
              <w:t>0.7482</w:t>
            </w:r>
          </w:p>
        </w:tc>
      </w:tr>
      <w:tr>
        <w:tc>
          <w:tcPr>
            <w:tcW w:type="dxa" w:w="1872"/>
            <w:tcMar>
              <w:top w:w="120" w:type="dxa"/>
              <w:bottom w:w="120" w:type="dxa"/>
              <w:left w:w="150" w:type="dxa"/>
              <w:right w:w="150" w:type="dxa"/>
            </w:tcMar>
            <w:shd w:fill="F9FBFD"/>
          </w:tcPr>
          <w:p>
            <w:pPr>
              <w:jc w:val="left"/>
            </w:pPr>
            <w:r>
              <w:rPr>
                <w:sz w:val="18"/>
              </w:rPr>
            </w:r>
            <w:r>
              <w:rPr>
                <w:b/>
                <w:sz w:val="18"/>
              </w:rPr>
              <w:t>Contigüidad prom. de red (C)</w:t>
            </w:r>
            <w:r>
              <w:rPr>
                <w:sz w:val="18"/>
              </w:rPr>
            </w:r>
          </w:p>
        </w:tc>
        <w:tc>
          <w:tcPr>
            <w:tcW w:type="dxa" w:w="1872"/>
            <w:tcMar>
              <w:top w:w="120" w:type="dxa"/>
              <w:bottom w:w="120" w:type="dxa"/>
              <w:left w:w="150" w:type="dxa"/>
              <w:right w:w="150" w:type="dxa"/>
            </w:tcMar>
            <w:shd w:fill="F9FBFD"/>
          </w:tcPr>
          <w:p>
            <w:pPr>
              <w:jc w:val="center"/>
            </w:pPr>
            <w:r>
              <w:rPr>
                <w:sz w:val="18"/>
              </w:rPr>
            </w:r>
            <w:r>
              <w:rPr>
                <w:b/>
                <w:sz w:val="18"/>
              </w:rPr>
              <w:t>0.9614</w:t>
            </w:r>
            <w:r>
              <w:rPr>
                <w:sz w:val="18"/>
              </w:rPr>
            </w:r>
          </w:p>
        </w:tc>
        <w:tc>
          <w:tcPr>
            <w:tcW w:type="dxa" w:w="1872"/>
            <w:tcMar>
              <w:top w:w="120" w:type="dxa"/>
              <w:bottom w:w="120" w:type="dxa"/>
              <w:left w:w="150" w:type="dxa"/>
              <w:right w:w="150" w:type="dxa"/>
            </w:tcMar>
            <w:shd w:fill="F9FBFD"/>
          </w:tcPr>
          <w:p>
            <w:pPr>
              <w:jc w:val="center"/>
            </w:pPr>
            <w:r>
              <w:rPr>
                <w:sz w:val="18"/>
              </w:rPr>
              <w:t>0.2323</w:t>
            </w:r>
          </w:p>
        </w:tc>
        <w:tc>
          <w:tcPr>
            <w:tcW w:type="dxa" w:w="1872"/>
            <w:tcMar>
              <w:top w:w="120" w:type="dxa"/>
              <w:bottom w:w="120" w:type="dxa"/>
              <w:left w:w="150" w:type="dxa"/>
              <w:right w:w="150" w:type="dxa"/>
            </w:tcMar>
            <w:shd w:fill="F9FBFD"/>
          </w:tcPr>
          <w:p>
            <w:pPr>
              <w:jc w:val="center"/>
            </w:pPr>
            <w:r>
              <w:rPr>
                <w:sz w:val="18"/>
              </w:rPr>
            </w:r>
            <w:r>
              <w:rPr>
                <w:b/>
                <w:sz w:val="18"/>
              </w:rPr>
              <w:t>0.4472</w:t>
            </w:r>
            <w:r>
              <w:rPr>
                <w:sz w:val="18"/>
              </w:rPr>
            </w:r>
          </w:p>
        </w:tc>
        <w:tc>
          <w:tcPr>
            <w:tcW w:type="dxa" w:w="1872"/>
            <w:tcMar>
              <w:top w:w="120" w:type="dxa"/>
              <w:bottom w:w="120" w:type="dxa"/>
              <w:left w:w="150" w:type="dxa"/>
              <w:right w:w="150" w:type="dxa"/>
            </w:tcMar>
            <w:shd w:fill="F9FBFD"/>
          </w:tcPr>
          <w:p>
            <w:pPr>
              <w:jc w:val="center"/>
            </w:pPr>
            <w:r>
              <w:rPr>
                <w:sz w:val="18"/>
              </w:rPr>
              <w:t>0.1541</w:t>
            </w:r>
          </w:p>
        </w:tc>
      </w:tr>
      <w:tr>
        <w:tc>
          <w:tcPr>
            <w:tcW w:type="dxa" w:w="1872"/>
            <w:tcMar>
              <w:top w:w="120" w:type="dxa"/>
              <w:bottom w:w="120" w:type="dxa"/>
              <w:left w:w="150" w:type="dxa"/>
              <w:right w:w="150" w:type="dxa"/>
            </w:tcMar>
          </w:tcPr>
          <w:p>
            <w:pPr>
              <w:jc w:val="left"/>
            </w:pPr>
            <w:r>
              <w:rPr>
                <w:sz w:val="18"/>
              </w:rPr>
            </w:r>
            <w:r>
              <w:rPr>
                <w:b/>
                <w:sz w:val="18"/>
              </w:rPr>
              <w:t>Transiciones Ocupado \to Libre</w:t>
            </w:r>
            <w:r>
              <w:rPr>
                <w:sz w:val="18"/>
              </w:rPr>
            </w:r>
          </w:p>
        </w:tc>
        <w:tc>
          <w:tcPr>
            <w:tcW w:type="dxa" w:w="1872"/>
            <w:tcMar>
              <w:top w:w="120" w:type="dxa"/>
              <w:bottom w:w="120" w:type="dxa"/>
              <w:left w:w="150" w:type="dxa"/>
              <w:right w:w="150" w:type="dxa"/>
            </w:tcMar>
          </w:tcPr>
          <w:p>
            <w:pPr>
              <w:jc w:val="left"/>
            </w:pPr>
            <w:r>
              <w:rPr>
                <w:sz w:val="18"/>
              </w:rPr>
            </w:r>
            <w:r>
              <w:rPr>
                <w:b/>
                <w:sz w:val="18"/>
              </w:rPr>
              <w:t>1.44</w:t>
            </w:r>
            <w:r>
              <w:rPr>
                <w:sz w:val="18"/>
              </w:rPr>
              <w:t xml:space="preserve"> (1 - 5)</w:t>
            </w:r>
          </w:p>
        </w:tc>
        <w:tc>
          <w:tcPr>
            <w:tcW w:type="dxa" w:w="1872"/>
            <w:tcMar>
              <w:top w:w="120" w:type="dxa"/>
              <w:bottom w:w="120" w:type="dxa"/>
              <w:left w:w="150" w:type="dxa"/>
              <w:right w:w="150" w:type="dxa"/>
            </w:tcMar>
          </w:tcPr>
          <w:p>
            <w:pPr>
              <w:jc w:val="left"/>
            </w:pPr>
            <w:r>
              <w:rPr>
                <w:sz w:val="18"/>
              </w:rPr>
              <w:t>8.31 (1 - 19)</w:t>
            </w:r>
          </w:p>
        </w:tc>
        <w:tc>
          <w:tcPr>
            <w:tcW w:type="dxa" w:w="1872"/>
            <w:tcMar>
              <w:top w:w="120" w:type="dxa"/>
              <w:bottom w:w="120" w:type="dxa"/>
              <w:left w:w="150" w:type="dxa"/>
              <w:right w:w="150" w:type="dxa"/>
            </w:tcMar>
          </w:tcPr>
          <w:p>
            <w:pPr>
              <w:jc w:val="left"/>
            </w:pPr>
            <w:r>
              <w:rPr>
                <w:sz w:val="18"/>
              </w:rPr>
            </w:r>
            <w:r>
              <w:rPr>
                <w:b/>
                <w:sz w:val="18"/>
              </w:rPr>
              <w:t>6.52</w:t>
            </w:r>
            <w:r>
              <w:rPr>
                <w:sz w:val="18"/>
              </w:rPr>
              <w:t xml:space="preserve"> (1 - 14)</w:t>
            </w:r>
          </w:p>
        </w:tc>
        <w:tc>
          <w:tcPr>
            <w:tcW w:type="dxa" w:w="1872"/>
            <w:tcMar>
              <w:top w:w="120" w:type="dxa"/>
              <w:bottom w:w="120" w:type="dxa"/>
              <w:left w:w="150" w:type="dxa"/>
              <w:right w:w="150" w:type="dxa"/>
            </w:tcMar>
          </w:tcPr>
          <w:p>
            <w:pPr>
              <w:jc w:val="left"/>
            </w:pPr>
            <w:r>
              <w:rPr>
                <w:sz w:val="18"/>
              </w:rPr>
              <w:t>13.06 (0 - 27)</w:t>
            </w:r>
          </w:p>
        </w:tc>
      </w:tr>
    </w:tbl>
    <w:p>
      <w:pPr>
        <w:spacing w:after="240"/>
      </w:pPr>
    </w:p>
    <w:p>
      <w:pPr>
        <w:spacing w:after="120" w:line="276" w:lineRule="auto"/>
      </w:pPr>
      <w:r>
        <w:t>El análisis del impacto de la fragmentación evidencia que el algoritmo aleatorio dispersa las demandas a lo largo de toda la banda C, reduciendo el índice de contigüidad espectral a C = 0.1541 e incrementando el número de transiciones entre zonas ocupadas y libres a un promedio de 13.06 por enlace. Esta dispersión impide la consolidación de bloques continuos de frecuencia de mayor tamaño, imposibilitando la asignación de seis slots en espejo para 23 demandas incrementales de REFEFO y elevando la tasa de bloqueo a un 11.50\%. En contraste, el algoritmo First-Fit efectúa un empaquetamiento compacto hacia frecuencias inferiores, conteniendo la fragmentación promedio en 0.3973, atenuando las transiciones a un valor de 6.52 y acomodando la totalidad del tráfico base y REFEFO con una tasa de bloqueo nula y un slot máximo utilizado de S_{\text{max}} = 212. Por otra parte, la formulación mediante programación matemática entera mixta (PuLP) resultó ineficiente en términos computacionales, puesto que excedió el tiempo límite de convergencia de 120s en el escenario base sin lograr una solución óptima y reportando un slot máximo de S_{\text{max}} = 94.</w:t>
      </w:r>
    </w:p>
    <w:p>
      <w:pPr>
        <w:spacing w:after="120" w:line="276" w:lineRule="auto"/>
      </w:pPr>
      <w:r>
        <w:t>A modo de caso de estudio, se realizó el seguimiento de la demanda D196 (400G, 6 slots) a lo largo de la ruta troncal norte compuesta por seis tramos de fibra dúplex que enlazan Benavídez, Campana, Zárate, Baradero, San Pedro, San Nicolás y Rosario. Utilizando el algoritmo First-Fit, el sistema ubico el canal de transmisión en la primera ventana libre coincendente, correspondiente al intervalo de slots entre S53 y S58. La distribución detallada del espectro en dicho entorno de red (slots S50 a S61) se describe a continuación: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left w:val="none"/>
          <w:right w:val="none"/>
          <w:insideV w:val="none"/>
        </w:tblBorders>
      </w:tblPr>
      <w:tblGrid>
        <w:gridCol w:w="720"/>
        <w:gridCol w:w="720"/>
        <w:gridCol w:w="720"/>
        <w:gridCol w:w="720"/>
        <w:gridCol w:w="720"/>
        <w:gridCol w:w="720"/>
        <w:gridCol w:w="720"/>
        <w:gridCol w:w="720"/>
        <w:gridCol w:w="720"/>
        <w:gridCol w:w="720"/>
        <w:gridCol w:w="720"/>
        <w:gridCol w:w="720"/>
        <w:gridCol w:w="720"/>
      </w:tblGrid>
      <w:tr>
        <w:tc>
          <w:tcPr>
            <w:tcW w:type="dxa" w:w="720"/>
            <w:tcMar>
              <w:top w:w="120" w:type="dxa"/>
              <w:bottom w:w="120" w:type="dxa"/>
              <w:left w:w="150" w:type="dxa"/>
              <w:right w:w="150" w:type="dxa"/>
            </w:tcMar>
            <w:shd w:fill="1B365D"/>
          </w:tcPr>
          <w:p>
            <w:pPr>
              <w:jc w:val="center"/>
            </w:pPr>
            <w:r>
              <w:rPr>
                <w:b/>
                <w:color w:val="FFFFFF"/>
                <w:sz w:val="19"/>
              </w:rPr>
              <w:t>Enlace / Fibra Dúplex</w:t>
            </w:r>
          </w:p>
        </w:tc>
        <w:tc>
          <w:tcPr>
            <w:tcW w:type="dxa" w:w="720"/>
            <w:tcMar>
              <w:top w:w="120" w:type="dxa"/>
              <w:bottom w:w="120" w:type="dxa"/>
              <w:left w:w="150" w:type="dxa"/>
              <w:right w:w="150" w:type="dxa"/>
            </w:tcMar>
            <w:shd w:fill="1B365D"/>
          </w:tcPr>
          <w:p>
            <w:pPr>
              <w:jc w:val="center"/>
            </w:pPr>
            <w:r>
              <w:rPr>
                <w:b/>
                <w:color w:val="FFFFFF"/>
                <w:sz w:val="19"/>
              </w:rPr>
              <w:t>S50</w:t>
            </w:r>
          </w:p>
        </w:tc>
        <w:tc>
          <w:tcPr>
            <w:tcW w:type="dxa" w:w="720"/>
            <w:tcMar>
              <w:top w:w="120" w:type="dxa"/>
              <w:bottom w:w="120" w:type="dxa"/>
              <w:left w:w="150" w:type="dxa"/>
              <w:right w:w="150" w:type="dxa"/>
            </w:tcMar>
            <w:shd w:fill="1B365D"/>
          </w:tcPr>
          <w:p>
            <w:pPr>
              <w:jc w:val="center"/>
            </w:pPr>
            <w:r>
              <w:rPr>
                <w:b/>
                <w:color w:val="FFFFFF"/>
                <w:sz w:val="19"/>
              </w:rPr>
              <w:t>S51</w:t>
            </w:r>
          </w:p>
        </w:tc>
        <w:tc>
          <w:tcPr>
            <w:tcW w:type="dxa" w:w="720"/>
            <w:tcMar>
              <w:top w:w="120" w:type="dxa"/>
              <w:bottom w:w="120" w:type="dxa"/>
              <w:left w:w="150" w:type="dxa"/>
              <w:right w:w="150" w:type="dxa"/>
            </w:tcMar>
            <w:shd w:fill="1B365D"/>
          </w:tcPr>
          <w:p>
            <w:pPr>
              <w:jc w:val="center"/>
            </w:pPr>
            <w:r>
              <w:rPr>
                <w:b/>
                <w:color w:val="FFFFFF"/>
                <w:sz w:val="19"/>
              </w:rPr>
              <w:t>S52</w:t>
            </w:r>
          </w:p>
        </w:tc>
        <w:tc>
          <w:tcPr>
            <w:tcW w:type="dxa" w:w="720"/>
            <w:tcMar>
              <w:top w:w="120" w:type="dxa"/>
              <w:bottom w:w="120" w:type="dxa"/>
              <w:left w:w="150" w:type="dxa"/>
              <w:right w:w="150" w:type="dxa"/>
            </w:tcMar>
            <w:shd w:fill="1B365D"/>
          </w:tcPr>
          <w:p>
            <w:pPr>
              <w:jc w:val="center"/>
            </w:pPr>
            <w:r>
              <w:rPr>
                <w:b/>
                <w:color w:val="FFFFFF"/>
                <w:sz w:val="19"/>
              </w:rPr>
              <w:t>S53</w:t>
            </w:r>
          </w:p>
        </w:tc>
        <w:tc>
          <w:tcPr>
            <w:tcW w:type="dxa" w:w="720"/>
            <w:tcMar>
              <w:top w:w="120" w:type="dxa"/>
              <w:bottom w:w="120" w:type="dxa"/>
              <w:left w:w="150" w:type="dxa"/>
              <w:right w:w="150" w:type="dxa"/>
            </w:tcMar>
            <w:shd w:fill="1B365D"/>
          </w:tcPr>
          <w:p>
            <w:pPr>
              <w:jc w:val="center"/>
            </w:pPr>
            <w:r>
              <w:rPr>
                <w:b/>
                <w:color w:val="FFFFFF"/>
                <w:sz w:val="19"/>
              </w:rPr>
              <w:t>S54</w:t>
            </w:r>
          </w:p>
        </w:tc>
        <w:tc>
          <w:tcPr>
            <w:tcW w:type="dxa" w:w="720"/>
            <w:tcMar>
              <w:top w:w="120" w:type="dxa"/>
              <w:bottom w:w="120" w:type="dxa"/>
              <w:left w:w="150" w:type="dxa"/>
              <w:right w:w="150" w:type="dxa"/>
            </w:tcMar>
            <w:shd w:fill="1B365D"/>
          </w:tcPr>
          <w:p>
            <w:pPr>
              <w:jc w:val="center"/>
            </w:pPr>
            <w:r>
              <w:rPr>
                <w:b/>
                <w:color w:val="FFFFFF"/>
                <w:sz w:val="19"/>
              </w:rPr>
              <w:t>S55</w:t>
            </w:r>
          </w:p>
        </w:tc>
        <w:tc>
          <w:tcPr>
            <w:tcW w:type="dxa" w:w="720"/>
            <w:tcMar>
              <w:top w:w="120" w:type="dxa"/>
              <w:bottom w:w="120" w:type="dxa"/>
              <w:left w:w="150" w:type="dxa"/>
              <w:right w:w="150" w:type="dxa"/>
            </w:tcMar>
            <w:shd w:fill="1B365D"/>
          </w:tcPr>
          <w:p>
            <w:pPr>
              <w:jc w:val="center"/>
            </w:pPr>
            <w:r>
              <w:rPr>
                <w:b/>
                <w:color w:val="FFFFFF"/>
                <w:sz w:val="19"/>
              </w:rPr>
              <w:t>S56</w:t>
            </w:r>
          </w:p>
        </w:tc>
        <w:tc>
          <w:tcPr>
            <w:tcW w:type="dxa" w:w="720"/>
            <w:tcMar>
              <w:top w:w="120" w:type="dxa"/>
              <w:bottom w:w="120" w:type="dxa"/>
              <w:left w:w="150" w:type="dxa"/>
              <w:right w:w="150" w:type="dxa"/>
            </w:tcMar>
            <w:shd w:fill="1B365D"/>
          </w:tcPr>
          <w:p>
            <w:pPr>
              <w:jc w:val="center"/>
            </w:pPr>
            <w:r>
              <w:rPr>
                <w:b/>
                <w:color w:val="FFFFFF"/>
                <w:sz w:val="19"/>
              </w:rPr>
              <w:t>S57</w:t>
            </w:r>
          </w:p>
        </w:tc>
        <w:tc>
          <w:tcPr>
            <w:tcW w:type="dxa" w:w="720"/>
            <w:tcMar>
              <w:top w:w="120" w:type="dxa"/>
              <w:bottom w:w="120" w:type="dxa"/>
              <w:left w:w="150" w:type="dxa"/>
              <w:right w:w="150" w:type="dxa"/>
            </w:tcMar>
            <w:shd w:fill="1B365D"/>
          </w:tcPr>
          <w:p>
            <w:pPr>
              <w:jc w:val="center"/>
            </w:pPr>
            <w:r>
              <w:rPr>
                <w:b/>
                <w:color w:val="FFFFFF"/>
                <w:sz w:val="19"/>
              </w:rPr>
              <w:t>S58</w:t>
            </w:r>
          </w:p>
        </w:tc>
        <w:tc>
          <w:tcPr>
            <w:tcW w:type="dxa" w:w="720"/>
            <w:tcMar>
              <w:top w:w="120" w:type="dxa"/>
              <w:bottom w:w="120" w:type="dxa"/>
              <w:left w:w="150" w:type="dxa"/>
              <w:right w:w="150" w:type="dxa"/>
            </w:tcMar>
            <w:shd w:fill="1B365D"/>
          </w:tcPr>
          <w:p>
            <w:pPr>
              <w:jc w:val="center"/>
            </w:pPr>
            <w:r>
              <w:rPr>
                <w:b/>
                <w:color w:val="FFFFFF"/>
                <w:sz w:val="19"/>
              </w:rPr>
              <w:t>S59</w:t>
            </w:r>
          </w:p>
        </w:tc>
        <w:tc>
          <w:tcPr>
            <w:tcW w:type="dxa" w:w="720"/>
            <w:tcMar>
              <w:top w:w="120" w:type="dxa"/>
              <w:bottom w:w="120" w:type="dxa"/>
              <w:left w:w="150" w:type="dxa"/>
              <w:right w:w="150" w:type="dxa"/>
            </w:tcMar>
            <w:shd w:fill="1B365D"/>
          </w:tcPr>
          <w:p>
            <w:pPr>
              <w:jc w:val="center"/>
            </w:pPr>
            <w:r>
              <w:rPr>
                <w:b/>
                <w:color w:val="FFFFFF"/>
                <w:sz w:val="19"/>
              </w:rPr>
              <w:t>S60</w:t>
            </w:r>
          </w:p>
        </w:tc>
        <w:tc>
          <w:tcPr>
            <w:tcW w:type="dxa" w:w="720"/>
            <w:tcMar>
              <w:top w:w="120" w:type="dxa"/>
              <w:bottom w:w="120" w:type="dxa"/>
              <w:left w:w="150" w:type="dxa"/>
              <w:right w:w="150" w:type="dxa"/>
            </w:tcMar>
            <w:shd w:fill="1B365D"/>
          </w:tcPr>
          <w:p>
            <w:pPr>
              <w:jc w:val="center"/>
            </w:pPr>
            <w:r>
              <w:rPr>
                <w:b/>
                <w:color w:val="FFFFFF"/>
                <w:sz w:val="19"/>
              </w:rPr>
              <w:t>S61</w:t>
            </w:r>
          </w:p>
        </w:tc>
      </w:tr>
      <w:tr>
        <w:tc>
          <w:tcPr>
            <w:tcW w:type="dxa" w:w="720"/>
            <w:tcMar>
              <w:top w:w="120" w:type="dxa"/>
              <w:bottom w:w="120" w:type="dxa"/>
              <w:left w:w="150" w:type="dxa"/>
              <w:right w:w="150" w:type="dxa"/>
            </w:tcMar>
            <w:shd w:fill="F9FBFD"/>
          </w:tcPr>
          <w:p>
            <w:pPr>
              <w:jc w:val="left"/>
            </w:pPr>
            <w:r>
              <w:rPr>
                <w:sz w:val="18"/>
              </w:rPr>
            </w:r>
            <w:r>
              <w:rPr>
                <w:b/>
                <w:sz w:val="18"/>
              </w:rPr>
              <w:t>Benavídez ↔ Campana</w:t>
            </w:r>
            <w:r>
              <w:rPr>
                <w:sz w:val="18"/>
              </w:rPr>
            </w:r>
          </w:p>
        </w:tc>
        <w:tc>
          <w:tcPr>
            <w:tcW w:type="dxa" w:w="720"/>
            <w:tcMar>
              <w:top w:w="120" w:type="dxa"/>
              <w:bottom w:w="120" w:type="dxa"/>
              <w:left w:w="150" w:type="dxa"/>
              <w:right w:w="150" w:type="dxa"/>
            </w:tcMar>
            <w:shd w:fill="F9FBFD"/>
          </w:tcPr>
          <w:p>
            <w:pPr>
              <w:jc w:val="center"/>
            </w:pPr>
            <w:r>
              <w:rPr>
                <w:sz w:val="18"/>
              </w:rPr>
              <w:t>-</w:t>
            </w:r>
          </w:p>
        </w:tc>
        <w:tc>
          <w:tcPr>
            <w:tcW w:type="dxa" w:w="720"/>
            <w:tcMar>
              <w:top w:w="120" w:type="dxa"/>
              <w:bottom w:w="120" w:type="dxa"/>
              <w:left w:w="150" w:type="dxa"/>
              <w:right w:w="150" w:type="dxa"/>
            </w:tcMar>
            <w:shd w:fill="F9FBFD"/>
          </w:tcPr>
          <w:p>
            <w:pPr>
              <w:jc w:val="center"/>
            </w:pPr>
            <w:r>
              <w:rPr>
                <w:sz w:val="18"/>
              </w:rPr>
              <w:t>-</w:t>
            </w:r>
          </w:p>
        </w:tc>
        <w:tc>
          <w:tcPr>
            <w:tcW w:type="dxa" w:w="720"/>
            <w:tcMar>
              <w:top w:w="120" w:type="dxa"/>
              <w:bottom w:w="120" w:type="dxa"/>
              <w:left w:w="150" w:type="dxa"/>
              <w:right w:w="150" w:type="dxa"/>
            </w:tcMar>
            <w:shd w:fill="F9FBFD"/>
          </w:tcPr>
          <w:p>
            <w:pPr>
              <w:jc w:val="center"/>
            </w:pPr>
            <w:r>
              <w:rPr>
                <w:sz w:val="18"/>
              </w:rPr>
              <w:t>-</w:t>
            </w:r>
          </w:p>
        </w:tc>
        <w:tc>
          <w:tcPr>
            <w:tcW w:type="dxa" w:w="720"/>
            <w:tcMar>
              <w:top w:w="120" w:type="dxa"/>
              <w:bottom w:w="120" w:type="dxa"/>
              <w:left w:w="150" w:type="dxa"/>
              <w:right w:w="150" w:type="dxa"/>
            </w:tcMar>
            <w:shd w:fill="F9FBFD"/>
          </w:tcPr>
          <w:p>
            <w:pPr>
              <w:jc w:val="center"/>
            </w:pPr>
            <w:r>
              <w:rPr>
                <w:sz w:val="18"/>
              </w:rPr>
            </w:r>
            <w:r>
              <w:rPr>
                <w:b/>
                <w:sz w:val="18"/>
              </w:rPr>
              <w:t>✅</w:t>
            </w:r>
            <w:r>
              <w:rPr>
                <w:sz w:val="18"/>
              </w:rPr>
            </w:r>
          </w:p>
        </w:tc>
        <w:tc>
          <w:tcPr>
            <w:tcW w:type="dxa" w:w="720"/>
            <w:tcMar>
              <w:top w:w="120" w:type="dxa"/>
              <w:bottom w:w="120" w:type="dxa"/>
              <w:left w:w="150" w:type="dxa"/>
              <w:right w:w="150" w:type="dxa"/>
            </w:tcMar>
            <w:shd w:fill="F9FBFD"/>
          </w:tcPr>
          <w:p>
            <w:pPr>
              <w:jc w:val="center"/>
            </w:pPr>
            <w:r>
              <w:rPr>
                <w:sz w:val="18"/>
              </w:rPr>
            </w:r>
            <w:r>
              <w:rPr>
                <w:b/>
                <w:sz w:val="18"/>
              </w:rPr>
              <w:t>✅</w:t>
            </w:r>
            <w:r>
              <w:rPr>
                <w:sz w:val="18"/>
              </w:rPr>
            </w:r>
          </w:p>
        </w:tc>
        <w:tc>
          <w:tcPr>
            <w:tcW w:type="dxa" w:w="720"/>
            <w:tcMar>
              <w:top w:w="120" w:type="dxa"/>
              <w:bottom w:w="120" w:type="dxa"/>
              <w:left w:w="150" w:type="dxa"/>
              <w:right w:w="150" w:type="dxa"/>
            </w:tcMar>
            <w:shd w:fill="F9FBFD"/>
          </w:tcPr>
          <w:p>
            <w:pPr>
              <w:jc w:val="center"/>
            </w:pPr>
            <w:r>
              <w:rPr>
                <w:sz w:val="18"/>
              </w:rPr>
            </w:r>
            <w:r>
              <w:rPr>
                <w:b/>
                <w:sz w:val="18"/>
              </w:rPr>
              <w:t>✅</w:t>
            </w:r>
            <w:r>
              <w:rPr>
                <w:sz w:val="18"/>
              </w:rPr>
            </w:r>
          </w:p>
        </w:tc>
        <w:tc>
          <w:tcPr>
            <w:tcW w:type="dxa" w:w="720"/>
            <w:tcMar>
              <w:top w:w="120" w:type="dxa"/>
              <w:bottom w:w="120" w:type="dxa"/>
              <w:left w:w="150" w:type="dxa"/>
              <w:right w:w="150" w:type="dxa"/>
            </w:tcMar>
            <w:shd w:fill="F9FBFD"/>
          </w:tcPr>
          <w:p>
            <w:pPr>
              <w:jc w:val="center"/>
            </w:pPr>
            <w:r>
              <w:rPr>
                <w:sz w:val="18"/>
              </w:rPr>
            </w:r>
            <w:r>
              <w:rPr>
                <w:b/>
                <w:sz w:val="18"/>
              </w:rPr>
              <w:t>✅</w:t>
            </w:r>
            <w:r>
              <w:rPr>
                <w:sz w:val="18"/>
              </w:rPr>
            </w:r>
          </w:p>
        </w:tc>
        <w:tc>
          <w:tcPr>
            <w:tcW w:type="dxa" w:w="720"/>
            <w:tcMar>
              <w:top w:w="120" w:type="dxa"/>
              <w:bottom w:w="120" w:type="dxa"/>
              <w:left w:w="150" w:type="dxa"/>
              <w:right w:w="150" w:type="dxa"/>
            </w:tcMar>
            <w:shd w:fill="F9FBFD"/>
          </w:tcPr>
          <w:p>
            <w:pPr>
              <w:jc w:val="center"/>
            </w:pPr>
            <w:r>
              <w:rPr>
                <w:sz w:val="18"/>
              </w:rPr>
            </w:r>
            <w:r>
              <w:rPr>
                <w:b/>
                <w:sz w:val="18"/>
              </w:rPr>
              <w:t>✅</w:t>
            </w:r>
            <w:r>
              <w:rPr>
                <w:sz w:val="18"/>
              </w:rPr>
            </w:r>
          </w:p>
        </w:tc>
        <w:tc>
          <w:tcPr>
            <w:tcW w:type="dxa" w:w="720"/>
            <w:tcMar>
              <w:top w:w="120" w:type="dxa"/>
              <w:bottom w:w="120" w:type="dxa"/>
              <w:left w:w="150" w:type="dxa"/>
              <w:right w:w="150" w:type="dxa"/>
            </w:tcMar>
            <w:shd w:fill="F9FBFD"/>
          </w:tcPr>
          <w:p>
            <w:pPr>
              <w:jc w:val="center"/>
            </w:pPr>
            <w:r>
              <w:rPr>
                <w:sz w:val="18"/>
              </w:rPr>
            </w:r>
            <w:r>
              <w:rPr>
                <w:b/>
                <w:sz w:val="18"/>
              </w:rPr>
              <w:t>✅</w:t>
            </w:r>
            <w:r>
              <w:rPr>
                <w:sz w:val="18"/>
              </w:rPr>
            </w:r>
          </w:p>
        </w:tc>
        <w:tc>
          <w:tcPr>
            <w:tcW w:type="dxa" w:w="720"/>
            <w:tcMar>
              <w:top w:w="120" w:type="dxa"/>
              <w:bottom w:w="120" w:type="dxa"/>
              <w:left w:w="150" w:type="dxa"/>
              <w:right w:w="150" w:type="dxa"/>
            </w:tcMar>
            <w:shd w:fill="F9FBFD"/>
          </w:tcPr>
          <w:p>
            <w:pPr>
              <w:jc w:val="center"/>
            </w:pPr>
            <w:r>
              <w:rPr>
                <w:sz w:val="18"/>
              </w:rPr>
              <w:t>D198</w:t>
            </w:r>
          </w:p>
        </w:tc>
        <w:tc>
          <w:tcPr>
            <w:tcW w:type="dxa" w:w="720"/>
            <w:tcMar>
              <w:top w:w="120" w:type="dxa"/>
              <w:bottom w:w="120" w:type="dxa"/>
              <w:left w:w="150" w:type="dxa"/>
              <w:right w:w="150" w:type="dxa"/>
            </w:tcMar>
            <w:shd w:fill="F9FBFD"/>
          </w:tcPr>
          <w:p>
            <w:pPr>
              <w:jc w:val="center"/>
            </w:pPr>
            <w:r>
              <w:rPr>
                <w:sz w:val="18"/>
              </w:rPr>
              <w:t>D198</w:t>
            </w:r>
          </w:p>
        </w:tc>
        <w:tc>
          <w:tcPr>
            <w:tcW w:type="dxa" w:w="720"/>
            <w:tcMar>
              <w:top w:w="120" w:type="dxa"/>
              <w:bottom w:w="120" w:type="dxa"/>
              <w:left w:w="150" w:type="dxa"/>
              <w:right w:w="150" w:type="dxa"/>
            </w:tcMar>
            <w:shd w:fill="F9FBFD"/>
          </w:tcPr>
          <w:p>
            <w:pPr>
              <w:jc w:val="center"/>
            </w:pPr>
            <w:r>
              <w:rPr>
                <w:sz w:val="18"/>
              </w:rPr>
              <w:t>D198</w:t>
            </w:r>
          </w:p>
        </w:tc>
      </w:tr>
      <w:tr>
        <w:tc>
          <w:tcPr>
            <w:tcW w:type="dxa" w:w="720"/>
            <w:tcMar>
              <w:top w:w="120" w:type="dxa"/>
              <w:bottom w:w="120" w:type="dxa"/>
              <w:left w:w="150" w:type="dxa"/>
              <w:right w:w="150" w:type="dxa"/>
            </w:tcMar>
          </w:tcPr>
          <w:p>
            <w:pPr>
              <w:jc w:val="left"/>
            </w:pPr>
            <w:r>
              <w:rPr>
                <w:sz w:val="18"/>
              </w:rPr>
            </w:r>
            <w:r>
              <w:rPr>
                <w:b/>
                <w:sz w:val="18"/>
              </w:rPr>
              <w:t>Campana ↔ Zárate</w:t>
            </w:r>
            <w:r>
              <w:rPr>
                <w:sz w:val="18"/>
              </w:rPr>
            </w:r>
          </w:p>
        </w:tc>
        <w:tc>
          <w:tcPr>
            <w:tcW w:type="dxa" w:w="720"/>
            <w:tcMar>
              <w:top w:w="120" w:type="dxa"/>
              <w:bottom w:w="120" w:type="dxa"/>
              <w:left w:w="150" w:type="dxa"/>
              <w:right w:w="150" w:type="dxa"/>
            </w:tcMar>
          </w:tcPr>
          <w:p>
            <w:pPr>
              <w:jc w:val="center"/>
            </w:pPr>
            <w:r>
              <w:rPr>
                <w:sz w:val="18"/>
              </w:rPr>
              <w:t>D159</w:t>
            </w:r>
          </w:p>
        </w:tc>
        <w:tc>
          <w:tcPr>
            <w:tcW w:type="dxa" w:w="720"/>
            <w:tcMar>
              <w:top w:w="120" w:type="dxa"/>
              <w:bottom w:w="120" w:type="dxa"/>
              <w:left w:w="150" w:type="dxa"/>
              <w:right w:w="150" w:type="dxa"/>
            </w:tcMar>
          </w:tcPr>
          <w:p>
            <w:pPr>
              <w:jc w:val="center"/>
            </w:pPr>
            <w:r>
              <w:rPr>
                <w:sz w:val="18"/>
              </w:rPr>
              <w:t>D159</w:t>
            </w:r>
          </w:p>
        </w:tc>
        <w:tc>
          <w:tcPr>
            <w:tcW w:type="dxa" w:w="720"/>
            <w:tcMar>
              <w:top w:w="120" w:type="dxa"/>
              <w:bottom w:w="120" w:type="dxa"/>
              <w:left w:w="150" w:type="dxa"/>
              <w:right w:w="150" w:type="dxa"/>
            </w:tcMar>
          </w:tcPr>
          <w:p>
            <w:pPr>
              <w:jc w:val="center"/>
            </w:pPr>
            <w:r>
              <w:rPr>
                <w:sz w:val="18"/>
              </w:rPr>
              <w:t>D159</w:t>
            </w:r>
          </w:p>
        </w:tc>
        <w:tc>
          <w:tcPr>
            <w:tcW w:type="dxa" w:w="720"/>
            <w:tcMar>
              <w:top w:w="120" w:type="dxa"/>
              <w:bottom w:w="120" w:type="dxa"/>
              <w:left w:w="150" w:type="dxa"/>
              <w:right w:w="150" w:type="dxa"/>
            </w:tcMar>
          </w:tcPr>
          <w:p>
            <w:pPr>
              <w:jc w:val="center"/>
            </w:pPr>
            <w:r>
              <w:rPr>
                <w:sz w:val="18"/>
              </w:rPr>
            </w:r>
            <w:r>
              <w:rPr>
                <w:b/>
                <w:sz w:val="18"/>
              </w:rPr>
              <w:t>✅</w:t>
            </w:r>
            <w:r>
              <w:rPr>
                <w:sz w:val="18"/>
              </w:rPr>
            </w:r>
          </w:p>
        </w:tc>
        <w:tc>
          <w:tcPr>
            <w:tcW w:type="dxa" w:w="720"/>
            <w:tcMar>
              <w:top w:w="120" w:type="dxa"/>
              <w:bottom w:w="120" w:type="dxa"/>
              <w:left w:w="150" w:type="dxa"/>
              <w:right w:w="150" w:type="dxa"/>
            </w:tcMar>
          </w:tcPr>
          <w:p>
            <w:pPr>
              <w:jc w:val="center"/>
            </w:pPr>
            <w:r>
              <w:rPr>
                <w:sz w:val="18"/>
              </w:rPr>
            </w:r>
            <w:r>
              <w:rPr>
                <w:b/>
                <w:sz w:val="18"/>
              </w:rPr>
              <w:t>✅</w:t>
            </w:r>
            <w:r>
              <w:rPr>
                <w:sz w:val="18"/>
              </w:rPr>
            </w:r>
          </w:p>
        </w:tc>
        <w:tc>
          <w:tcPr>
            <w:tcW w:type="dxa" w:w="720"/>
            <w:tcMar>
              <w:top w:w="120" w:type="dxa"/>
              <w:bottom w:w="120" w:type="dxa"/>
              <w:left w:w="150" w:type="dxa"/>
              <w:right w:w="150" w:type="dxa"/>
            </w:tcMar>
          </w:tcPr>
          <w:p>
            <w:pPr>
              <w:jc w:val="center"/>
            </w:pPr>
            <w:r>
              <w:rPr>
                <w:sz w:val="18"/>
              </w:rPr>
            </w:r>
            <w:r>
              <w:rPr>
                <w:b/>
                <w:sz w:val="18"/>
              </w:rPr>
              <w:t>✅</w:t>
            </w:r>
            <w:r>
              <w:rPr>
                <w:sz w:val="18"/>
              </w:rPr>
            </w:r>
          </w:p>
        </w:tc>
        <w:tc>
          <w:tcPr>
            <w:tcW w:type="dxa" w:w="720"/>
            <w:tcMar>
              <w:top w:w="120" w:type="dxa"/>
              <w:bottom w:w="120" w:type="dxa"/>
              <w:left w:w="150" w:type="dxa"/>
              <w:right w:w="150" w:type="dxa"/>
            </w:tcMar>
          </w:tcPr>
          <w:p>
            <w:pPr>
              <w:jc w:val="center"/>
            </w:pPr>
            <w:r>
              <w:rPr>
                <w:sz w:val="18"/>
              </w:rPr>
            </w:r>
            <w:r>
              <w:rPr>
                <w:b/>
                <w:sz w:val="18"/>
              </w:rPr>
              <w:t>✅</w:t>
            </w:r>
            <w:r>
              <w:rPr>
                <w:sz w:val="18"/>
              </w:rPr>
            </w:r>
          </w:p>
        </w:tc>
        <w:tc>
          <w:tcPr>
            <w:tcW w:type="dxa" w:w="720"/>
            <w:tcMar>
              <w:top w:w="120" w:type="dxa"/>
              <w:bottom w:w="120" w:type="dxa"/>
              <w:left w:w="150" w:type="dxa"/>
              <w:right w:w="150" w:type="dxa"/>
            </w:tcMar>
          </w:tcPr>
          <w:p>
            <w:pPr>
              <w:jc w:val="center"/>
            </w:pPr>
            <w:r>
              <w:rPr>
                <w:sz w:val="18"/>
              </w:rPr>
            </w:r>
            <w:r>
              <w:rPr>
                <w:b/>
                <w:sz w:val="18"/>
              </w:rPr>
              <w:t>✅</w:t>
            </w:r>
            <w:r>
              <w:rPr>
                <w:sz w:val="18"/>
              </w:rPr>
            </w:r>
          </w:p>
        </w:tc>
        <w:tc>
          <w:tcPr>
            <w:tcW w:type="dxa" w:w="720"/>
            <w:tcMar>
              <w:top w:w="120" w:type="dxa"/>
              <w:bottom w:w="120" w:type="dxa"/>
              <w:left w:w="150" w:type="dxa"/>
              <w:right w:w="150" w:type="dxa"/>
            </w:tcMar>
          </w:tcPr>
          <w:p>
            <w:pPr>
              <w:jc w:val="center"/>
            </w:pPr>
            <w:r>
              <w:rPr>
                <w:sz w:val="18"/>
              </w:rPr>
            </w:r>
            <w:r>
              <w:rPr>
                <w:b/>
                <w:sz w:val="18"/>
              </w:rPr>
              <w:t>✅</w:t>
            </w:r>
            <w:r>
              <w:rPr>
                <w:sz w:val="18"/>
              </w:rPr>
            </w:r>
          </w:p>
        </w:tc>
        <w:tc>
          <w:tcPr>
            <w:tcW w:type="dxa" w:w="720"/>
            <w:tcMar>
              <w:top w:w="120" w:type="dxa"/>
              <w:bottom w:w="120" w:type="dxa"/>
              <w:left w:w="150" w:type="dxa"/>
              <w:right w:w="150" w:type="dxa"/>
            </w:tcMar>
          </w:tcPr>
          <w:p>
            <w:pPr>
              <w:jc w:val="center"/>
            </w:pPr>
            <w:r>
              <w:rPr>
                <w:sz w:val="18"/>
              </w:rPr>
              <w:t>D198</w:t>
            </w:r>
          </w:p>
        </w:tc>
        <w:tc>
          <w:tcPr>
            <w:tcW w:type="dxa" w:w="720"/>
            <w:tcMar>
              <w:top w:w="120" w:type="dxa"/>
              <w:bottom w:w="120" w:type="dxa"/>
              <w:left w:w="150" w:type="dxa"/>
              <w:right w:w="150" w:type="dxa"/>
            </w:tcMar>
          </w:tcPr>
          <w:p>
            <w:pPr>
              <w:jc w:val="center"/>
            </w:pPr>
            <w:r>
              <w:rPr>
                <w:sz w:val="18"/>
              </w:rPr>
              <w:t>D198</w:t>
            </w:r>
          </w:p>
        </w:tc>
        <w:tc>
          <w:tcPr>
            <w:tcW w:type="dxa" w:w="720"/>
            <w:tcMar>
              <w:top w:w="120" w:type="dxa"/>
              <w:bottom w:w="120" w:type="dxa"/>
              <w:left w:w="150" w:type="dxa"/>
              <w:right w:w="150" w:type="dxa"/>
            </w:tcMar>
          </w:tcPr>
          <w:p>
            <w:pPr>
              <w:jc w:val="center"/>
            </w:pPr>
            <w:r>
              <w:rPr>
                <w:sz w:val="18"/>
              </w:rPr>
              <w:t>D198</w:t>
            </w:r>
          </w:p>
        </w:tc>
      </w:tr>
      <w:tr>
        <w:tc>
          <w:tcPr>
            <w:tcW w:type="dxa" w:w="720"/>
            <w:tcMar>
              <w:top w:w="120" w:type="dxa"/>
              <w:bottom w:w="120" w:type="dxa"/>
              <w:left w:w="150" w:type="dxa"/>
              <w:right w:w="150" w:type="dxa"/>
            </w:tcMar>
            <w:shd w:fill="F9FBFD"/>
          </w:tcPr>
          <w:p>
            <w:pPr>
              <w:jc w:val="left"/>
            </w:pPr>
            <w:r>
              <w:rPr>
                <w:sz w:val="18"/>
              </w:rPr>
            </w:r>
            <w:r>
              <w:rPr>
                <w:b/>
                <w:sz w:val="18"/>
              </w:rPr>
              <w:t>Zárate ↔ Baradero</w:t>
            </w:r>
            <w:r>
              <w:rPr>
                <w:sz w:val="18"/>
              </w:rPr>
            </w:r>
          </w:p>
        </w:tc>
        <w:tc>
          <w:tcPr>
            <w:tcW w:type="dxa" w:w="720"/>
            <w:tcMar>
              <w:top w:w="120" w:type="dxa"/>
              <w:bottom w:w="120" w:type="dxa"/>
              <w:left w:w="150" w:type="dxa"/>
              <w:right w:w="150" w:type="dxa"/>
            </w:tcMar>
            <w:shd w:fill="F9FBFD"/>
          </w:tcPr>
          <w:p>
            <w:pPr>
              <w:jc w:val="center"/>
            </w:pPr>
            <w:r>
              <w:rPr>
                <w:sz w:val="18"/>
              </w:rPr>
              <w:t>D159</w:t>
            </w:r>
          </w:p>
        </w:tc>
        <w:tc>
          <w:tcPr>
            <w:tcW w:type="dxa" w:w="720"/>
            <w:tcMar>
              <w:top w:w="120" w:type="dxa"/>
              <w:bottom w:w="120" w:type="dxa"/>
              <w:left w:w="150" w:type="dxa"/>
              <w:right w:w="150" w:type="dxa"/>
            </w:tcMar>
            <w:shd w:fill="F9FBFD"/>
          </w:tcPr>
          <w:p>
            <w:pPr>
              <w:jc w:val="center"/>
            </w:pPr>
            <w:r>
              <w:rPr>
                <w:sz w:val="18"/>
              </w:rPr>
              <w:t>D159</w:t>
            </w:r>
          </w:p>
        </w:tc>
        <w:tc>
          <w:tcPr>
            <w:tcW w:type="dxa" w:w="720"/>
            <w:tcMar>
              <w:top w:w="120" w:type="dxa"/>
              <w:bottom w:w="120" w:type="dxa"/>
              <w:left w:w="150" w:type="dxa"/>
              <w:right w:w="150" w:type="dxa"/>
            </w:tcMar>
            <w:shd w:fill="F9FBFD"/>
          </w:tcPr>
          <w:p>
            <w:pPr>
              <w:jc w:val="center"/>
            </w:pPr>
            <w:r>
              <w:rPr>
                <w:sz w:val="18"/>
              </w:rPr>
              <w:t>D159</w:t>
            </w:r>
          </w:p>
        </w:tc>
        <w:tc>
          <w:tcPr>
            <w:tcW w:type="dxa" w:w="720"/>
            <w:tcMar>
              <w:top w:w="120" w:type="dxa"/>
              <w:bottom w:w="120" w:type="dxa"/>
              <w:left w:w="150" w:type="dxa"/>
              <w:right w:w="150" w:type="dxa"/>
            </w:tcMar>
            <w:shd w:fill="F9FBFD"/>
          </w:tcPr>
          <w:p>
            <w:pPr>
              <w:jc w:val="center"/>
            </w:pPr>
            <w:r>
              <w:rPr>
                <w:sz w:val="18"/>
              </w:rPr>
            </w:r>
            <w:r>
              <w:rPr>
                <w:b/>
                <w:sz w:val="18"/>
              </w:rPr>
              <w:t>✅</w:t>
            </w:r>
            <w:r>
              <w:rPr>
                <w:sz w:val="18"/>
              </w:rPr>
            </w:r>
          </w:p>
        </w:tc>
        <w:tc>
          <w:tcPr>
            <w:tcW w:type="dxa" w:w="720"/>
            <w:tcMar>
              <w:top w:w="120" w:type="dxa"/>
              <w:bottom w:w="120" w:type="dxa"/>
              <w:left w:w="150" w:type="dxa"/>
              <w:right w:w="150" w:type="dxa"/>
            </w:tcMar>
            <w:shd w:fill="F9FBFD"/>
          </w:tcPr>
          <w:p>
            <w:pPr>
              <w:jc w:val="center"/>
            </w:pPr>
            <w:r>
              <w:rPr>
                <w:sz w:val="18"/>
              </w:rPr>
            </w:r>
            <w:r>
              <w:rPr>
                <w:b/>
                <w:sz w:val="18"/>
              </w:rPr>
              <w:t>✅</w:t>
            </w:r>
            <w:r>
              <w:rPr>
                <w:sz w:val="18"/>
              </w:rPr>
            </w:r>
          </w:p>
        </w:tc>
        <w:tc>
          <w:tcPr>
            <w:tcW w:type="dxa" w:w="720"/>
            <w:tcMar>
              <w:top w:w="120" w:type="dxa"/>
              <w:bottom w:w="120" w:type="dxa"/>
              <w:left w:w="150" w:type="dxa"/>
              <w:right w:w="150" w:type="dxa"/>
            </w:tcMar>
            <w:shd w:fill="F9FBFD"/>
          </w:tcPr>
          <w:p>
            <w:pPr>
              <w:jc w:val="center"/>
            </w:pPr>
            <w:r>
              <w:rPr>
                <w:sz w:val="18"/>
              </w:rPr>
            </w:r>
            <w:r>
              <w:rPr>
                <w:b/>
                <w:sz w:val="18"/>
              </w:rPr>
              <w:t>✅</w:t>
            </w:r>
            <w:r>
              <w:rPr>
                <w:sz w:val="18"/>
              </w:rPr>
            </w:r>
          </w:p>
        </w:tc>
        <w:tc>
          <w:tcPr>
            <w:tcW w:type="dxa" w:w="720"/>
            <w:tcMar>
              <w:top w:w="120" w:type="dxa"/>
              <w:bottom w:w="120" w:type="dxa"/>
              <w:left w:w="150" w:type="dxa"/>
              <w:right w:w="150" w:type="dxa"/>
            </w:tcMar>
            <w:shd w:fill="F9FBFD"/>
          </w:tcPr>
          <w:p>
            <w:pPr>
              <w:jc w:val="center"/>
            </w:pPr>
            <w:r>
              <w:rPr>
                <w:sz w:val="18"/>
              </w:rPr>
            </w:r>
            <w:r>
              <w:rPr>
                <w:b/>
                <w:sz w:val="18"/>
              </w:rPr>
              <w:t>✅</w:t>
            </w:r>
            <w:r>
              <w:rPr>
                <w:sz w:val="18"/>
              </w:rPr>
            </w:r>
          </w:p>
        </w:tc>
        <w:tc>
          <w:tcPr>
            <w:tcW w:type="dxa" w:w="720"/>
            <w:tcMar>
              <w:top w:w="120" w:type="dxa"/>
              <w:bottom w:w="120" w:type="dxa"/>
              <w:left w:w="150" w:type="dxa"/>
              <w:right w:w="150" w:type="dxa"/>
            </w:tcMar>
            <w:shd w:fill="F9FBFD"/>
          </w:tcPr>
          <w:p>
            <w:pPr>
              <w:jc w:val="center"/>
            </w:pPr>
            <w:r>
              <w:rPr>
                <w:sz w:val="18"/>
              </w:rPr>
            </w:r>
            <w:r>
              <w:rPr>
                <w:b/>
                <w:sz w:val="18"/>
              </w:rPr>
              <w:t>✅</w:t>
            </w:r>
            <w:r>
              <w:rPr>
                <w:sz w:val="18"/>
              </w:rPr>
            </w:r>
          </w:p>
        </w:tc>
        <w:tc>
          <w:tcPr>
            <w:tcW w:type="dxa" w:w="720"/>
            <w:tcMar>
              <w:top w:w="120" w:type="dxa"/>
              <w:bottom w:w="120" w:type="dxa"/>
              <w:left w:w="150" w:type="dxa"/>
              <w:right w:w="150" w:type="dxa"/>
            </w:tcMar>
            <w:shd w:fill="F9FBFD"/>
          </w:tcPr>
          <w:p>
            <w:pPr>
              <w:jc w:val="center"/>
            </w:pPr>
            <w:r>
              <w:rPr>
                <w:sz w:val="18"/>
              </w:rPr>
            </w:r>
            <w:r>
              <w:rPr>
                <w:b/>
                <w:sz w:val="18"/>
              </w:rPr>
              <w:t>✅</w:t>
            </w:r>
            <w:r>
              <w:rPr>
                <w:sz w:val="18"/>
              </w:rPr>
            </w:r>
          </w:p>
        </w:tc>
        <w:tc>
          <w:tcPr>
            <w:tcW w:type="dxa" w:w="720"/>
            <w:tcMar>
              <w:top w:w="120" w:type="dxa"/>
              <w:bottom w:w="120" w:type="dxa"/>
              <w:left w:w="150" w:type="dxa"/>
              <w:right w:w="150" w:type="dxa"/>
            </w:tcMar>
            <w:shd w:fill="F9FBFD"/>
          </w:tcPr>
          <w:p>
            <w:pPr>
              <w:jc w:val="center"/>
            </w:pPr>
            <w:r>
              <w:rPr>
                <w:sz w:val="18"/>
              </w:rPr>
              <w:t>D200</w:t>
            </w:r>
          </w:p>
        </w:tc>
        <w:tc>
          <w:tcPr>
            <w:tcW w:type="dxa" w:w="720"/>
            <w:tcMar>
              <w:top w:w="120" w:type="dxa"/>
              <w:bottom w:w="120" w:type="dxa"/>
              <w:left w:w="150" w:type="dxa"/>
              <w:right w:w="150" w:type="dxa"/>
            </w:tcMar>
            <w:shd w:fill="F9FBFD"/>
          </w:tcPr>
          <w:p>
            <w:pPr>
              <w:jc w:val="center"/>
            </w:pPr>
            <w:r>
              <w:rPr>
                <w:sz w:val="18"/>
              </w:rPr>
              <w:t>D200</w:t>
            </w:r>
          </w:p>
        </w:tc>
        <w:tc>
          <w:tcPr>
            <w:tcW w:type="dxa" w:w="720"/>
            <w:tcMar>
              <w:top w:w="120" w:type="dxa"/>
              <w:bottom w:w="120" w:type="dxa"/>
              <w:left w:w="150" w:type="dxa"/>
              <w:right w:w="150" w:type="dxa"/>
            </w:tcMar>
            <w:shd w:fill="F9FBFD"/>
          </w:tcPr>
          <w:p>
            <w:pPr>
              <w:jc w:val="center"/>
            </w:pPr>
            <w:r>
              <w:rPr>
                <w:sz w:val="18"/>
              </w:rPr>
              <w:t>D200</w:t>
            </w:r>
          </w:p>
        </w:tc>
      </w:tr>
      <w:tr>
        <w:tc>
          <w:tcPr>
            <w:tcW w:type="dxa" w:w="720"/>
            <w:tcMar>
              <w:top w:w="120" w:type="dxa"/>
              <w:bottom w:w="120" w:type="dxa"/>
              <w:left w:w="150" w:type="dxa"/>
              <w:right w:w="150" w:type="dxa"/>
            </w:tcMar>
          </w:tcPr>
          <w:p>
            <w:pPr>
              <w:jc w:val="left"/>
            </w:pPr>
            <w:r>
              <w:rPr>
                <w:sz w:val="18"/>
              </w:rPr>
            </w:r>
            <w:r>
              <w:rPr>
                <w:b/>
                <w:sz w:val="18"/>
              </w:rPr>
              <w:t>Baradero ↔ San Pedro</w:t>
            </w:r>
            <w:r>
              <w:rPr>
                <w:sz w:val="18"/>
              </w:rPr>
            </w:r>
          </w:p>
        </w:tc>
        <w:tc>
          <w:tcPr>
            <w:tcW w:type="dxa" w:w="720"/>
            <w:tcMar>
              <w:top w:w="120" w:type="dxa"/>
              <w:bottom w:w="120" w:type="dxa"/>
              <w:left w:w="150" w:type="dxa"/>
              <w:right w:w="150" w:type="dxa"/>
            </w:tcMar>
          </w:tcPr>
          <w:p>
            <w:pPr>
              <w:jc w:val="center"/>
            </w:pPr>
            <w:r>
              <w:rPr>
                <w:sz w:val="18"/>
              </w:rPr>
              <w:t>-</w:t>
            </w:r>
          </w:p>
        </w:tc>
        <w:tc>
          <w:tcPr>
            <w:tcW w:type="dxa" w:w="720"/>
            <w:tcMar>
              <w:top w:w="120" w:type="dxa"/>
              <w:bottom w:w="120" w:type="dxa"/>
              <w:left w:w="150" w:type="dxa"/>
              <w:right w:w="150" w:type="dxa"/>
            </w:tcMar>
          </w:tcPr>
          <w:p>
            <w:pPr>
              <w:jc w:val="center"/>
            </w:pPr>
            <w:r>
              <w:rPr>
                <w:sz w:val="18"/>
              </w:rPr>
              <w:t>-</w:t>
            </w:r>
          </w:p>
        </w:tc>
        <w:tc>
          <w:tcPr>
            <w:tcW w:type="dxa" w:w="720"/>
            <w:tcMar>
              <w:top w:w="120" w:type="dxa"/>
              <w:bottom w:w="120" w:type="dxa"/>
              <w:left w:w="150" w:type="dxa"/>
              <w:right w:w="150" w:type="dxa"/>
            </w:tcMar>
          </w:tcPr>
          <w:p>
            <w:pPr>
              <w:jc w:val="center"/>
            </w:pPr>
            <w:r>
              <w:rPr>
                <w:sz w:val="18"/>
              </w:rPr>
              <w:t>-</w:t>
            </w:r>
          </w:p>
        </w:tc>
        <w:tc>
          <w:tcPr>
            <w:tcW w:type="dxa" w:w="720"/>
            <w:tcMar>
              <w:top w:w="120" w:type="dxa"/>
              <w:bottom w:w="120" w:type="dxa"/>
              <w:left w:w="150" w:type="dxa"/>
              <w:right w:w="150" w:type="dxa"/>
            </w:tcMar>
          </w:tcPr>
          <w:p>
            <w:pPr>
              <w:jc w:val="center"/>
            </w:pPr>
            <w:r>
              <w:rPr>
                <w:sz w:val="18"/>
              </w:rPr>
            </w:r>
            <w:r>
              <w:rPr>
                <w:b/>
                <w:sz w:val="18"/>
              </w:rPr>
              <w:t>✅</w:t>
            </w:r>
            <w:r>
              <w:rPr>
                <w:sz w:val="18"/>
              </w:rPr>
            </w:r>
          </w:p>
        </w:tc>
        <w:tc>
          <w:tcPr>
            <w:tcW w:type="dxa" w:w="720"/>
            <w:tcMar>
              <w:top w:w="120" w:type="dxa"/>
              <w:bottom w:w="120" w:type="dxa"/>
              <w:left w:w="150" w:type="dxa"/>
              <w:right w:w="150" w:type="dxa"/>
            </w:tcMar>
          </w:tcPr>
          <w:p>
            <w:pPr>
              <w:jc w:val="center"/>
            </w:pPr>
            <w:r>
              <w:rPr>
                <w:sz w:val="18"/>
              </w:rPr>
            </w:r>
            <w:r>
              <w:rPr>
                <w:b/>
                <w:sz w:val="18"/>
              </w:rPr>
              <w:t>✅</w:t>
            </w:r>
            <w:r>
              <w:rPr>
                <w:sz w:val="18"/>
              </w:rPr>
            </w:r>
          </w:p>
        </w:tc>
        <w:tc>
          <w:tcPr>
            <w:tcW w:type="dxa" w:w="720"/>
            <w:tcMar>
              <w:top w:w="120" w:type="dxa"/>
              <w:bottom w:w="120" w:type="dxa"/>
              <w:left w:w="150" w:type="dxa"/>
              <w:right w:w="150" w:type="dxa"/>
            </w:tcMar>
          </w:tcPr>
          <w:p>
            <w:pPr>
              <w:jc w:val="center"/>
            </w:pPr>
            <w:r>
              <w:rPr>
                <w:sz w:val="18"/>
              </w:rPr>
            </w:r>
            <w:r>
              <w:rPr>
                <w:b/>
                <w:sz w:val="18"/>
              </w:rPr>
              <w:t>✅</w:t>
            </w:r>
            <w:r>
              <w:rPr>
                <w:sz w:val="18"/>
              </w:rPr>
            </w:r>
          </w:p>
        </w:tc>
        <w:tc>
          <w:tcPr>
            <w:tcW w:type="dxa" w:w="720"/>
            <w:tcMar>
              <w:top w:w="120" w:type="dxa"/>
              <w:bottom w:w="120" w:type="dxa"/>
              <w:left w:w="150" w:type="dxa"/>
              <w:right w:w="150" w:type="dxa"/>
            </w:tcMar>
          </w:tcPr>
          <w:p>
            <w:pPr>
              <w:jc w:val="center"/>
            </w:pPr>
            <w:r>
              <w:rPr>
                <w:sz w:val="18"/>
              </w:rPr>
            </w:r>
            <w:r>
              <w:rPr>
                <w:b/>
                <w:sz w:val="18"/>
              </w:rPr>
              <w:t>✅</w:t>
            </w:r>
            <w:r>
              <w:rPr>
                <w:sz w:val="18"/>
              </w:rPr>
            </w:r>
          </w:p>
        </w:tc>
        <w:tc>
          <w:tcPr>
            <w:tcW w:type="dxa" w:w="720"/>
            <w:tcMar>
              <w:top w:w="120" w:type="dxa"/>
              <w:bottom w:w="120" w:type="dxa"/>
              <w:left w:w="150" w:type="dxa"/>
              <w:right w:w="150" w:type="dxa"/>
            </w:tcMar>
          </w:tcPr>
          <w:p>
            <w:pPr>
              <w:jc w:val="center"/>
            </w:pPr>
            <w:r>
              <w:rPr>
                <w:sz w:val="18"/>
              </w:rPr>
            </w:r>
            <w:r>
              <w:rPr>
                <w:b/>
                <w:sz w:val="18"/>
              </w:rPr>
              <w:t>✅</w:t>
            </w:r>
            <w:r>
              <w:rPr>
                <w:sz w:val="18"/>
              </w:rPr>
            </w:r>
          </w:p>
        </w:tc>
        <w:tc>
          <w:tcPr>
            <w:tcW w:type="dxa" w:w="720"/>
            <w:tcMar>
              <w:top w:w="120" w:type="dxa"/>
              <w:bottom w:w="120" w:type="dxa"/>
              <w:left w:w="150" w:type="dxa"/>
              <w:right w:w="150" w:type="dxa"/>
            </w:tcMar>
          </w:tcPr>
          <w:p>
            <w:pPr>
              <w:jc w:val="center"/>
            </w:pPr>
            <w:r>
              <w:rPr>
                <w:sz w:val="18"/>
              </w:rPr>
            </w:r>
            <w:r>
              <w:rPr>
                <w:b/>
                <w:sz w:val="18"/>
              </w:rPr>
              <w:t>✅</w:t>
            </w:r>
            <w:r>
              <w:rPr>
                <w:sz w:val="18"/>
              </w:rPr>
            </w:r>
          </w:p>
        </w:tc>
        <w:tc>
          <w:tcPr>
            <w:tcW w:type="dxa" w:w="720"/>
            <w:tcMar>
              <w:top w:w="120" w:type="dxa"/>
              <w:bottom w:w="120" w:type="dxa"/>
              <w:left w:w="150" w:type="dxa"/>
              <w:right w:w="150" w:type="dxa"/>
            </w:tcMar>
          </w:tcPr>
          <w:p>
            <w:pPr>
              <w:jc w:val="center"/>
            </w:pPr>
            <w:r>
              <w:rPr>
                <w:sz w:val="18"/>
              </w:rPr>
              <w:t>D200</w:t>
            </w:r>
          </w:p>
        </w:tc>
        <w:tc>
          <w:tcPr>
            <w:tcW w:type="dxa" w:w="720"/>
            <w:tcMar>
              <w:top w:w="120" w:type="dxa"/>
              <w:bottom w:w="120" w:type="dxa"/>
              <w:left w:w="150" w:type="dxa"/>
              <w:right w:w="150" w:type="dxa"/>
            </w:tcMar>
          </w:tcPr>
          <w:p>
            <w:pPr>
              <w:jc w:val="center"/>
            </w:pPr>
            <w:r>
              <w:rPr>
                <w:sz w:val="18"/>
              </w:rPr>
              <w:t>D200</w:t>
            </w:r>
          </w:p>
        </w:tc>
        <w:tc>
          <w:tcPr>
            <w:tcW w:type="dxa" w:w="720"/>
            <w:tcMar>
              <w:top w:w="120" w:type="dxa"/>
              <w:bottom w:w="120" w:type="dxa"/>
              <w:left w:w="150" w:type="dxa"/>
              <w:right w:w="150" w:type="dxa"/>
            </w:tcMar>
          </w:tcPr>
          <w:p>
            <w:pPr>
              <w:jc w:val="center"/>
            </w:pPr>
            <w:r>
              <w:rPr>
                <w:sz w:val="18"/>
              </w:rPr>
              <w:t>D200</w:t>
            </w:r>
          </w:p>
        </w:tc>
      </w:tr>
      <w:tr>
        <w:tc>
          <w:tcPr>
            <w:tcW w:type="dxa" w:w="720"/>
            <w:tcMar>
              <w:top w:w="120" w:type="dxa"/>
              <w:bottom w:w="120" w:type="dxa"/>
              <w:left w:w="150" w:type="dxa"/>
              <w:right w:w="150" w:type="dxa"/>
            </w:tcMar>
            <w:shd w:fill="F9FBFD"/>
          </w:tcPr>
          <w:p>
            <w:pPr>
              <w:jc w:val="left"/>
            </w:pPr>
            <w:r>
              <w:rPr>
                <w:sz w:val="18"/>
              </w:rPr>
            </w:r>
            <w:r>
              <w:rPr>
                <w:b/>
                <w:sz w:val="18"/>
              </w:rPr>
              <w:t>San Pedro ↔ San Nicolás</w:t>
            </w:r>
            <w:r>
              <w:rPr>
                <w:sz w:val="18"/>
              </w:rPr>
            </w:r>
          </w:p>
        </w:tc>
        <w:tc>
          <w:tcPr>
            <w:tcW w:type="dxa" w:w="720"/>
            <w:tcMar>
              <w:top w:w="120" w:type="dxa"/>
              <w:bottom w:w="120" w:type="dxa"/>
              <w:left w:w="150" w:type="dxa"/>
              <w:right w:w="150" w:type="dxa"/>
            </w:tcMar>
            <w:shd w:fill="F9FBFD"/>
          </w:tcPr>
          <w:p>
            <w:pPr>
              <w:jc w:val="center"/>
            </w:pPr>
            <w:r>
              <w:rPr>
                <w:sz w:val="18"/>
              </w:rPr>
              <w:t>-</w:t>
            </w:r>
          </w:p>
        </w:tc>
        <w:tc>
          <w:tcPr>
            <w:tcW w:type="dxa" w:w="720"/>
            <w:tcMar>
              <w:top w:w="120" w:type="dxa"/>
              <w:bottom w:w="120" w:type="dxa"/>
              <w:left w:w="150" w:type="dxa"/>
              <w:right w:w="150" w:type="dxa"/>
            </w:tcMar>
            <w:shd w:fill="F9FBFD"/>
          </w:tcPr>
          <w:p>
            <w:pPr>
              <w:jc w:val="center"/>
            </w:pPr>
            <w:r>
              <w:rPr>
                <w:sz w:val="18"/>
              </w:rPr>
              <w:t>-</w:t>
            </w:r>
          </w:p>
        </w:tc>
        <w:tc>
          <w:tcPr>
            <w:tcW w:type="dxa" w:w="720"/>
            <w:tcMar>
              <w:top w:w="120" w:type="dxa"/>
              <w:bottom w:w="120" w:type="dxa"/>
              <w:left w:w="150" w:type="dxa"/>
              <w:right w:w="150" w:type="dxa"/>
            </w:tcMar>
            <w:shd w:fill="F9FBFD"/>
          </w:tcPr>
          <w:p>
            <w:pPr>
              <w:jc w:val="center"/>
            </w:pPr>
            <w:r>
              <w:rPr>
                <w:sz w:val="18"/>
              </w:rPr>
              <w:t>-</w:t>
            </w:r>
          </w:p>
        </w:tc>
        <w:tc>
          <w:tcPr>
            <w:tcW w:type="dxa" w:w="720"/>
            <w:tcMar>
              <w:top w:w="120" w:type="dxa"/>
              <w:bottom w:w="120" w:type="dxa"/>
              <w:left w:w="150" w:type="dxa"/>
              <w:right w:w="150" w:type="dxa"/>
            </w:tcMar>
            <w:shd w:fill="F9FBFD"/>
          </w:tcPr>
          <w:p>
            <w:pPr>
              <w:jc w:val="center"/>
            </w:pPr>
            <w:r>
              <w:rPr>
                <w:sz w:val="18"/>
              </w:rPr>
            </w:r>
            <w:r>
              <w:rPr>
                <w:b/>
                <w:sz w:val="18"/>
              </w:rPr>
              <w:t>✅</w:t>
            </w:r>
            <w:r>
              <w:rPr>
                <w:sz w:val="18"/>
              </w:rPr>
            </w:r>
          </w:p>
        </w:tc>
        <w:tc>
          <w:tcPr>
            <w:tcW w:type="dxa" w:w="720"/>
            <w:tcMar>
              <w:top w:w="120" w:type="dxa"/>
              <w:bottom w:w="120" w:type="dxa"/>
              <w:left w:w="150" w:type="dxa"/>
              <w:right w:w="150" w:type="dxa"/>
            </w:tcMar>
            <w:shd w:fill="F9FBFD"/>
          </w:tcPr>
          <w:p>
            <w:pPr>
              <w:jc w:val="center"/>
            </w:pPr>
            <w:r>
              <w:rPr>
                <w:sz w:val="18"/>
              </w:rPr>
            </w:r>
            <w:r>
              <w:rPr>
                <w:b/>
                <w:sz w:val="18"/>
              </w:rPr>
              <w:t>✅</w:t>
            </w:r>
            <w:r>
              <w:rPr>
                <w:sz w:val="18"/>
              </w:rPr>
            </w:r>
          </w:p>
        </w:tc>
        <w:tc>
          <w:tcPr>
            <w:tcW w:type="dxa" w:w="720"/>
            <w:tcMar>
              <w:top w:w="120" w:type="dxa"/>
              <w:bottom w:w="120" w:type="dxa"/>
              <w:left w:w="150" w:type="dxa"/>
              <w:right w:w="150" w:type="dxa"/>
            </w:tcMar>
            <w:shd w:fill="F9FBFD"/>
          </w:tcPr>
          <w:p>
            <w:pPr>
              <w:jc w:val="center"/>
            </w:pPr>
            <w:r>
              <w:rPr>
                <w:sz w:val="18"/>
              </w:rPr>
            </w:r>
            <w:r>
              <w:rPr>
                <w:b/>
                <w:sz w:val="18"/>
              </w:rPr>
              <w:t>✅</w:t>
            </w:r>
            <w:r>
              <w:rPr>
                <w:sz w:val="18"/>
              </w:rPr>
            </w:r>
          </w:p>
        </w:tc>
        <w:tc>
          <w:tcPr>
            <w:tcW w:type="dxa" w:w="720"/>
            <w:tcMar>
              <w:top w:w="120" w:type="dxa"/>
              <w:bottom w:w="120" w:type="dxa"/>
              <w:left w:w="150" w:type="dxa"/>
              <w:right w:w="150" w:type="dxa"/>
            </w:tcMar>
            <w:shd w:fill="F9FBFD"/>
          </w:tcPr>
          <w:p>
            <w:pPr>
              <w:jc w:val="center"/>
            </w:pPr>
            <w:r>
              <w:rPr>
                <w:sz w:val="18"/>
              </w:rPr>
            </w:r>
            <w:r>
              <w:rPr>
                <w:b/>
                <w:sz w:val="18"/>
              </w:rPr>
              <w:t>✅</w:t>
            </w:r>
            <w:r>
              <w:rPr>
                <w:sz w:val="18"/>
              </w:rPr>
            </w:r>
          </w:p>
        </w:tc>
        <w:tc>
          <w:tcPr>
            <w:tcW w:type="dxa" w:w="720"/>
            <w:tcMar>
              <w:top w:w="120" w:type="dxa"/>
              <w:bottom w:w="120" w:type="dxa"/>
              <w:left w:w="150" w:type="dxa"/>
              <w:right w:w="150" w:type="dxa"/>
            </w:tcMar>
            <w:shd w:fill="F9FBFD"/>
          </w:tcPr>
          <w:p>
            <w:pPr>
              <w:jc w:val="center"/>
            </w:pPr>
            <w:r>
              <w:rPr>
                <w:sz w:val="18"/>
              </w:rPr>
            </w:r>
            <w:r>
              <w:rPr>
                <w:b/>
                <w:sz w:val="18"/>
              </w:rPr>
              <w:t>✅</w:t>
            </w:r>
            <w:r>
              <w:rPr>
                <w:sz w:val="18"/>
              </w:rPr>
            </w:r>
          </w:p>
        </w:tc>
        <w:tc>
          <w:tcPr>
            <w:tcW w:type="dxa" w:w="720"/>
            <w:tcMar>
              <w:top w:w="120" w:type="dxa"/>
              <w:bottom w:w="120" w:type="dxa"/>
              <w:left w:w="150" w:type="dxa"/>
              <w:right w:w="150" w:type="dxa"/>
            </w:tcMar>
            <w:shd w:fill="F9FBFD"/>
          </w:tcPr>
          <w:p>
            <w:pPr>
              <w:jc w:val="center"/>
            </w:pPr>
            <w:r>
              <w:rPr>
                <w:sz w:val="18"/>
              </w:rPr>
            </w:r>
            <w:r>
              <w:rPr>
                <w:b/>
                <w:sz w:val="18"/>
              </w:rPr>
              <w:t>✅</w:t>
            </w:r>
            <w:r>
              <w:rPr>
                <w:sz w:val="18"/>
              </w:rPr>
            </w:r>
          </w:p>
        </w:tc>
        <w:tc>
          <w:tcPr>
            <w:tcW w:type="dxa" w:w="720"/>
            <w:tcMar>
              <w:top w:w="120" w:type="dxa"/>
              <w:bottom w:w="120" w:type="dxa"/>
              <w:left w:w="150" w:type="dxa"/>
              <w:right w:w="150" w:type="dxa"/>
            </w:tcMar>
            <w:shd w:fill="F9FBFD"/>
          </w:tcPr>
          <w:p>
            <w:pPr>
              <w:jc w:val="center"/>
            </w:pPr>
            <w:r>
              <w:rPr>
                <w:sz w:val="18"/>
              </w:rPr>
              <w:t>-</w:t>
            </w:r>
          </w:p>
        </w:tc>
        <w:tc>
          <w:tcPr>
            <w:tcW w:type="dxa" w:w="720"/>
            <w:tcMar>
              <w:top w:w="120" w:type="dxa"/>
              <w:bottom w:w="120" w:type="dxa"/>
              <w:left w:w="150" w:type="dxa"/>
              <w:right w:w="150" w:type="dxa"/>
            </w:tcMar>
            <w:shd w:fill="F9FBFD"/>
          </w:tcPr>
          <w:p>
            <w:pPr>
              <w:jc w:val="center"/>
            </w:pPr>
            <w:r>
              <w:rPr>
                <w:sz w:val="18"/>
              </w:rPr>
              <w:t>-</w:t>
            </w:r>
          </w:p>
        </w:tc>
        <w:tc>
          <w:tcPr>
            <w:tcW w:type="dxa" w:w="720"/>
            <w:tcMar>
              <w:top w:w="120" w:type="dxa"/>
              <w:bottom w:w="120" w:type="dxa"/>
              <w:left w:w="150" w:type="dxa"/>
              <w:right w:w="150" w:type="dxa"/>
            </w:tcMar>
            <w:shd w:fill="F9FBFD"/>
          </w:tcPr>
          <w:p>
            <w:pPr>
              <w:jc w:val="center"/>
            </w:pPr>
            <w:r>
              <w:rPr>
                <w:sz w:val="18"/>
              </w:rPr>
              <w:t>-</w:t>
            </w:r>
          </w:p>
        </w:tc>
      </w:tr>
      <w:tr>
        <w:tc>
          <w:tcPr>
            <w:tcW w:type="dxa" w:w="720"/>
            <w:tcMar>
              <w:top w:w="120" w:type="dxa"/>
              <w:bottom w:w="120" w:type="dxa"/>
              <w:left w:w="150" w:type="dxa"/>
              <w:right w:w="150" w:type="dxa"/>
            </w:tcMar>
          </w:tcPr>
          <w:p>
            <w:pPr>
              <w:jc w:val="left"/>
            </w:pPr>
            <w:r>
              <w:rPr>
                <w:sz w:val="18"/>
              </w:rPr>
            </w:r>
            <w:r>
              <w:rPr>
                <w:b/>
                <w:sz w:val="18"/>
              </w:rPr>
              <w:t>San Nicolás ↔ Rosario</w:t>
            </w:r>
            <w:r>
              <w:rPr>
                <w:sz w:val="18"/>
              </w:rPr>
            </w:r>
          </w:p>
        </w:tc>
        <w:tc>
          <w:tcPr>
            <w:tcW w:type="dxa" w:w="720"/>
            <w:tcMar>
              <w:top w:w="120" w:type="dxa"/>
              <w:bottom w:w="120" w:type="dxa"/>
              <w:left w:w="150" w:type="dxa"/>
              <w:right w:w="150" w:type="dxa"/>
            </w:tcMar>
          </w:tcPr>
          <w:p>
            <w:pPr>
              <w:jc w:val="center"/>
            </w:pPr>
            <w:r>
              <w:rPr>
                <w:sz w:val="18"/>
              </w:rPr>
              <w:t>-</w:t>
            </w:r>
          </w:p>
        </w:tc>
        <w:tc>
          <w:tcPr>
            <w:tcW w:type="dxa" w:w="720"/>
            <w:tcMar>
              <w:top w:w="120" w:type="dxa"/>
              <w:bottom w:w="120" w:type="dxa"/>
              <w:left w:w="150" w:type="dxa"/>
              <w:right w:w="150" w:type="dxa"/>
            </w:tcMar>
          </w:tcPr>
          <w:p>
            <w:pPr>
              <w:jc w:val="center"/>
            </w:pPr>
            <w:r>
              <w:rPr>
                <w:sz w:val="18"/>
              </w:rPr>
              <w:t>-</w:t>
            </w:r>
          </w:p>
        </w:tc>
        <w:tc>
          <w:tcPr>
            <w:tcW w:type="dxa" w:w="720"/>
            <w:tcMar>
              <w:top w:w="120" w:type="dxa"/>
              <w:bottom w:w="120" w:type="dxa"/>
              <w:left w:w="150" w:type="dxa"/>
              <w:right w:w="150" w:type="dxa"/>
            </w:tcMar>
          </w:tcPr>
          <w:p>
            <w:pPr>
              <w:jc w:val="center"/>
            </w:pPr>
            <w:r>
              <w:rPr>
                <w:sz w:val="18"/>
              </w:rPr>
              <w:t>-</w:t>
            </w:r>
          </w:p>
        </w:tc>
        <w:tc>
          <w:tcPr>
            <w:tcW w:type="dxa" w:w="720"/>
            <w:tcMar>
              <w:top w:w="120" w:type="dxa"/>
              <w:bottom w:w="120" w:type="dxa"/>
              <w:left w:w="150" w:type="dxa"/>
              <w:right w:w="150" w:type="dxa"/>
            </w:tcMar>
          </w:tcPr>
          <w:p>
            <w:pPr>
              <w:jc w:val="center"/>
            </w:pPr>
            <w:r>
              <w:rPr>
                <w:sz w:val="18"/>
              </w:rPr>
            </w:r>
            <w:r>
              <w:rPr>
                <w:b/>
                <w:sz w:val="18"/>
              </w:rPr>
              <w:t>✅</w:t>
            </w:r>
            <w:r>
              <w:rPr>
                <w:sz w:val="18"/>
              </w:rPr>
            </w:r>
          </w:p>
        </w:tc>
        <w:tc>
          <w:tcPr>
            <w:tcW w:type="dxa" w:w="720"/>
            <w:tcMar>
              <w:top w:w="120" w:type="dxa"/>
              <w:bottom w:w="120" w:type="dxa"/>
              <w:left w:w="150" w:type="dxa"/>
              <w:right w:w="150" w:type="dxa"/>
            </w:tcMar>
          </w:tcPr>
          <w:p>
            <w:pPr>
              <w:jc w:val="center"/>
            </w:pPr>
            <w:r>
              <w:rPr>
                <w:sz w:val="18"/>
              </w:rPr>
            </w:r>
            <w:r>
              <w:rPr>
                <w:b/>
                <w:sz w:val="18"/>
              </w:rPr>
              <w:t>✅</w:t>
            </w:r>
            <w:r>
              <w:rPr>
                <w:sz w:val="18"/>
              </w:rPr>
            </w:r>
          </w:p>
        </w:tc>
        <w:tc>
          <w:tcPr>
            <w:tcW w:type="dxa" w:w="720"/>
            <w:tcMar>
              <w:top w:w="120" w:type="dxa"/>
              <w:bottom w:w="120" w:type="dxa"/>
              <w:left w:w="150" w:type="dxa"/>
              <w:right w:w="150" w:type="dxa"/>
            </w:tcMar>
          </w:tcPr>
          <w:p>
            <w:pPr>
              <w:jc w:val="center"/>
            </w:pPr>
            <w:r>
              <w:rPr>
                <w:sz w:val="18"/>
              </w:rPr>
            </w:r>
            <w:r>
              <w:rPr>
                <w:b/>
                <w:sz w:val="18"/>
              </w:rPr>
              <w:t>✅</w:t>
            </w:r>
            <w:r>
              <w:rPr>
                <w:sz w:val="18"/>
              </w:rPr>
            </w:r>
          </w:p>
        </w:tc>
        <w:tc>
          <w:tcPr>
            <w:tcW w:type="dxa" w:w="720"/>
            <w:tcMar>
              <w:top w:w="120" w:type="dxa"/>
              <w:bottom w:w="120" w:type="dxa"/>
              <w:left w:w="150" w:type="dxa"/>
              <w:right w:w="150" w:type="dxa"/>
            </w:tcMar>
          </w:tcPr>
          <w:p>
            <w:pPr>
              <w:jc w:val="center"/>
            </w:pPr>
            <w:r>
              <w:rPr>
                <w:sz w:val="18"/>
              </w:rPr>
            </w:r>
            <w:r>
              <w:rPr>
                <w:b/>
                <w:sz w:val="18"/>
              </w:rPr>
              <w:t>✅</w:t>
            </w:r>
            <w:r>
              <w:rPr>
                <w:sz w:val="18"/>
              </w:rPr>
            </w:r>
          </w:p>
        </w:tc>
        <w:tc>
          <w:tcPr>
            <w:tcW w:type="dxa" w:w="720"/>
            <w:tcMar>
              <w:top w:w="120" w:type="dxa"/>
              <w:bottom w:w="120" w:type="dxa"/>
              <w:left w:w="150" w:type="dxa"/>
              <w:right w:w="150" w:type="dxa"/>
            </w:tcMar>
          </w:tcPr>
          <w:p>
            <w:pPr>
              <w:jc w:val="center"/>
            </w:pPr>
            <w:r>
              <w:rPr>
                <w:sz w:val="18"/>
              </w:rPr>
            </w:r>
            <w:r>
              <w:rPr>
                <w:b/>
                <w:sz w:val="18"/>
              </w:rPr>
              <w:t>✅</w:t>
            </w:r>
            <w:r>
              <w:rPr>
                <w:sz w:val="18"/>
              </w:rPr>
            </w:r>
          </w:p>
        </w:tc>
        <w:tc>
          <w:tcPr>
            <w:tcW w:type="dxa" w:w="720"/>
            <w:tcMar>
              <w:top w:w="120" w:type="dxa"/>
              <w:bottom w:w="120" w:type="dxa"/>
              <w:left w:w="150" w:type="dxa"/>
              <w:right w:w="150" w:type="dxa"/>
            </w:tcMar>
          </w:tcPr>
          <w:p>
            <w:pPr>
              <w:jc w:val="center"/>
            </w:pPr>
            <w:r>
              <w:rPr>
                <w:sz w:val="18"/>
              </w:rPr>
            </w:r>
            <w:r>
              <w:rPr>
                <w:b/>
                <w:sz w:val="18"/>
              </w:rPr>
              <w:t>✅</w:t>
            </w:r>
            <w:r>
              <w:rPr>
                <w:sz w:val="18"/>
              </w:rPr>
            </w:r>
          </w:p>
        </w:tc>
        <w:tc>
          <w:tcPr>
            <w:tcW w:type="dxa" w:w="720"/>
            <w:tcMar>
              <w:top w:w="120" w:type="dxa"/>
              <w:bottom w:w="120" w:type="dxa"/>
              <w:left w:w="150" w:type="dxa"/>
              <w:right w:w="150" w:type="dxa"/>
            </w:tcMar>
          </w:tcPr>
          <w:p>
            <w:pPr>
              <w:jc w:val="center"/>
            </w:pPr>
            <w:r>
              <w:rPr>
                <w:sz w:val="18"/>
              </w:rPr>
              <w:t>-</w:t>
            </w:r>
          </w:p>
        </w:tc>
        <w:tc>
          <w:tcPr>
            <w:tcW w:type="dxa" w:w="720"/>
            <w:tcMar>
              <w:top w:w="120" w:type="dxa"/>
              <w:bottom w:w="120" w:type="dxa"/>
              <w:left w:w="150" w:type="dxa"/>
              <w:right w:w="150" w:type="dxa"/>
            </w:tcMar>
          </w:tcPr>
          <w:p>
            <w:pPr>
              <w:jc w:val="center"/>
            </w:pPr>
            <w:r>
              <w:rPr>
                <w:sz w:val="18"/>
              </w:rPr>
              <w:t>-</w:t>
            </w:r>
          </w:p>
        </w:tc>
        <w:tc>
          <w:tcPr>
            <w:tcW w:type="dxa" w:w="720"/>
            <w:tcMar>
              <w:top w:w="120" w:type="dxa"/>
              <w:bottom w:w="120" w:type="dxa"/>
              <w:left w:w="150" w:type="dxa"/>
              <w:right w:w="150" w:type="dxa"/>
            </w:tcMar>
          </w:tcPr>
          <w:p>
            <w:pPr>
              <w:jc w:val="center"/>
            </w:pPr>
            <w:r>
              <w:rPr>
                <w:sz w:val="18"/>
              </w:rPr>
              <w:t>-</w:t>
            </w:r>
          </w:p>
        </w:tc>
      </w:tr>
    </w:tbl>
    <w:p>
      <w:pPr>
        <w:spacing w:after="240"/>
      </w:pPr>
    </w:p>
    <w:p>
      <w:pPr>
        <w:spacing w:after="120" w:line="276" w:lineRule="auto"/>
      </w:pPr>
      <w:r>
        <w:t>En este esquema, la señal de interés D196 (demarcada con ✅) se asignó de manera adyacente a los canales activos preexistentes como Campana-Baradero (D159, slots S50-S52), Benavídez-Zárate (D198, slots S59-S61) y Zárate-San Pedro (D200, slots S59-S61), logrando un uso racional y eficiente del espectro. Por el contrario, al aplicar el algoritmo aleatorio, la demanda D196 se posicionó en el rango entre S80 y S85. Este posicionamiento dejó ventanas residuales vacías a ambos lados (en los intervalos S77-S79 y S86-S88), lo cual degrada la eficiencia espectral al impedir su uso futuro por parte de portadoras que exijan anchos de banda mayores.</w:t>
      </w:r>
    </w:p>
    <w:p>
      <w:pPr>
        <w:spacing w:after="120" w:line="276" w:lineRule="auto"/>
      </w:pPr>
      <w:r>
        <w:t>---</w:t>
      </w:r>
    </w:p>
    <w:p>
      <w:pPr>
        <w:pStyle w:val="Heading1"/>
        <w:keepNext/>
        <w:spacing w:before="360" w:after="120"/>
      </w:pPr>
      <w:r>
        <w:rPr>
          <w:rFonts w:ascii="Calibri" w:hAnsi="Calibri"/>
          <w:b/>
          <w:color w:val="1B365D"/>
          <w:sz w:val="32"/>
        </w:rPr>
        <w:t>6. Marco Teórico y Formulación Física Completa</w:t>
      </w:r>
    </w:p>
    <w:p>
      <w:pPr>
        <w:spacing w:after="120" w:line="276" w:lineRule="auto"/>
      </w:pPr>
      <w:r>
        <w:t>El estudio y optimización de redes ópticas elásticas de gran capacidad demanda una sólida fundamentación matemática y física de los fenómenos electromagnéticos y tecnológicos que determinan la calidad de transmisión. En la capa de transcepción, la transmisión a 400 Gbps requiere la operación de dispositivos muxponder en dos etapas diferenciadas. En la etapa digital de cliente, un circuito integrado de aplicación específica (ASIC) del framer efectúa la multiplexación por división de tiempo (TDM) de múltiples flujos asíncronos de menor jerarquía (tales como cuatro interfaces físicas de 100 Gigabit Ethernet) en una estructura unificada de trama de la jerarquía de transporte óptico (OTN), correspondiente a un contenedor OTUC4 de 400 Gbps. En esta misma etapa, se computa y adiciona la redundancia cíclica necesaria para los esquemas de corrección de errores hacia adelante (FEC). Posteriormente, en la etapa óptica de línea, el flujo de bits resultante alimenta a un procesador digital de señales (DSP) y a un circuito integrado fotónico (PIC), donde la portadora láser es modulada mediante un formato coherente de doble polarización y modulación de amplitud en cuadratura de 16 estados (DP-16QAM). A nivel físico, la portadora láser es separada mediante divisores ópticos de polarización en dos componentes ortogonales denominadas X e Y. Cada componente es modulada de forma independiente mediante moduladores electroópticos de fase y cuadratura basados en interferómetros Mach-Zehnder. Dado que el formato DP-16QAM transporta cuatro bits por símbolo por polarización de manera simultánea, cada pulso electromagnético inyectado en la red transporta un total de ocho bits de información, duplicando de este modo la eficiencia espectral.</w:t>
      </w:r>
    </w:p>
    <w:p>
      <w:pPr>
        <w:spacing w:after="120" w:line="276" w:lineRule="auto"/>
      </w:pPr>
      <w:r>
        <w:t>La restauración de la potencia del canal a lo largo del trayecto de fibra se realiza analógicamente mediante amplificadores de fibra dopada con Erbio (EDFA). Estos dispositivos operan induciendo la inversión de población de los iones de Erbio (Er^{3+}) en un segmento dopado mediante un láser de bombeo óptico a longitudes de onda de 980 \text{ nm} o 1480 \text{ nm}. Al incidir los fotones de la señal (situados en la banda C espectral en torno a los 1550 \text{ nm}), se genera el proceso de emisión estimulada, amplificando coherentemente la portadora de datos. No obstante, este proceso introduce de manera inevitable la atenuación por emisión espontánea amplificada (ASE), la cual surge a partir del decaimiento aleatorio no estimulado de electrones excitados. Los fotones generados de manera espontánea presentan fase y dirección arbitrarias, actuando como un ruido blanco Gaussiano óptico aditivo que se acumula de forma lineal span tras span, degradando progresivamente la relación señal-ruido óptica (OSNR) del enlace.</w:t>
      </w:r>
    </w:p>
    <w:p>
      <w:pPr>
        <w:spacing w:after="120" w:line="276" w:lineRule="auto"/>
      </w:pPr>
      <w:r>
        <w:t xml:space="preserve">Por otra parte, la conmutación y enrutamiento en los nodos intermedios se realiza enteramente en el dominio óptico sin requerir conversiones optoelectrónicas intermedias, empleando para ello interruptores selectivos de longitud de onda (WSS) integrados en los ROADMs. El principio físico de operación de los WSS se basa en el direccionamiento de haces mediante redes de difracción que descomponen el haz óptico en sus longitudes de onda constituyentes, proyectándolas sobre matrices de cristal líquido sobre silicio (LCoS). Al aplicar una diferencia de potencial eléctrico sobre píxeles específicos, se modifica localmente el índice de refracción del cristal líquido, permitiendo variar el ángulo de refracción de forma espacial y reencaminar de manera dinámica canales espectrales de grilla elástica hacia los puertos de salida deseados. Sin embargo, en enlaces donde la degradación de la señal supera el límite de tolerancia física del receptor, se recurre a la regeneración digital óptica-eléctrica-óptica (O-E-O) 3R. En este proceso, el receptor coherente convierte en primera instancia los fotones de entrada en corrientes eléctricas utilizando fotodetectores (1R - </w:t>
      </w:r>
      <w:r>
        <w:rPr>
          <w:i/>
        </w:rPr>
        <w:t>re-amplification</w:t>
      </w:r>
      <w:r>
        <w:t xml:space="preserve">). A continuación, el procesador DSP del receptor filtra las distorsiones lineales y ecualiza la señal eléctrica (2R - </w:t>
      </w:r>
      <w:r>
        <w:rPr>
          <w:i/>
        </w:rPr>
        <w:t>re-shaping</w:t>
      </w:r>
      <w:r>
        <w:t xml:space="preserve">). Finalmente, el decodificador de reloj re-sincroniza el flujo de bits (3R - </w:t>
      </w:r>
      <w:r>
        <w:rPr>
          <w:i/>
        </w:rPr>
        <w:t>re-timing</w:t>
      </w:r>
      <w:r>
        <w:t>) y el decodificador FEC corrige los errores Pre-FEC acumulados, tras lo cual la señal libre de distorsiones modula una portadora láser limpia, restaurando la GSNR a su valor nominal original de diseño.</w:t>
      </w:r>
    </w:p>
    <w:p>
      <w:pPr>
        <w:spacing w:after="120" w:line="276" w:lineRule="auto"/>
      </w:pPr>
      <w:r>
        <w:t>El modelado matemático de la propagación de la envolvente electromagnética del campo óptico A(z,t) a lo largo de un medio dieléctrico no lineal como la fibra óptica está gobernado por la ecuación no lineal de Schrödinger (NLSE):</w:t>
      </w:r>
    </w:p>
    <w:p>
      <w:pPr>
        <w:spacing w:after="120" w:line="276" w:lineRule="auto"/>
      </w:pPr>
      <w:r>
        <w:t xml:space="preserve"> \frac{\partial A}{\partial z} + \frac{α}{2} A + i \frac{β₂}{2} \frac{\partial² A}{\partial t²} - \frac{β_3}{6} \frac{\partial³ A}{\partial t³} = i γ |A|² A </w:t>
      </w:r>
    </w:p>
    <w:p>
      <w:pPr>
        <w:spacing w:after="120" w:line="276" w:lineRule="auto"/>
      </w:pPr>
      <w:r>
        <w:t>En esta formulación, el término \frac{α}{2} A modela las pérdidas lineales por absorción y dispersión Rayleigh, el parámetro β₂ representa el coeficiente de dispersión de velocidad de grupo (GVD) —que da origen al fenómeno de dispersión cromática (CD)—, mientras que el término γ |A|² A describe el efecto Kerr no lineal de tercer orden, el cual es directamente proporcional a la intensidad local de la señal. La dispersión cromática de primer orden ensancha temporalmente los pulsos electromagnéticos de forma lineal con la distancia de propagación, provocando interferencia intersimbólica (ISI). Dicha degradación es compensada electrónicamente en el receptor coherente mediante filtros adaptativos de respuesta al impulso finita (FIR). De igual modo, la dispersión por modo de polarización (PMD) surge de la asimetría geométrica intrínseca y de los esfuerzos mecánicos locales que inducen birrefringencia en el núcleo de la fibra, provocando un desfase temporal estocástico conocido como retraso de grupo diferencial (DGD), cuya acumulación global se modela cuadráticamente según la siguiente expresión:</w:t>
      </w:r>
    </w:p>
    <w:p>
      <w:pPr>
        <w:spacing w:after="120" w:line="276" w:lineRule="auto"/>
      </w:pPr>
      <w:r>
        <w:t xml:space="preserve"> PMD_{\text{total}} = \sqrt{Σ_{i} (D_{\text{PMD\ᵢ}} · \sqrt{Lᵢ})² + Σ_{j} D²_{\text{PMD\_ROADM\ⱼ}}} </w:t>
      </w:r>
    </w:p>
    <w:p>
      <w:pPr>
        <w:spacing w:after="120" w:line="276" w:lineRule="auto"/>
      </w:pPr>
      <w:r>
        <w:t>Asimismo, el efecto Kerr genera distorsiones de fase y amplitud que degradan la señal a potencias elevadas. Los principales efectos no lineales de tercer orden corresponden a la automodulación de fase (SPM), en la cual la variación temporal de la intensidad de un pulso modula su propia fase espectral; la modulación de fase cruzada (XPM), donde la fase de un canal se ve alterada por la variación de potencia de canales adyacentes; y el mezclado de cuatro ondas (FWM), en el cual la interacción de tres portadoras ópticas genera portadoras espurias. Para amortiguar el FWM, se requiere una CD no nula a fin de evitar la condición de acoplamiento de fase. Por otra parte, la contribución no lineal de la fibra se concentra al inicio de cada tramo antes de que la señal se atenúe significativamente, lo cual se describe a partir de la longitud efectiva de interacción no lineal (L_{eff}), definida como:</w:t>
      </w:r>
    </w:p>
    <w:p>
      <w:pPr>
        <w:spacing w:after="120" w:line="276" w:lineRule="auto"/>
      </w:pPr>
      <w:r>
        <w:t xml:space="preserve"> L_{eff} = \frac{1 - e^{-2α L}}{2α} </w:t>
      </w:r>
    </w:p>
    <w:p>
      <w:pPr>
        <w:spacing w:after="120" w:line="276" w:lineRule="auto"/>
      </w:pPr>
      <w:r>
        <w:t>Para un span estándar de 100 km, se obtiene una longitud efectiva de L_{eff} ≈ 20\text{ km}. De igual manera, se define la longitud no lineal (L_{NL}) como la distancia requerida para inducir un desfase no lineal de un radián en la portadora:</w:t>
      </w:r>
    </w:p>
    <w:p>
      <w:pPr>
        <w:spacing w:after="120" w:line="276" w:lineRule="auto"/>
      </w:pPr>
      <w:r>
        <w:t xml:space="preserve"> L_{NL} = \frac{1}{γ · P_{\text{launch}}} </w:t>
      </w:r>
    </w:p>
    <w:p>
      <w:pPr>
        <w:spacing w:after="120" w:line="276" w:lineRule="auto"/>
      </w:pPr>
      <w:r>
        <w:t>Con el propósito de cuantificar la degradación del QoT de forma analítica e integradora, se recurre a la relación señal-ruido generalizada (GSNR), la cual consolida el aporte del ruido óptico lineal de los EDFAs y el ruido equivalente por interferencia no lineal (NLI) basado en el modelo LOGO (Local Optimization Global Optimization):</w:t>
      </w:r>
    </w:p>
    <w:p>
      <w:pPr>
        <w:spacing w:after="120" w:line="276" w:lineRule="auto"/>
      </w:pPr>
      <w:r>
        <w:t xml:space="preserve"> GSNR_{\text{total}} = ≤ft( \frac{1}{OSNR_{\text{ASE}}} + \frac{1}{OSNR_{\text{NLI}}} \right)^{-1} </w:t>
      </w:r>
    </w:p>
    <w:p>
      <w:pPr>
        <w:spacing w:after="120" w:line="276" w:lineRule="auto"/>
      </w:pPr>
      <w:r>
        <w:t>Bajo esta formulación, se establece que a bajas potencias de lanzamiento la GSNR está limitada por el ruido ASE, mientras que a altas potencias predomina la distorsión no lineal NLI, existiendo una potencia de inyección óptima (P_{\text{launch}}) que maximiza la GSNR total de transmisión. En el extremo receptor, el DSP traduce esta GSNR óptica en una relación señal-ruido eléctrica caracterizada por el Factor de Calidad Q, el cual se relaciona directamente con la probabilidad teórica de error de bit (BER) bajo una aproximación de ruido Gaussiano (AWGN):</w:t>
      </w:r>
    </w:p>
    <w:p>
      <w:pPr>
        <w:spacing w:after="120" w:line="276" w:lineRule="auto"/>
      </w:pPr>
      <w:r>
        <w:t xml:space="preserve"> BER = \frac{1}{2} \text{erfc}≤ft(\frac{Q}{\sqrt{2}}\right) \quad \text{con} \quad Q \propto \sqrt{\text{GSNR}_{\text{lineal}}} </w:t>
      </w:r>
    </w:p>
    <w:p>
      <w:pPr>
        <w:spacing w:after="120" w:line="276" w:lineRule="auto"/>
      </w:pPr>
      <w:r>
        <w:t>Finalmente, para asegurar una recuperación de datos libre de errores (BER de salida inferior a 10^{-12}), la tasa de error cruda de la línea en la entrada del receptor debe situarse por debajo del límite Pre-FEC (e.g. BER ≤ 1.5 × 10^{-2}). Esta cota física de corrección define de forma inequívoca el umbral mínimo de GSNR admisible para cada formato de modulación y velocidad configurados en la red.</w:t>
      </w:r>
    </w:p>
    <w:p>
      <w:pPr>
        <w:spacing w:after="120" w:line="276" w:lineRule="auto"/>
      </w:pPr>
      <w:r>
        <w:t>---</w:t>
      </w:r>
    </w:p>
    <w:p>
      <w:pPr>
        <w:pStyle w:val="Heading1"/>
        <w:keepNext/>
        <w:spacing w:before="360" w:after="120"/>
      </w:pPr>
      <w:r>
        <w:rPr>
          <w:rFonts w:ascii="Calibri" w:hAnsi="Calibri"/>
          <w:b/>
          <w:color w:val="1B365D"/>
          <w:sz w:val="32"/>
        </w:rPr>
        <w:t>7. Conclusiones y Recomendaciones de Ingeniería</w:t>
      </w:r>
    </w:p>
    <w:p>
      <w:pPr>
        <w:spacing w:after="120" w:line="276" w:lineRule="auto"/>
      </w:pPr>
      <w:r>
        <w:t>A partir de los análisis físicos, simulaciones espectrales y optimizaciones algorítmicas realizadas, se concluye que el diseño propuesto para la actualización tecnológica de la red interurbana de ARSAT cumple satisfactoriamente con los requerimientos establecidos, validándose la viabilidad de la grilla elástica Flexi-Grid de 304 slots y la integración de transceptores coherentes compatibles con Open-ROADM v5. Por otra parte, las simulaciones físicas a nivel de capa lineal y no lineal evidencian que las transmisiones directas y transparentes de alta velocidad a 200 Gbps y 400 Gbps se encuentran limitadas por fenómenos físicos acumulativos de dispersión cromática y ruido óptico generalizado en trayectos de gran longitud. Por lo tanto, se demuestra que la asignación selectiva de regeneradores 3R en nodos ROADM intermedios, combinada con la reducción dinámica de velocidad de transmisión (</w:t>
      </w:r>
      <w:r>
        <w:rPr>
          <w:i/>
        </w:rPr>
        <w:t>step-down</w:t>
      </w:r>
      <w:r>
        <w:t>) en demandas de larga distancia, constituye una estrategia de ingeniería robusta y económicamente viable que elimina el bloqueo de tráfico en la red física.</w:t>
      </w:r>
    </w:p>
    <w:p>
      <w:pPr>
        <w:spacing w:after="120" w:line="276" w:lineRule="auto"/>
      </w:pPr>
      <w:r>
        <w:t>En lo concerniente a la asignación de recursos espectrales en configuración bidireccional en espejo, el algoritmo First-Fit ratifica su superioridad práctica frente a los métodos alternativos evaluados. Este enfoque resolvió las demandas base e incrementales del escenario REFEFO de manera instantánea, registrando un bloqueo nulo (0.00\%) y un slot máximo de ocupación de S_{\text{max}} = 212 gracias a una contención eficaz de la fragmentación espectral. En consecuencia, superó las limitaciones de bloqueo inducidas por la dispersión del algoritmo aleatorio, así como los elevados tiempos de procesamiento que restringen la aplicabilidad en tiempo real del modelo de optimización lineal entera mixta. Finalmente, se identifica el trayecto patagónico Dina Huapi - Aguada Cecilio como un cuello de botella estructural de la red dada la ausencia de nodos ROADMs que posibiliten la inserción de regeneradores 3R intermedios. Por consiguiente, se recomienda la instalación futura de un amplificador EDFA en línea (ILA) adicional o un nodo de conmutación en dicho trayecto para incrementar la potencia óptica recibida y habilitar portadoras directas de 200 Gbps, optimizando de este modo la conectividad de la Región Sur.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