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24"/>
        </w:rPr>
        <w:t>UNIVERSIDAD NACIONAL DE RÍO CUARTO</w:t>
        <w:br/>
        <w:t>FACULTAD DE INGENIERÍA</w:t>
        <w:br/>
        <w:t>DEPARTAMENTO DE TELECOMUNICACIONES</w:t>
        <w:br/>
      </w:r>
    </w:p>
    <w:p>
      <w:pPr>
        <w:spacing w:after="800"/>
      </w:pPr>
    </w:p>
    <w:p>
      <w:pPr>
        <w:jc w:val="center"/>
      </w:pPr>
      <w:r>
        <w:rPr>
          <w:b/>
          <w:color w:val="1B365D"/>
          <w:sz w:val="40"/>
        </w:rPr>
        <w:t>TRABAJO INTEGRADOR FINAL:</w:t>
        <w:br/>
        <w:t>“UPGRADE Y OPTIMIZACIÓN DE LA RED NACIONAL DE FIBRA ÓPTICA (ARSAT) MEDIANTE TECNOLOGÍA OPEN-ROADM v5 Y PLANIFICACIÓN FLEXI-GRID”</w:t>
        <w:br/>
      </w:r>
    </w:p>
    <w:p>
      <w:pPr>
        <w:jc w:val="center"/>
      </w:pPr>
      <w:r>
        <w:rPr>
          <w:i/>
          <w:color w:val="5B9BD5"/>
          <w:sz w:val="26"/>
        </w:rPr>
        <w:t>Ruteo y Asignación de Espectro Espejado Consciente de la Calidad de Transmisión (QoT-Aware)</w:t>
        <w:br/>
      </w:r>
    </w:p>
    <w:p>
      <w:pPr>
        <w:spacing w:after="2400"/>
      </w:pPr>
    </w:p>
    <w:tbl>
      <w:tblPr>
        <w:tblW w:type="auto" w:w="0"/>
        <w:jc w:val="center"/>
        <w:tblLook w:firstColumn="1" w:firstRow="1" w:lastColumn="0" w:lastRow="0" w:noHBand="0" w:noVBand="1" w:val="04A0"/>
      </w:tblPr>
      <w:tblGrid>
        <w:gridCol w:w="4680"/>
        <w:gridCol w:w="4680"/>
      </w:tblGrid>
      <w:tr>
        <w:tc>
          <w:tcPr>
            <w:tcW w:type="dxa" w:w="2160"/>
          </w:tcPr>
          <w:p>
            <w:r>
              <w:rPr>
                <w:b/>
              </w:rPr>
              <w:t>Materia:</w:t>
            </w:r>
          </w:p>
        </w:tc>
        <w:tc>
          <w:tcPr>
            <w:tcW w:type="dxa" w:w="6480"/>
          </w:tcPr>
          <w:p>
            <w:r>
              <w:t>Comunicaciones Ópticas (2026)</w:t>
            </w:r>
          </w:p>
        </w:tc>
      </w:tr>
      <w:tr>
        <w:tc>
          <w:tcPr>
            <w:tcW w:type="dxa" w:w="2160"/>
          </w:tcPr>
          <w:p>
            <w:r>
              <w:rPr>
                <w:b/>
              </w:rPr>
              <w:t>Grupo:</w:t>
            </w:r>
          </w:p>
        </w:tc>
        <w:tc>
          <w:tcPr>
            <w:tcW w:type="dxa" w:w="6480"/>
          </w:tcPr>
          <w:p>
            <w:r>
              <w:t>Grupo 3 (Ruteo Priorizando QoT / GSNR)</w:t>
            </w:r>
          </w:p>
        </w:tc>
      </w:tr>
      <w:tr>
        <w:tc>
          <w:tcPr>
            <w:tcW w:type="dxa" w:w="2160"/>
          </w:tcPr>
          <w:p>
            <w:r>
              <w:rPr>
                <w:b/>
              </w:rPr>
              <w:t>Integrantes:</w:t>
            </w:r>
          </w:p>
        </w:tc>
        <w:tc>
          <w:tcPr>
            <w:tcW w:type="dxa" w:w="6480"/>
          </w:tcPr>
          <w:p>
            <w:r>
              <w:t>Mateo Andreani, Santiago Boccolini, Ignacio Natali, Máximo Juan</w:t>
            </w:r>
          </w:p>
        </w:tc>
      </w:tr>
      <w:tr>
        <w:tc>
          <w:tcPr>
            <w:tcW w:type="dxa" w:w="2160"/>
          </w:tcPr>
          <w:p>
            <w:r>
              <w:rPr>
                <w:b/>
              </w:rPr>
              <w:t>Docentes:</w:t>
            </w:r>
          </w:p>
        </w:tc>
        <w:tc>
          <w:tcPr>
            <w:tcW w:type="dxa" w:w="6480"/>
          </w:tcPr>
          <w:p>
            <w:r>
              <w:t>Ing. Marcelo Gioda, Ing. Fernando Corteggiano</w:t>
            </w:r>
          </w:p>
        </w:tc>
      </w:tr>
      <w:tr>
        <w:tc>
          <w:tcPr>
            <w:tcW w:type="dxa" w:w="2160"/>
          </w:tcPr>
          <w:p>
            <w:r>
              <w:rPr>
                <w:b/>
              </w:rPr>
              <w:t>Fecha de Entrega:</w:t>
            </w:r>
          </w:p>
        </w:tc>
        <w:tc>
          <w:tcPr>
            <w:tcW w:type="dxa" w:w="6480"/>
          </w:tcPr>
          <w:p>
            <w:r>
              <w:t>Junio 2026</w:t>
            </w:r>
          </w:p>
        </w:tc>
      </w:tr>
    </w:tbl>
    <w:p>
      <w:r>
        <w:br w:type="page"/>
      </w:r>
    </w:p>
    <w:p>
      <w:pPr>
        <w:pStyle w:val="Heading1"/>
        <w:keepNext/>
        <w:spacing w:before="360" w:after="120"/>
      </w:pPr>
      <w:r>
        <w:rPr>
          <w:rFonts w:ascii="Calibri" w:hAnsi="Calibri"/>
          <w:b/>
          <w:color w:val="1B365D"/>
          <w:sz w:val="32"/>
        </w:rPr>
        <w:t>Resumen</w:t>
      </w:r>
    </w:p>
    <w:p>
      <w:pPr>
        <w:spacing w:after="120" w:line="276" w:lineRule="auto"/>
      </w:pPr>
      <w:r>
        <w:t xml:space="preserve">El presente proyecto detalla la reingeniería y modernización de la Red Nacional de Fibra Óptica de ARSAT. El objetivo principal es realizar el upgrade tecnológico de la red heredada, migrando de portadoras fijas a canales ópticos flexibles coherentes de alta velocidad (100G a 400G) basados en el estándar abierto </w:t>
      </w:r>
      <w:r>
        <w:rPr>
          <w:b/>
        </w:rPr>
        <w:t>Open-ROADM v5</w:t>
      </w:r>
      <w:r>
        <w:t xml:space="preserve"> y el paradigma </w:t>
      </w:r>
      <w:r>
        <w:rPr>
          <w:b/>
        </w:rPr>
        <w:t>Flexi-Grid</w:t>
      </w:r>
      <w:r>
        <w:t>. El trabajo aborda tres etapas fundamentales: la evaluación de la factibilidad física de 512 demandas de tráfico base y 200 demandas incrementales de la Red Federal de Fibra Óptica (REFEFO), el análisis detallado tramo a tramo del enlace más comprometido (Benavídez a Rosario) y el enlace más largo (Dina Huapi a Aguada Cecilio), y finalmente la planificación espectral mediante el ruteo y asignación de espectro (RSA) con priorización de la calidad de transmisión (QoT-Aware) en configuración bidireccional en espejo. Para los enlaces donde las limitaciones físicas impidieron alcanzar la relación señal-ruido generalizada (GSNR) requerida, se diseñó e implementó un algoritmo greedy de backtracking para la inserción de regeneradores 3R óptico-eléctrico-ópticos (OEO). Las simulaciones analíticas se contrastaron de forma exhaustiva con el motor de cálculo profesional de GNPy, validando la precisión del modelo y permitiendo comparar la eficiencia de los algoritmos de asignación espectral First Fit, Aleatorio y MILP (PuLP).</w:t>
      </w:r>
    </w:p>
    <w:p>
      <w:pPr>
        <w:pStyle w:val="Heading1"/>
        <w:keepNext/>
        <w:spacing w:before="360" w:after="120"/>
      </w:pPr>
      <w:r>
        <w:rPr>
          <w:rFonts w:ascii="Calibri" w:hAnsi="Calibri"/>
          <w:b/>
          <w:color w:val="1B365D"/>
          <w:sz w:val="32"/>
        </w:rPr>
        <w:t>Índice de Secciones</w:t>
      </w:r>
    </w:p>
    <w:p>
      <w:pPr>
        <w:spacing w:after="120" w:line="276" w:lineRule="auto"/>
      </w:pPr>
      <w:r>
        <w:t>1. Objetivos del Proyecto</w:t>
      </w:r>
    </w:p>
    <w:p>
      <w:pPr>
        <w:spacing w:after="120" w:line="276" w:lineRule="auto"/>
      </w:pPr>
      <w:r>
        <w:t>2. Diseño y Modelado de la Red de Fibra Óptica</w:t>
      </w:r>
    </w:p>
    <w:p>
      <w:pPr>
        <w:spacing w:after="120" w:line="276" w:lineRule="auto"/>
      </w:pPr>
      <w:r>
        <w:t xml:space="preserve">   2.1. Herramientas de Cálculo y Simulación Utilizadas</w:t>
      </w:r>
    </w:p>
    <w:p>
      <w:pPr>
        <w:spacing w:after="120" w:line="276" w:lineRule="auto"/>
      </w:pPr>
      <w:r>
        <w:t xml:space="preserve">   2.2. Tecnologías de Transmisión y Ficha Técnica de Hardware</w:t>
      </w:r>
    </w:p>
    <w:p>
      <w:pPr>
        <w:spacing w:after="120" w:line="276" w:lineRule="auto"/>
      </w:pPr>
      <w:r>
        <w:t xml:space="preserve">   2.3. Estructura y Caracterización de las Demandas</w:t>
      </w:r>
    </w:p>
    <w:p>
      <w:pPr>
        <w:spacing w:after="120" w:line="276" w:lineRule="auto"/>
      </w:pPr>
      <w:r>
        <w:t>3. Etapa 1: Análisis de Factibilidad Física y Algoritmo de Regeneración</w:t>
      </w:r>
    </w:p>
    <w:p>
      <w:pPr>
        <w:spacing w:after="120" w:line="276" w:lineRule="auto"/>
      </w:pPr>
      <w:r>
        <w:t>4. Etapa 2: Simulación y Cálculo Teórico Detallado de Enlaces Críticos</w:t>
      </w:r>
    </w:p>
    <w:p>
      <w:pPr>
        <w:spacing w:after="120" w:line="276" w:lineRule="auto"/>
      </w:pPr>
      <w:r>
        <w:t xml:space="preserve">   4.1. Enlace Comprometido: Benavídez - Rosario (400 Gbps, 351 km)</w:t>
      </w:r>
    </w:p>
    <w:p>
      <w:pPr>
        <w:spacing w:after="120" w:line="276" w:lineRule="auto"/>
      </w:pPr>
      <w:r>
        <w:t xml:space="preserve">   4.2. Enlace Largo: Dina Huapi - Aguada Cecilio (100G/200G, 592 km)</w:t>
      </w:r>
    </w:p>
    <w:p>
      <w:pPr>
        <w:spacing w:after="120" w:line="276" w:lineRule="auto"/>
      </w:pPr>
      <w:r>
        <w:t>5. Etapa 3: Ruteo y Asignación de Espectro (RSA)</w:t>
      </w:r>
    </w:p>
    <w:p>
      <w:pPr>
        <w:spacing w:after="120" w:line="276" w:lineRule="auto"/>
      </w:pPr>
      <w:r>
        <w:t>6. Conclusiones y Recomendaciones Técnicas</w:t>
      </w:r>
    </w:p>
    <w:p>
      <w:pPr>
        <w:spacing w:after="120" w:line="276" w:lineRule="auto"/>
      </w:pPr>
      <w:r>
        <w:t>7. Referencias Bibliográficas</w:t>
      </w:r>
    </w:p>
    <w:p>
      <w:pPr>
        <w:spacing w:after="120" w:line="276" w:lineRule="auto"/>
      </w:pPr>
      <w:r>
        <w:t>8. Anexos de Programación y Hojas de Cálculo</w:t>
      </w:r>
    </w:p>
    <w:p>
      <w:r>
        <w:br w:type="page"/>
      </w:r>
    </w:p>
    <w:p>
      <w:pPr>
        <w:pStyle w:val="Heading1"/>
        <w:keepNext/>
        <w:spacing w:before="360" w:after="120"/>
      </w:pPr>
      <w:r>
        <w:rPr>
          <w:rFonts w:ascii="Calibri" w:hAnsi="Calibri"/>
          <w:b/>
          <w:color w:val="1B365D"/>
          <w:sz w:val="32"/>
        </w:rPr>
        <w:t>1. Objetivos del Proyecto</w:t>
      </w:r>
    </w:p>
    <w:p>
      <w:pPr>
        <w:spacing w:after="120" w:line="276" w:lineRule="auto"/>
      </w:pPr>
      <w:r>
        <w:t>El objetivo primordial de este trabajo es proponer e implementar una estrategia integral de rediseño y modernización para la Red Nacional de ARSAT, migrando la infraestructura a un esquema de Red Óptica Elástica (EON) interoperable conforme a las especificaciones abiertas de Open-ROADM v5.</w:t>
      </w:r>
    </w:p>
    <w:p>
      <w:pPr>
        <w:spacing w:after="120" w:line="276" w:lineRule="auto"/>
      </w:pPr>
      <w:r>
        <w:rPr>
          <w:b/>
        </w:rPr>
        <w:t>Objetivos Específicos:</w:t>
      </w:r>
    </w:p>
    <w:p>
      <w:pPr>
        <w:pStyle w:val="ListBullet"/>
      </w:pPr>
      <w:r>
        <w:t>• Realizar la migración tecnológica de las demandas preexistentes (1G a 100G, 10G a 200G, 40G a 300G, 100G a 400G) sobre el grafo físico de la red.</w:t>
      </w:r>
    </w:p>
    <w:p>
      <w:pPr>
        <w:pStyle w:val="ListBullet"/>
      </w:pPr>
      <w:r>
        <w:t>• Desarrollar y evaluar un motor de cálculo analítico tramo por vano para el balance de potencia, la relación señal-ruido elástica (OSNR), el ruido de interferencia no lineal (NLI) y la dispersión acumulada (CD y PMD), calibrando sus resultados directamente con el simulador GNPy.</w:t>
      </w:r>
    </w:p>
    <w:p>
      <w:pPr>
        <w:pStyle w:val="ListBullet"/>
      </w:pPr>
      <w:r>
        <w:t>• Diseñar e implementar un algoritmo greedy (codicioso) de backtracking para ubicar de forma óptima estaciones de regeneración 3R en rutas que no cumplen con los límites de viabilidad de QoT (GSNR mínima de 21.5 dB para 200G y 23.5 dB para 400G).</w:t>
      </w:r>
    </w:p>
    <w:p>
      <w:pPr>
        <w:pStyle w:val="ListBullet"/>
      </w:pPr>
      <w:r>
        <w:t>• Evaluar y comparar algoritmos de ruteo y asignación de espectro (RSA) elásticos (First Fit, Random y MILP/PuLP) para el tráfico base y el tráfico incremental de la REFEFO, priorizando en todo momento la mejor GSNR del canal sobre la distancia física más corta.</w:t>
      </w:r>
    </w:p>
    <w:p>
      <w:pPr>
        <w:pStyle w:val="ListBullet"/>
      </w:pPr>
      <w:r>
        <w:t>• Implementar un esquema de asignación de espectro bidireccional en espejo, garantizando que los mismos slots ocupados por una demanda en sentido de ida coincidan exactamente en el sentido de retorno de la fibra dúplex.</w:t>
      </w:r>
    </w:p>
    <w:p>
      <w:pPr>
        <w:pStyle w:val="Heading1"/>
        <w:keepNext/>
        <w:spacing w:before="360" w:after="120"/>
      </w:pPr>
      <w:r>
        <w:rPr>
          <w:rFonts w:ascii="Calibri" w:hAnsi="Calibri"/>
          <w:b/>
          <w:color w:val="1B365D"/>
          <w:sz w:val="32"/>
        </w:rPr>
        <w:t>2. Diseño y Modelado de la Red de Fibra Óptica</w:t>
      </w:r>
    </w:p>
    <w:p>
      <w:pPr>
        <w:pStyle w:val="Heading2"/>
        <w:keepNext/>
        <w:spacing w:before="240" w:after="80"/>
      </w:pPr>
      <w:r>
        <w:rPr>
          <w:rFonts w:ascii="Calibri" w:hAnsi="Calibri"/>
          <w:b/>
          <w:color w:val="5B9BD5"/>
          <w:sz w:val="26"/>
        </w:rPr>
        <w:t>2.1. Herramientas de Cálculo y Simulación Utilizadas</w:t>
      </w:r>
    </w:p>
    <w:p>
      <w:pPr>
        <w:spacing w:after="120" w:line="276" w:lineRule="auto"/>
      </w:pPr>
      <w:r>
        <w:t xml:space="preserve">Para modelar la infraestructura física y evaluar la calidad de transmisión de los canales se utilizaron dos entornos complementarios. Por un lado, se desarrolló un motor en </w:t>
      </w:r>
      <w:r>
        <w:rPr>
          <w:b/>
        </w:rPr>
        <w:t>Python</w:t>
      </w:r>
      <w:r>
        <w:t xml:space="preserve"> (usando librerías como </w:t>
      </w:r>
      <w:r>
        <w:rPr>
          <w:i/>
        </w:rPr>
        <w:t>networkx</w:t>
      </w:r>
      <w:r>
        <w:t xml:space="preserve">, </w:t>
      </w:r>
      <w:r>
        <w:rPr>
          <w:i/>
        </w:rPr>
        <w:t>pandas</w:t>
      </w:r>
      <w:r>
        <w:t xml:space="preserve"> y </w:t>
      </w:r>
      <w:r>
        <w:rPr>
          <w:i/>
        </w:rPr>
        <w:t>openpyxl</w:t>
      </w:r>
      <w:r>
        <w:t xml:space="preserve">) que simula de forma analítica el balanceo de canales, el ruido acumulado y los algoritmos RSA. Por otro lado, se integró el simulador </w:t>
      </w:r>
      <w:r>
        <w:rPr>
          <w:b/>
        </w:rPr>
        <w:t>GNPy (Geometric Network Python)</w:t>
      </w:r>
      <w:r>
        <w:t>, un motor open-source promovido por el consorcio Telecom Infra Project (TIP). GNPy proporciona estimaciones físicas basadas en el Modelo de Ruido Gaussiano (GN-Model) y modelos de propagación tramo a tramo para estimar la penalidad por no linealidades y el ruido ASE real de los amplificadores ópticos activos.</w:t>
      </w:r>
    </w:p>
    <w:p>
      <w:pPr>
        <w:pStyle w:val="Heading2"/>
        <w:keepNext/>
        <w:spacing w:before="240" w:after="80"/>
      </w:pPr>
      <w:r>
        <w:rPr>
          <w:rFonts w:ascii="Calibri" w:hAnsi="Calibri"/>
          <w:b/>
          <w:color w:val="5B9BD5"/>
          <w:sz w:val="26"/>
        </w:rPr>
        <w:t>2.2. Tecnologías de Transmisión y Ficha Técnica de Hardware</w:t>
      </w:r>
    </w:p>
    <w:p>
      <w:pPr>
        <w:spacing w:after="120" w:line="276" w:lineRule="auto"/>
      </w:pPr>
      <w:r>
        <w:t xml:space="preserve">Los parámetros físicos del medio de transmisión y del hardware de enrutamiento y amplificación óptica fueron extraídos de las hojas de datos de los fabricantes seleccionados y calibrados exactamente con los parámetros definidos en la hoja 'Parámetros' del libro de cálculo de diseño. La red física de fibra óptica corresponde al modelo </w:t>
      </w:r>
      <w:r>
        <w:rPr>
          <w:b/>
        </w:rPr>
        <w:t>Corning® SMF-28® Ultra</w:t>
      </w:r>
      <w:r>
        <w:t>.</w:t>
      </w:r>
    </w:p>
    <w:p>
      <w:pPr>
        <w:spacing w:after="120" w:line="276" w:lineRule="auto"/>
      </w:pPr>
      <w:r>
        <w:rPr>
          <w:b/>
        </w:rPr>
        <w:t>Tabla 1: Parámetros del Medio Físico de Transmisión (Corning® SMF-28® Ultra)</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2340"/>
        <w:gridCol w:w="2340"/>
        <w:gridCol w:w="2340"/>
        <w:gridCol w:w="2340"/>
      </w:tblGrid>
      <w:tr>
        <w:tc>
          <w:tcPr>
            <w:tcW w:type="dxa" w:w="2340"/>
            <w:shd w:fill="1B365D"/>
            <w:tcMar>
              <w:top w:w="120" w:type="dxa"/>
              <w:bottom w:w="120" w:type="dxa"/>
              <w:left w:w="150" w:type="dxa"/>
              <w:right w:w="150" w:type="dxa"/>
            </w:tcMar>
          </w:tcPr>
          <w:p>
            <w:pPr>
              <w:jc w:val="center"/>
            </w:pPr>
            <w:r>
              <w:rPr>
                <w:b/>
                <w:color w:val="FFFFFF"/>
                <w:sz w:val="19"/>
              </w:rPr>
              <w:t>Parámetro Físico</w:t>
            </w:r>
          </w:p>
        </w:tc>
        <w:tc>
          <w:tcPr>
            <w:tcW w:type="dxa" w:w="2340"/>
            <w:shd w:fill="1B365D"/>
            <w:tcMar>
              <w:top w:w="120" w:type="dxa"/>
              <w:bottom w:w="120" w:type="dxa"/>
              <w:left w:w="150" w:type="dxa"/>
              <w:right w:w="150" w:type="dxa"/>
            </w:tcMar>
          </w:tcPr>
          <w:p>
            <w:pPr>
              <w:jc w:val="center"/>
            </w:pPr>
            <w:r>
              <w:rPr>
                <w:b/>
                <w:color w:val="FFFFFF"/>
                <w:sz w:val="19"/>
              </w:rPr>
              <w:t>Símbolo</w:t>
            </w:r>
          </w:p>
        </w:tc>
        <w:tc>
          <w:tcPr>
            <w:tcW w:type="dxa" w:w="2340"/>
            <w:shd w:fill="1B365D"/>
            <w:tcMar>
              <w:top w:w="120" w:type="dxa"/>
              <w:bottom w:w="120" w:type="dxa"/>
              <w:left w:w="150" w:type="dxa"/>
              <w:right w:w="150" w:type="dxa"/>
            </w:tcMar>
          </w:tcPr>
          <w:p>
            <w:pPr>
              <w:jc w:val="center"/>
            </w:pPr>
            <w:r>
              <w:rPr>
                <w:b/>
                <w:color w:val="FFFFFF"/>
                <w:sz w:val="19"/>
              </w:rPr>
              <w:t>Valor Nominal (a 1550 nm)</w:t>
            </w:r>
          </w:p>
        </w:tc>
        <w:tc>
          <w:tcPr>
            <w:tcW w:type="dxa" w:w="2340"/>
            <w:shd w:fill="1B365D"/>
            <w:tcMar>
              <w:top w:w="120" w:type="dxa"/>
              <w:bottom w:w="120" w:type="dxa"/>
              <w:left w:w="150" w:type="dxa"/>
              <w:right w:w="150" w:type="dxa"/>
            </w:tcMar>
          </w:tcPr>
          <w:p>
            <w:pPr>
              <w:jc w:val="center"/>
            </w:pPr>
            <w:r>
              <w:rPr>
                <w:b/>
                <w:color w:val="FFFFFF"/>
                <w:sz w:val="19"/>
              </w:rPr>
              <w:t>Unidad / Observación</w:t>
            </w:r>
          </w:p>
        </w:tc>
      </w:tr>
      <w:tr>
        <w:tc>
          <w:tcPr>
            <w:tcW w:type="dxa" w:w="2340"/>
            <w:tcMar>
              <w:top w:w="100" w:type="dxa"/>
              <w:bottom w:w="100" w:type="dxa"/>
              <w:left w:w="150" w:type="dxa"/>
              <w:right w:w="150" w:type="dxa"/>
            </w:tcMar>
            <w:shd w:fill="F9FBFD"/>
          </w:tcPr>
          <w:p>
            <w:pPr>
              <w:jc w:val="left"/>
            </w:pPr>
            <w:r>
              <w:rPr>
                <w:sz w:val="18"/>
              </w:rPr>
              <w:t>Estándar de Compatibilidad</w:t>
            </w:r>
          </w:p>
        </w:tc>
        <w:tc>
          <w:tcPr>
            <w:tcW w:type="dxa" w:w="2340"/>
            <w:tcMar>
              <w:top w:w="100" w:type="dxa"/>
              <w:bottom w:w="100" w:type="dxa"/>
              <w:left w:w="150" w:type="dxa"/>
              <w:right w:w="150" w:type="dxa"/>
            </w:tcMar>
            <w:shd w:fill="F9FBFD"/>
          </w:tcPr>
          <w:p>
            <w:pPr>
              <w:jc w:val="left"/>
            </w:pPr>
            <w:r>
              <w:rPr>
                <w:sz w:val="18"/>
              </w:rPr>
              <w:t>G.652.D / G.657.A1</w:t>
            </w:r>
          </w:p>
        </w:tc>
        <w:tc>
          <w:tcPr>
            <w:tcW w:type="dxa" w:w="2340"/>
            <w:tcMar>
              <w:top w:w="100" w:type="dxa"/>
              <w:bottom w:w="100" w:type="dxa"/>
              <w:left w:w="150" w:type="dxa"/>
              <w:right w:w="150" w:type="dxa"/>
            </w:tcMar>
            <w:shd w:fill="F9FBFD"/>
          </w:tcPr>
          <w:p>
            <w:pPr>
              <w:jc w:val="left"/>
            </w:pPr>
            <w:r>
              <w:rPr>
                <w:sz w:val="18"/>
              </w:rPr>
              <w:t>Totalmente compatible</w:t>
            </w:r>
          </w:p>
        </w:tc>
        <w:tc>
          <w:tcPr>
            <w:tcW w:type="dxa" w:w="2340"/>
            <w:tcMar>
              <w:top w:w="100" w:type="dxa"/>
              <w:bottom w:w="100" w:type="dxa"/>
              <w:left w:w="150" w:type="dxa"/>
              <w:right w:w="150" w:type="dxa"/>
            </w:tcMar>
            <w:shd w:fill="F9FBFD"/>
          </w:tcPr>
          <w:p>
            <w:pPr>
              <w:jc w:val="left"/>
            </w:pPr>
            <w:r>
              <w:rPr>
                <w:sz w:val="18"/>
              </w:rPr>
              <w:t>Retrocompatible con base instalada de ARSAT</w:t>
            </w:r>
          </w:p>
        </w:tc>
      </w:tr>
      <w:tr>
        <w:tc>
          <w:tcPr>
            <w:tcW w:type="dxa" w:w="2340"/>
            <w:tcMar>
              <w:top w:w="100" w:type="dxa"/>
              <w:bottom w:w="100" w:type="dxa"/>
              <w:left w:w="150" w:type="dxa"/>
              <w:right w:w="150" w:type="dxa"/>
            </w:tcMar>
          </w:tcPr>
          <w:p>
            <w:pPr>
              <w:jc w:val="left"/>
            </w:pPr>
            <w:r>
              <w:rPr>
                <w:sz w:val="18"/>
              </w:rPr>
              <w:t>Coeficiente de Atenuación Máximo</w:t>
            </w:r>
          </w:p>
        </w:tc>
        <w:tc>
          <w:tcPr>
            <w:tcW w:type="dxa" w:w="2340"/>
            <w:tcMar>
              <w:top w:w="100" w:type="dxa"/>
              <w:bottom w:w="100" w:type="dxa"/>
              <w:left w:w="150" w:type="dxa"/>
              <w:right w:w="150" w:type="dxa"/>
            </w:tcMar>
          </w:tcPr>
          <w:p>
            <w:pPr>
              <w:jc w:val="center"/>
            </w:pPr>
            <w:r>
              <w:rPr>
                <w:sz w:val="18"/>
              </w:rPr>
              <w:t>α</w:t>
            </w:r>
          </w:p>
        </w:tc>
        <w:tc>
          <w:tcPr>
            <w:tcW w:type="dxa" w:w="2340"/>
            <w:tcMar>
              <w:top w:w="100" w:type="dxa"/>
              <w:bottom w:w="100" w:type="dxa"/>
              <w:left w:w="150" w:type="dxa"/>
              <w:right w:w="150" w:type="dxa"/>
            </w:tcMar>
          </w:tcPr>
          <w:p>
            <w:pPr>
              <w:jc w:val="left"/>
            </w:pPr>
            <w:r>
              <w:rPr>
                <w:sz w:val="18"/>
              </w:rPr>
              <w:t>≤ 0.18 (típico 0.2)</w:t>
            </w:r>
          </w:p>
        </w:tc>
        <w:tc>
          <w:tcPr>
            <w:tcW w:type="dxa" w:w="2340"/>
            <w:tcMar>
              <w:top w:w="100" w:type="dxa"/>
              <w:bottom w:w="100" w:type="dxa"/>
              <w:left w:w="150" w:type="dxa"/>
              <w:right w:w="150" w:type="dxa"/>
            </w:tcMar>
          </w:tcPr>
          <w:p>
            <w:pPr>
              <w:jc w:val="left"/>
            </w:pPr>
            <w:r>
              <w:rPr>
                <w:sz w:val="18"/>
              </w:rPr>
              <w:t>dB/km (en diseño se aplica 0.185 con empalmes)</w:t>
            </w:r>
          </w:p>
        </w:tc>
      </w:tr>
      <w:tr>
        <w:tc>
          <w:tcPr>
            <w:tcW w:type="dxa" w:w="2340"/>
            <w:tcMar>
              <w:top w:w="100" w:type="dxa"/>
              <w:bottom w:w="100" w:type="dxa"/>
              <w:left w:w="150" w:type="dxa"/>
              <w:right w:w="150" w:type="dxa"/>
            </w:tcMar>
            <w:shd w:fill="F9FBFD"/>
          </w:tcPr>
          <w:p>
            <w:pPr>
              <w:jc w:val="left"/>
            </w:pPr>
            <w:r>
              <w:rPr>
                <w:sz w:val="18"/>
              </w:rPr>
              <w:t>Parámetro de Dispersión Cromática</w:t>
            </w:r>
          </w:p>
        </w:tc>
        <w:tc>
          <w:tcPr>
            <w:tcW w:type="dxa" w:w="2340"/>
            <w:tcMar>
              <w:top w:w="100" w:type="dxa"/>
              <w:bottom w:w="100" w:type="dxa"/>
              <w:left w:w="150" w:type="dxa"/>
              <w:right w:w="150" w:type="dxa"/>
            </w:tcMar>
            <w:shd w:fill="F9FBFD"/>
          </w:tcPr>
          <w:p>
            <w:pPr>
              <w:jc w:val="center"/>
            </w:pPr>
            <w:r>
              <w:rPr>
                <w:sz w:val="18"/>
              </w:rPr>
              <w:t>D</w:t>
            </w:r>
          </w:p>
        </w:tc>
        <w:tc>
          <w:tcPr>
            <w:tcW w:type="dxa" w:w="2340"/>
            <w:tcMar>
              <w:top w:w="100" w:type="dxa"/>
              <w:bottom w:w="100" w:type="dxa"/>
              <w:left w:w="150" w:type="dxa"/>
              <w:right w:w="150" w:type="dxa"/>
            </w:tcMar>
            <w:shd w:fill="F9FBFD"/>
          </w:tcPr>
          <w:p>
            <w:pPr>
              <w:jc w:val="center"/>
            </w:pPr>
            <w:r>
              <w:rPr>
                <w:sz w:val="18"/>
              </w:rPr>
              <w:t>≤ 18</w:t>
            </w:r>
          </w:p>
        </w:tc>
        <w:tc>
          <w:tcPr>
            <w:tcW w:type="dxa" w:w="2340"/>
            <w:tcMar>
              <w:top w:w="100" w:type="dxa"/>
              <w:bottom w:w="100" w:type="dxa"/>
              <w:left w:w="150" w:type="dxa"/>
              <w:right w:w="150" w:type="dxa"/>
            </w:tcMar>
            <w:shd w:fill="F9FBFD"/>
          </w:tcPr>
          <w:p>
            <w:pPr>
              <w:jc w:val="center"/>
            </w:pPr>
            <w:r>
              <w:rPr>
                <w:sz w:val="18"/>
              </w:rPr>
              <w:t>ps/(nm·km)</w:t>
            </w:r>
          </w:p>
        </w:tc>
      </w:tr>
      <w:tr>
        <w:tc>
          <w:tcPr>
            <w:tcW w:type="dxa" w:w="2340"/>
            <w:tcMar>
              <w:top w:w="100" w:type="dxa"/>
              <w:bottom w:w="100" w:type="dxa"/>
              <w:left w:w="150" w:type="dxa"/>
              <w:right w:w="150" w:type="dxa"/>
            </w:tcMar>
          </w:tcPr>
          <w:p>
            <w:pPr>
              <w:jc w:val="left"/>
            </w:pPr>
            <w:r>
              <w:rPr>
                <w:sz w:val="18"/>
              </w:rPr>
              <w:t>Pendiente de Dispersión en Cero</w:t>
            </w:r>
          </w:p>
        </w:tc>
        <w:tc>
          <w:tcPr>
            <w:tcW w:type="dxa" w:w="2340"/>
            <w:tcMar>
              <w:top w:w="100" w:type="dxa"/>
              <w:bottom w:w="100" w:type="dxa"/>
              <w:left w:w="150" w:type="dxa"/>
              <w:right w:w="150" w:type="dxa"/>
            </w:tcMar>
          </w:tcPr>
          <w:p>
            <w:pPr>
              <w:jc w:val="center"/>
            </w:pPr>
            <w:r>
              <w:rPr>
                <w:sz w:val="18"/>
              </w:rPr>
              <w:t>S₀</w:t>
            </w:r>
          </w:p>
        </w:tc>
        <w:tc>
          <w:tcPr>
            <w:tcW w:type="dxa" w:w="2340"/>
            <w:tcMar>
              <w:top w:w="100" w:type="dxa"/>
              <w:bottom w:w="100" w:type="dxa"/>
              <w:left w:w="150" w:type="dxa"/>
              <w:right w:w="150" w:type="dxa"/>
            </w:tcMar>
          </w:tcPr>
          <w:p>
            <w:pPr>
              <w:jc w:val="center"/>
            </w:pPr>
            <w:r>
              <w:rPr>
                <w:sz w:val="18"/>
              </w:rPr>
              <w:t>≤ 0.092</w:t>
            </w:r>
          </w:p>
        </w:tc>
        <w:tc>
          <w:tcPr>
            <w:tcW w:type="dxa" w:w="2340"/>
            <w:tcMar>
              <w:top w:w="100" w:type="dxa"/>
              <w:bottom w:w="100" w:type="dxa"/>
              <w:left w:w="150" w:type="dxa"/>
              <w:right w:w="150" w:type="dxa"/>
            </w:tcMar>
          </w:tcPr>
          <w:p>
            <w:pPr>
              <w:jc w:val="center"/>
            </w:pPr>
            <w:r>
              <w:rPr>
                <w:sz w:val="18"/>
              </w:rPr>
              <w:t>ps/(nm²·km)</w:t>
            </w:r>
          </w:p>
        </w:tc>
      </w:tr>
      <w:tr>
        <w:tc>
          <w:tcPr>
            <w:tcW w:type="dxa" w:w="2340"/>
            <w:tcMar>
              <w:top w:w="100" w:type="dxa"/>
              <w:bottom w:w="100" w:type="dxa"/>
              <w:left w:w="150" w:type="dxa"/>
              <w:right w:w="150" w:type="dxa"/>
            </w:tcMar>
            <w:shd w:fill="F9FBFD"/>
          </w:tcPr>
          <w:p>
            <w:pPr>
              <w:jc w:val="left"/>
            </w:pPr>
            <w:r>
              <w:rPr>
                <w:sz w:val="18"/>
              </w:rPr>
              <w:t>Longitud de Onda de Dispersión Cero</w:t>
            </w:r>
          </w:p>
        </w:tc>
        <w:tc>
          <w:tcPr>
            <w:tcW w:type="dxa" w:w="2340"/>
            <w:tcMar>
              <w:top w:w="100" w:type="dxa"/>
              <w:bottom w:w="100" w:type="dxa"/>
              <w:left w:w="150" w:type="dxa"/>
              <w:right w:w="150" w:type="dxa"/>
            </w:tcMar>
            <w:shd w:fill="F9FBFD"/>
          </w:tcPr>
          <w:p>
            <w:pPr>
              <w:jc w:val="center"/>
            </w:pPr>
            <w:r>
              <w:rPr>
                <w:sz w:val="18"/>
              </w:rPr>
              <w:t>λ_0</w:t>
            </w:r>
          </w:p>
        </w:tc>
        <w:tc>
          <w:tcPr>
            <w:tcW w:type="dxa" w:w="2340"/>
            <w:tcMar>
              <w:top w:w="100" w:type="dxa"/>
              <w:bottom w:w="100" w:type="dxa"/>
              <w:left w:w="150" w:type="dxa"/>
              <w:right w:w="150" w:type="dxa"/>
            </w:tcMar>
            <w:shd w:fill="F9FBFD"/>
          </w:tcPr>
          <w:p>
            <w:pPr>
              <w:jc w:val="center"/>
            </w:pPr>
            <w:r>
              <w:rPr>
                <w:sz w:val="18"/>
              </w:rPr>
              <w:t>1302 a 1322</w:t>
            </w:r>
          </w:p>
        </w:tc>
        <w:tc>
          <w:tcPr>
            <w:tcW w:type="dxa" w:w="2340"/>
            <w:tcMar>
              <w:top w:w="100" w:type="dxa"/>
              <w:bottom w:w="100" w:type="dxa"/>
              <w:left w:w="150" w:type="dxa"/>
              <w:right w:w="150" w:type="dxa"/>
            </w:tcMar>
            <w:shd w:fill="F9FBFD"/>
          </w:tcPr>
          <w:p>
            <w:pPr>
              <w:jc w:val="center"/>
            </w:pPr>
            <w:r>
              <w:rPr>
                <w:sz w:val="18"/>
              </w:rPr>
              <w:t>nm</w:t>
            </w:r>
          </w:p>
        </w:tc>
      </w:tr>
      <w:tr>
        <w:tc>
          <w:tcPr>
            <w:tcW w:type="dxa" w:w="2340"/>
            <w:tcMar>
              <w:top w:w="100" w:type="dxa"/>
              <w:bottom w:w="100" w:type="dxa"/>
              <w:left w:w="150" w:type="dxa"/>
              <w:right w:w="150" w:type="dxa"/>
            </w:tcMar>
          </w:tcPr>
          <w:p>
            <w:pPr>
              <w:jc w:val="left"/>
            </w:pPr>
            <w:r>
              <w:rPr>
                <w:sz w:val="18"/>
              </w:rPr>
              <w:t>PMD del Enlace (Link PMD)</w:t>
            </w:r>
          </w:p>
        </w:tc>
        <w:tc>
          <w:tcPr>
            <w:tcW w:type="dxa" w:w="2340"/>
            <w:tcMar>
              <w:top w:w="100" w:type="dxa"/>
              <w:bottom w:w="100" w:type="dxa"/>
              <w:left w:w="150" w:type="dxa"/>
              <w:right w:w="150" w:type="dxa"/>
            </w:tcMar>
          </w:tcPr>
          <w:p>
            <w:pPr>
              <w:jc w:val="center"/>
            </w:pPr>
            <w:r>
              <w:rPr>
                <w:sz w:val="18"/>
              </w:rPr>
              <w:t>PMD_link</w:t>
            </w:r>
          </w:p>
        </w:tc>
        <w:tc>
          <w:tcPr>
            <w:tcW w:type="dxa" w:w="2340"/>
            <w:tcMar>
              <w:top w:w="100" w:type="dxa"/>
              <w:bottom w:w="100" w:type="dxa"/>
              <w:left w:w="150" w:type="dxa"/>
              <w:right w:w="150" w:type="dxa"/>
            </w:tcMar>
          </w:tcPr>
          <w:p>
            <w:pPr>
              <w:jc w:val="center"/>
            </w:pPr>
            <w:r>
              <w:rPr>
                <w:sz w:val="18"/>
              </w:rPr>
              <w:t>≤ 0.04</w:t>
            </w:r>
          </w:p>
        </w:tc>
        <w:tc>
          <w:tcPr>
            <w:tcW w:type="dxa" w:w="2340"/>
            <w:tcMar>
              <w:top w:w="100" w:type="dxa"/>
              <w:bottom w:w="100" w:type="dxa"/>
              <w:left w:w="150" w:type="dxa"/>
              <w:right w:w="150" w:type="dxa"/>
            </w:tcMar>
          </w:tcPr>
          <w:p>
            <w:pPr>
              <w:jc w:val="left"/>
            </w:pPr>
            <w:r>
              <w:rPr>
                <w:sz w:val="18"/>
              </w:rPr>
              <w:t>ps/√km (coeficiente estocástico acumulado)</w:t>
            </w:r>
          </w:p>
        </w:tc>
      </w:tr>
      <w:tr>
        <w:tc>
          <w:tcPr>
            <w:tcW w:type="dxa" w:w="2340"/>
            <w:tcMar>
              <w:top w:w="100" w:type="dxa"/>
              <w:bottom w:w="100" w:type="dxa"/>
              <w:left w:w="150" w:type="dxa"/>
              <w:right w:w="150" w:type="dxa"/>
            </w:tcMar>
            <w:shd w:fill="F9FBFD"/>
          </w:tcPr>
          <w:p>
            <w:pPr>
              <w:jc w:val="left"/>
            </w:pPr>
            <w:r>
              <w:rPr>
                <w:sz w:val="18"/>
              </w:rPr>
              <w:t>Área Efectiva de la Fibra</w:t>
            </w:r>
          </w:p>
        </w:tc>
        <w:tc>
          <w:tcPr>
            <w:tcW w:type="dxa" w:w="2340"/>
            <w:tcMar>
              <w:top w:w="100" w:type="dxa"/>
              <w:bottom w:w="100" w:type="dxa"/>
              <w:left w:w="150" w:type="dxa"/>
              <w:right w:w="150" w:type="dxa"/>
            </w:tcMar>
            <w:shd w:fill="F9FBFD"/>
          </w:tcPr>
          <w:p>
            <w:pPr>
              <w:jc w:val="center"/>
            </w:pPr>
            <w:r>
              <w:rPr>
                <w:sz w:val="18"/>
              </w:rPr>
              <w:t>A_eff</w:t>
            </w:r>
          </w:p>
        </w:tc>
        <w:tc>
          <w:tcPr>
            <w:tcW w:type="dxa" w:w="2340"/>
            <w:tcMar>
              <w:top w:w="100" w:type="dxa"/>
              <w:bottom w:w="100" w:type="dxa"/>
              <w:left w:w="150" w:type="dxa"/>
              <w:right w:w="150" w:type="dxa"/>
            </w:tcMar>
            <w:shd w:fill="F9FBFD"/>
          </w:tcPr>
          <w:p>
            <w:pPr>
              <w:jc w:val="center"/>
            </w:pPr>
            <w:r>
              <w:rPr>
                <w:sz w:val="18"/>
              </w:rPr>
              <w:t>82</w:t>
            </w:r>
          </w:p>
        </w:tc>
        <w:tc>
          <w:tcPr>
            <w:tcW w:type="dxa" w:w="2340"/>
            <w:tcMar>
              <w:top w:w="100" w:type="dxa"/>
              <w:bottom w:w="100" w:type="dxa"/>
              <w:left w:w="150" w:type="dxa"/>
              <w:right w:w="150" w:type="dxa"/>
            </w:tcMar>
            <w:shd w:fill="F9FBFD"/>
          </w:tcPr>
          <w:p>
            <w:pPr>
              <w:jc w:val="left"/>
            </w:pPr>
            <w:r>
              <w:rPr>
                <w:sz w:val="18"/>
              </w:rPr>
              <w:t>μm² (área transversal de propagación)</w:t>
            </w:r>
          </w:p>
        </w:tc>
      </w:tr>
    </w:tbl>
    <w:p>
      <w:pPr>
        <w:spacing w:after="240"/>
      </w:pPr>
    </w:p>
    <w:p>
      <w:pPr>
        <w:spacing w:after="120" w:line="276" w:lineRule="auto"/>
      </w:pPr>
      <w:r>
        <w:t>Para los transceptores coherentes sintonizables se utilizan interfaces QSFP-DD conformes con las especificaciones de alta potencia de Cisco y FS para Open-ROADM. El sistema soporta una grilla elástica en la banda C convencional con un ancho de banda total de 3800 GHz, dividida en 304 slots elementales de 12.5 GHz cada uno. A continuación se detallan los cuatro modos operativos principales sintonizables de los transceptores:</w:t>
      </w:r>
    </w:p>
    <w:p>
      <w:pPr>
        <w:spacing w:after="120" w:line="276" w:lineRule="auto"/>
      </w:pPr>
      <w:r>
        <w:rPr>
          <w:b/>
        </w:rPr>
        <w:t>Tabla 2: Modos Operativos de los Transceptores Coherentes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872"/>
        <w:gridCol w:w="1872"/>
        <w:gridCol w:w="1872"/>
        <w:gridCol w:w="1872"/>
        <w:gridCol w:w="1872"/>
      </w:tblGrid>
      <w:tr>
        <w:tc>
          <w:tcPr>
            <w:tcW w:type="dxa" w:w="1872"/>
            <w:shd w:fill="1B365D"/>
            <w:tcMar>
              <w:top w:w="120" w:type="dxa"/>
              <w:bottom w:w="120" w:type="dxa"/>
              <w:left w:w="150" w:type="dxa"/>
              <w:right w:w="150" w:type="dxa"/>
            </w:tcMar>
          </w:tcPr>
          <w:p>
            <w:pPr>
              <w:jc w:val="center"/>
            </w:pPr>
            <w:r>
              <w:rPr>
                <w:b/>
                <w:color w:val="FFFFFF"/>
                <w:sz w:val="19"/>
              </w:rPr>
              <w:t>Parámetro Operativo</w:t>
            </w:r>
          </w:p>
        </w:tc>
        <w:tc>
          <w:tcPr>
            <w:tcW w:type="dxa" w:w="1872"/>
            <w:shd w:fill="1B365D"/>
            <w:tcMar>
              <w:top w:w="120" w:type="dxa"/>
              <w:bottom w:w="120" w:type="dxa"/>
              <w:left w:w="150" w:type="dxa"/>
              <w:right w:w="150" w:type="dxa"/>
            </w:tcMar>
          </w:tcPr>
          <w:p>
            <w:pPr>
              <w:jc w:val="center"/>
            </w:pPr>
            <w:r>
              <w:rPr>
                <w:b/>
                <w:color w:val="FFFFFF"/>
                <w:sz w:val="19"/>
              </w:rPr>
              <w:t>Modo 1 (100G)</w:t>
            </w:r>
          </w:p>
        </w:tc>
        <w:tc>
          <w:tcPr>
            <w:tcW w:type="dxa" w:w="1872"/>
            <w:shd w:fill="1B365D"/>
            <w:tcMar>
              <w:top w:w="120" w:type="dxa"/>
              <w:bottom w:w="120" w:type="dxa"/>
              <w:left w:w="150" w:type="dxa"/>
              <w:right w:w="150" w:type="dxa"/>
            </w:tcMar>
          </w:tcPr>
          <w:p>
            <w:pPr>
              <w:jc w:val="center"/>
            </w:pPr>
            <w:r>
              <w:rPr>
                <w:b/>
                <w:color w:val="FFFFFF"/>
                <w:sz w:val="19"/>
              </w:rPr>
              <w:t>Modo 2 (200G)</w:t>
            </w:r>
          </w:p>
        </w:tc>
        <w:tc>
          <w:tcPr>
            <w:tcW w:type="dxa" w:w="1872"/>
            <w:shd w:fill="1B365D"/>
            <w:tcMar>
              <w:top w:w="120" w:type="dxa"/>
              <w:bottom w:w="120" w:type="dxa"/>
              <w:left w:w="150" w:type="dxa"/>
              <w:right w:w="150" w:type="dxa"/>
            </w:tcMar>
          </w:tcPr>
          <w:p>
            <w:pPr>
              <w:jc w:val="center"/>
            </w:pPr>
            <w:r>
              <w:rPr>
                <w:b/>
                <w:color w:val="FFFFFF"/>
                <w:sz w:val="19"/>
              </w:rPr>
              <w:t>Modo 5 (300G)</w:t>
            </w:r>
          </w:p>
        </w:tc>
        <w:tc>
          <w:tcPr>
            <w:tcW w:type="dxa" w:w="1872"/>
            <w:shd w:fill="1B365D"/>
            <w:tcMar>
              <w:top w:w="120" w:type="dxa"/>
              <w:bottom w:w="120" w:type="dxa"/>
              <w:left w:w="150" w:type="dxa"/>
              <w:right w:w="150" w:type="dxa"/>
            </w:tcMar>
          </w:tcPr>
          <w:p>
            <w:pPr>
              <w:jc w:val="center"/>
            </w:pPr>
            <w:r>
              <w:rPr>
                <w:b/>
                <w:color w:val="FFFFFF"/>
                <w:sz w:val="19"/>
              </w:rPr>
              <w:t>Modo 6 (400G)</w:t>
            </w:r>
          </w:p>
        </w:tc>
      </w:tr>
      <w:tr>
        <w:tc>
          <w:tcPr>
            <w:tcW w:type="dxa" w:w="1872"/>
            <w:tcMar>
              <w:top w:w="100" w:type="dxa"/>
              <w:bottom w:w="100" w:type="dxa"/>
              <w:left w:w="150" w:type="dxa"/>
              <w:right w:w="150" w:type="dxa"/>
            </w:tcMar>
            <w:shd w:fill="F9FBFD"/>
          </w:tcPr>
          <w:p>
            <w:pPr>
              <w:jc w:val="left"/>
            </w:pPr>
            <w:r>
              <w:rPr>
                <w:sz w:val="18"/>
              </w:rPr>
              <w:t>Formato de Modulación</w:t>
            </w:r>
          </w:p>
        </w:tc>
        <w:tc>
          <w:tcPr>
            <w:tcW w:type="dxa" w:w="1872"/>
            <w:tcMar>
              <w:top w:w="100" w:type="dxa"/>
              <w:bottom w:w="100" w:type="dxa"/>
              <w:left w:w="150" w:type="dxa"/>
              <w:right w:w="150" w:type="dxa"/>
            </w:tcMar>
            <w:shd w:fill="F9FBFD"/>
          </w:tcPr>
          <w:p>
            <w:pPr>
              <w:jc w:val="center"/>
            </w:pPr>
            <w:r>
              <w:rPr>
                <w:sz w:val="18"/>
              </w:rPr>
              <w:t>DP-QPSK</w:t>
            </w:r>
          </w:p>
        </w:tc>
        <w:tc>
          <w:tcPr>
            <w:tcW w:type="dxa" w:w="1872"/>
            <w:tcMar>
              <w:top w:w="100" w:type="dxa"/>
              <w:bottom w:w="100" w:type="dxa"/>
              <w:left w:w="150" w:type="dxa"/>
              <w:right w:w="150" w:type="dxa"/>
            </w:tcMar>
            <w:shd w:fill="F9FBFD"/>
          </w:tcPr>
          <w:p>
            <w:pPr>
              <w:jc w:val="center"/>
            </w:pPr>
            <w:r>
              <w:rPr>
                <w:sz w:val="18"/>
              </w:rPr>
              <w:t>DP-16QAM</w:t>
            </w:r>
          </w:p>
        </w:tc>
        <w:tc>
          <w:tcPr>
            <w:tcW w:type="dxa" w:w="1872"/>
            <w:tcMar>
              <w:top w:w="100" w:type="dxa"/>
              <w:bottom w:w="100" w:type="dxa"/>
              <w:left w:w="150" w:type="dxa"/>
              <w:right w:w="150" w:type="dxa"/>
            </w:tcMar>
            <w:shd w:fill="F9FBFD"/>
          </w:tcPr>
          <w:p>
            <w:pPr>
              <w:jc w:val="center"/>
            </w:pPr>
            <w:r>
              <w:rPr>
                <w:sz w:val="18"/>
              </w:rPr>
              <w:t>DP-8QAM</w:t>
            </w:r>
          </w:p>
        </w:tc>
        <w:tc>
          <w:tcPr>
            <w:tcW w:type="dxa" w:w="1872"/>
            <w:tcMar>
              <w:top w:w="100" w:type="dxa"/>
              <w:bottom w:w="100" w:type="dxa"/>
              <w:left w:w="150" w:type="dxa"/>
              <w:right w:w="150" w:type="dxa"/>
            </w:tcMar>
            <w:shd w:fill="F9FBFD"/>
          </w:tcPr>
          <w:p>
            <w:pPr>
              <w:jc w:val="center"/>
            </w:pPr>
            <w:r>
              <w:rPr>
                <w:sz w:val="18"/>
              </w:rPr>
              <w:t>DP-16QAM</w:t>
            </w:r>
          </w:p>
        </w:tc>
      </w:tr>
      <w:tr>
        <w:tc>
          <w:tcPr>
            <w:tcW w:type="dxa" w:w="1872"/>
            <w:tcMar>
              <w:top w:w="100" w:type="dxa"/>
              <w:bottom w:w="100" w:type="dxa"/>
              <w:left w:w="150" w:type="dxa"/>
              <w:right w:w="150" w:type="dxa"/>
            </w:tcMar>
          </w:tcPr>
          <w:p>
            <w:pPr>
              <w:jc w:val="left"/>
            </w:pPr>
            <w:r>
              <w:rPr>
                <w:sz w:val="18"/>
              </w:rPr>
              <w:t>Tasa de Símbolos (Baud Rate)</w:t>
            </w:r>
          </w:p>
        </w:tc>
        <w:tc>
          <w:tcPr>
            <w:tcW w:type="dxa" w:w="1872"/>
            <w:tcMar>
              <w:top w:w="100" w:type="dxa"/>
              <w:bottom w:w="100" w:type="dxa"/>
              <w:left w:w="150" w:type="dxa"/>
              <w:right w:w="150" w:type="dxa"/>
            </w:tcMar>
          </w:tcPr>
          <w:p>
            <w:pPr>
              <w:jc w:val="center"/>
            </w:pPr>
            <w:r>
              <w:rPr>
                <w:sz w:val="18"/>
              </w:rPr>
              <w:t>31.6 GBd</w:t>
            </w:r>
          </w:p>
        </w:tc>
        <w:tc>
          <w:tcPr>
            <w:tcW w:type="dxa" w:w="1872"/>
            <w:tcMar>
              <w:top w:w="100" w:type="dxa"/>
              <w:bottom w:w="100" w:type="dxa"/>
              <w:left w:w="150" w:type="dxa"/>
              <w:right w:w="150" w:type="dxa"/>
            </w:tcMar>
          </w:tcPr>
          <w:p>
            <w:pPr>
              <w:jc w:val="center"/>
            </w:pPr>
            <w:r>
              <w:rPr>
                <w:sz w:val="18"/>
              </w:rPr>
              <w:t>31.6 GBd</w:t>
            </w:r>
          </w:p>
        </w:tc>
        <w:tc>
          <w:tcPr>
            <w:tcW w:type="dxa" w:w="1872"/>
            <w:tcMar>
              <w:top w:w="100" w:type="dxa"/>
              <w:bottom w:w="100" w:type="dxa"/>
              <w:left w:w="150" w:type="dxa"/>
              <w:right w:w="150" w:type="dxa"/>
            </w:tcMar>
          </w:tcPr>
          <w:p>
            <w:pPr>
              <w:jc w:val="center"/>
            </w:pPr>
            <w:r>
              <w:rPr>
                <w:sz w:val="18"/>
              </w:rPr>
              <w:t>63.1 GBd</w:t>
            </w:r>
          </w:p>
        </w:tc>
        <w:tc>
          <w:tcPr>
            <w:tcW w:type="dxa" w:w="1872"/>
            <w:tcMar>
              <w:top w:w="100" w:type="dxa"/>
              <w:bottom w:w="100" w:type="dxa"/>
              <w:left w:w="150" w:type="dxa"/>
              <w:right w:w="150" w:type="dxa"/>
            </w:tcMar>
          </w:tcPr>
          <w:p>
            <w:pPr>
              <w:jc w:val="center"/>
            </w:pPr>
            <w:r>
              <w:rPr>
                <w:sz w:val="18"/>
              </w:rPr>
              <w:t>63.1 GBd</w:t>
            </w:r>
          </w:p>
        </w:tc>
      </w:tr>
      <w:tr>
        <w:tc>
          <w:tcPr>
            <w:tcW w:type="dxa" w:w="1872"/>
            <w:tcMar>
              <w:top w:w="100" w:type="dxa"/>
              <w:bottom w:w="100" w:type="dxa"/>
              <w:left w:w="150" w:type="dxa"/>
              <w:right w:w="150" w:type="dxa"/>
            </w:tcMar>
            <w:shd w:fill="F9FBFD"/>
          </w:tcPr>
          <w:p>
            <w:pPr>
              <w:jc w:val="left"/>
            </w:pPr>
            <w:r>
              <w:rPr>
                <w:sz w:val="18"/>
              </w:rPr>
              <w:t>Ancho de Banda Espectral Mín.</w:t>
            </w:r>
          </w:p>
        </w:tc>
        <w:tc>
          <w:tcPr>
            <w:tcW w:type="dxa" w:w="1872"/>
            <w:tcMar>
              <w:top w:w="100" w:type="dxa"/>
              <w:bottom w:w="100" w:type="dxa"/>
              <w:left w:w="150" w:type="dxa"/>
              <w:right w:w="150" w:type="dxa"/>
            </w:tcMar>
            <w:shd w:fill="F9FBFD"/>
          </w:tcPr>
          <w:p>
            <w:pPr>
              <w:jc w:val="left"/>
            </w:pPr>
            <w:r>
              <w:rPr>
                <w:sz w:val="18"/>
              </w:rPr>
              <w:t>50 GHz (4 slots)</w:t>
            </w:r>
          </w:p>
        </w:tc>
        <w:tc>
          <w:tcPr>
            <w:tcW w:type="dxa" w:w="1872"/>
            <w:tcMar>
              <w:top w:w="100" w:type="dxa"/>
              <w:bottom w:w="100" w:type="dxa"/>
              <w:left w:w="150" w:type="dxa"/>
              <w:right w:w="150" w:type="dxa"/>
            </w:tcMar>
            <w:shd w:fill="F9FBFD"/>
          </w:tcPr>
          <w:p>
            <w:pPr>
              <w:jc w:val="left"/>
            </w:pPr>
            <w:r>
              <w:rPr>
                <w:sz w:val="18"/>
              </w:rPr>
              <w:t>50 GHz (4 slots)</w:t>
            </w:r>
          </w:p>
        </w:tc>
        <w:tc>
          <w:tcPr>
            <w:tcW w:type="dxa" w:w="1872"/>
            <w:tcMar>
              <w:top w:w="100" w:type="dxa"/>
              <w:bottom w:w="100" w:type="dxa"/>
              <w:left w:w="150" w:type="dxa"/>
              <w:right w:w="150" w:type="dxa"/>
            </w:tcMar>
            <w:shd w:fill="F9FBFD"/>
          </w:tcPr>
          <w:p>
            <w:pPr>
              <w:jc w:val="left"/>
            </w:pPr>
            <w:r>
              <w:rPr>
                <w:sz w:val="18"/>
              </w:rPr>
              <w:t>75 GHz (6 slots)</w:t>
            </w:r>
          </w:p>
        </w:tc>
        <w:tc>
          <w:tcPr>
            <w:tcW w:type="dxa" w:w="1872"/>
            <w:tcMar>
              <w:top w:w="100" w:type="dxa"/>
              <w:bottom w:w="100" w:type="dxa"/>
              <w:left w:w="150" w:type="dxa"/>
              <w:right w:w="150" w:type="dxa"/>
            </w:tcMar>
            <w:shd w:fill="F9FBFD"/>
          </w:tcPr>
          <w:p>
            <w:pPr>
              <w:jc w:val="left"/>
            </w:pPr>
            <w:r>
              <w:rPr>
                <w:sz w:val="18"/>
              </w:rPr>
              <w:t>75 GHz (6 slots)</w:t>
            </w:r>
          </w:p>
        </w:tc>
      </w:tr>
      <w:tr>
        <w:tc>
          <w:tcPr>
            <w:tcW w:type="dxa" w:w="1872"/>
            <w:tcMar>
              <w:top w:w="100" w:type="dxa"/>
              <w:bottom w:w="100" w:type="dxa"/>
              <w:left w:w="150" w:type="dxa"/>
              <w:right w:w="150" w:type="dxa"/>
            </w:tcMar>
          </w:tcPr>
          <w:p>
            <w:pPr>
              <w:jc w:val="left"/>
            </w:pPr>
            <w:r>
              <w:rPr>
                <w:sz w:val="18"/>
              </w:rPr>
              <w:t>Potencia de Salida (Tx)</w:t>
            </w:r>
          </w:p>
        </w:tc>
        <w:tc>
          <w:tcPr>
            <w:tcW w:type="dxa" w:w="1872"/>
            <w:tcMar>
              <w:top w:w="100" w:type="dxa"/>
              <w:bottom w:w="100" w:type="dxa"/>
              <w:left w:w="150" w:type="dxa"/>
              <w:right w:w="150" w:type="dxa"/>
            </w:tcMar>
          </w:tcPr>
          <w:p>
            <w:pPr>
              <w:jc w:val="center"/>
            </w:pPr>
            <w:r>
              <w:rPr>
                <w:sz w:val="18"/>
              </w:rPr>
              <w:t>+1 a -9 dBm</w:t>
            </w:r>
          </w:p>
        </w:tc>
        <w:tc>
          <w:tcPr>
            <w:tcW w:type="dxa" w:w="1872"/>
            <w:tcMar>
              <w:top w:w="100" w:type="dxa"/>
              <w:bottom w:w="100" w:type="dxa"/>
              <w:left w:w="150" w:type="dxa"/>
              <w:right w:w="150" w:type="dxa"/>
            </w:tcMar>
          </w:tcPr>
          <w:p>
            <w:pPr>
              <w:jc w:val="center"/>
            </w:pPr>
            <w:r>
              <w:rPr>
                <w:sz w:val="18"/>
              </w:rPr>
              <w:t>+1 a -9 dBm</w:t>
            </w:r>
          </w:p>
        </w:tc>
        <w:tc>
          <w:tcPr>
            <w:tcW w:type="dxa" w:w="1872"/>
            <w:tcMar>
              <w:top w:w="100" w:type="dxa"/>
              <w:bottom w:w="100" w:type="dxa"/>
              <w:left w:w="150" w:type="dxa"/>
              <w:right w:w="150" w:type="dxa"/>
            </w:tcMar>
          </w:tcPr>
          <w:p>
            <w:pPr>
              <w:jc w:val="center"/>
            </w:pPr>
            <w:r>
              <w:rPr>
                <w:sz w:val="18"/>
              </w:rPr>
              <w:t>+1 a -9 dBm</w:t>
            </w:r>
          </w:p>
        </w:tc>
        <w:tc>
          <w:tcPr>
            <w:tcW w:type="dxa" w:w="1872"/>
            <w:tcMar>
              <w:top w:w="100" w:type="dxa"/>
              <w:bottom w:w="100" w:type="dxa"/>
              <w:left w:w="150" w:type="dxa"/>
              <w:right w:w="150" w:type="dxa"/>
            </w:tcMar>
          </w:tcPr>
          <w:p>
            <w:pPr>
              <w:jc w:val="center"/>
            </w:pPr>
            <w:r>
              <w:rPr>
                <w:sz w:val="18"/>
              </w:rPr>
              <w:t>+1 a -9 dBm</w:t>
            </w:r>
          </w:p>
        </w:tc>
      </w:tr>
      <w:tr>
        <w:tc>
          <w:tcPr>
            <w:tcW w:type="dxa" w:w="1872"/>
            <w:tcMar>
              <w:top w:w="100" w:type="dxa"/>
              <w:bottom w:w="100" w:type="dxa"/>
              <w:left w:w="150" w:type="dxa"/>
              <w:right w:w="150" w:type="dxa"/>
            </w:tcMar>
            <w:shd w:fill="F9FBFD"/>
          </w:tcPr>
          <w:p>
            <w:pPr>
              <w:jc w:val="left"/>
            </w:pPr>
            <w:r>
              <w:rPr>
                <w:sz w:val="18"/>
              </w:rPr>
              <w:t>Sensibilidad del Receptor</w:t>
            </w:r>
          </w:p>
        </w:tc>
        <w:tc>
          <w:tcPr>
            <w:tcW w:type="dxa" w:w="1872"/>
            <w:tcMar>
              <w:top w:w="100" w:type="dxa"/>
              <w:bottom w:w="100" w:type="dxa"/>
              <w:left w:w="150" w:type="dxa"/>
              <w:right w:w="150" w:type="dxa"/>
            </w:tcMar>
            <w:shd w:fill="F9FBFD"/>
          </w:tcPr>
          <w:p>
            <w:pPr>
              <w:jc w:val="center"/>
            </w:pPr>
            <w:r>
              <w:rPr>
                <w:sz w:val="18"/>
              </w:rPr>
              <w:t>-20 dBm</w:t>
            </w:r>
          </w:p>
        </w:tc>
        <w:tc>
          <w:tcPr>
            <w:tcW w:type="dxa" w:w="1872"/>
            <w:tcMar>
              <w:top w:w="100" w:type="dxa"/>
              <w:bottom w:w="100" w:type="dxa"/>
              <w:left w:w="150" w:type="dxa"/>
              <w:right w:w="150" w:type="dxa"/>
            </w:tcMar>
            <w:shd w:fill="F9FBFD"/>
          </w:tcPr>
          <w:p>
            <w:pPr>
              <w:jc w:val="center"/>
            </w:pPr>
            <w:r>
              <w:rPr>
                <w:sz w:val="18"/>
              </w:rPr>
              <w:t>-16 dBm</w:t>
            </w:r>
          </w:p>
        </w:tc>
        <w:tc>
          <w:tcPr>
            <w:tcW w:type="dxa" w:w="1872"/>
            <w:tcMar>
              <w:top w:w="100" w:type="dxa"/>
              <w:bottom w:w="100" w:type="dxa"/>
              <w:left w:w="150" w:type="dxa"/>
              <w:right w:w="150" w:type="dxa"/>
            </w:tcMar>
            <w:shd w:fill="F9FBFD"/>
          </w:tcPr>
          <w:p>
            <w:pPr>
              <w:jc w:val="center"/>
            </w:pPr>
            <w:r>
              <w:rPr>
                <w:sz w:val="18"/>
              </w:rPr>
              <w:t>-16 dBm</w:t>
            </w:r>
          </w:p>
        </w:tc>
        <w:tc>
          <w:tcPr>
            <w:tcW w:type="dxa" w:w="1872"/>
            <w:tcMar>
              <w:top w:w="100" w:type="dxa"/>
              <w:bottom w:w="100" w:type="dxa"/>
              <w:left w:w="150" w:type="dxa"/>
              <w:right w:w="150" w:type="dxa"/>
            </w:tcMar>
            <w:shd w:fill="F9FBFD"/>
          </w:tcPr>
          <w:p>
            <w:pPr>
              <w:jc w:val="center"/>
            </w:pPr>
            <w:r>
              <w:rPr>
                <w:sz w:val="18"/>
              </w:rPr>
              <w:t>-14 dBm</w:t>
            </w:r>
          </w:p>
        </w:tc>
      </w:tr>
      <w:tr>
        <w:tc>
          <w:tcPr>
            <w:tcW w:type="dxa" w:w="1872"/>
            <w:tcMar>
              <w:top w:w="100" w:type="dxa"/>
              <w:bottom w:w="100" w:type="dxa"/>
              <w:left w:w="150" w:type="dxa"/>
              <w:right w:w="150" w:type="dxa"/>
            </w:tcMar>
          </w:tcPr>
          <w:p>
            <w:pPr>
              <w:jc w:val="left"/>
            </w:pPr>
            <w:r>
              <w:rPr>
                <w:sz w:val="18"/>
              </w:rPr>
              <w:t>GSNR / OSNR Mínima Requerida</w:t>
            </w:r>
          </w:p>
        </w:tc>
        <w:tc>
          <w:tcPr>
            <w:tcW w:type="dxa" w:w="1872"/>
            <w:tcMar>
              <w:top w:w="100" w:type="dxa"/>
              <w:bottom w:w="100" w:type="dxa"/>
              <w:left w:w="150" w:type="dxa"/>
              <w:right w:w="150" w:type="dxa"/>
            </w:tcMar>
          </w:tcPr>
          <w:p>
            <w:pPr>
              <w:jc w:val="center"/>
            </w:pPr>
            <w:r>
              <w:rPr>
                <w:sz w:val="18"/>
              </w:rPr>
              <w:t>11.8 dB</w:t>
            </w:r>
          </w:p>
        </w:tc>
        <w:tc>
          <w:tcPr>
            <w:tcW w:type="dxa" w:w="1872"/>
            <w:tcMar>
              <w:top w:w="100" w:type="dxa"/>
              <w:bottom w:w="100" w:type="dxa"/>
              <w:left w:w="150" w:type="dxa"/>
              <w:right w:w="150" w:type="dxa"/>
            </w:tcMar>
          </w:tcPr>
          <w:p>
            <w:pPr>
              <w:jc w:val="center"/>
            </w:pPr>
            <w:r>
              <w:rPr>
                <w:sz w:val="18"/>
              </w:rPr>
              <w:t>20.5 dB</w:t>
            </w:r>
          </w:p>
        </w:tc>
        <w:tc>
          <w:tcPr>
            <w:tcW w:type="dxa" w:w="1872"/>
            <w:tcMar>
              <w:top w:w="100" w:type="dxa"/>
              <w:bottom w:w="100" w:type="dxa"/>
              <w:left w:w="150" w:type="dxa"/>
              <w:right w:w="150" w:type="dxa"/>
            </w:tcMar>
          </w:tcPr>
          <w:p>
            <w:pPr>
              <w:jc w:val="center"/>
            </w:pPr>
            <w:r>
              <w:rPr>
                <w:sz w:val="18"/>
              </w:rPr>
              <w:t>20.5 dB</w:t>
            </w:r>
          </w:p>
        </w:tc>
        <w:tc>
          <w:tcPr>
            <w:tcW w:type="dxa" w:w="1872"/>
            <w:tcMar>
              <w:top w:w="100" w:type="dxa"/>
              <w:bottom w:w="100" w:type="dxa"/>
              <w:left w:w="150" w:type="dxa"/>
              <w:right w:w="150" w:type="dxa"/>
            </w:tcMar>
          </w:tcPr>
          <w:p>
            <w:pPr>
              <w:jc w:val="center"/>
            </w:pPr>
            <w:r>
              <w:rPr>
                <w:sz w:val="18"/>
              </w:rPr>
              <w:t>23.5 dB</w:t>
            </w:r>
          </w:p>
        </w:tc>
      </w:tr>
      <w:tr>
        <w:tc>
          <w:tcPr>
            <w:tcW w:type="dxa" w:w="1872"/>
            <w:tcMar>
              <w:top w:w="100" w:type="dxa"/>
              <w:bottom w:w="100" w:type="dxa"/>
              <w:left w:w="150" w:type="dxa"/>
              <w:right w:w="150" w:type="dxa"/>
            </w:tcMar>
            <w:shd w:fill="F9FBFD"/>
          </w:tcPr>
          <w:p>
            <w:pPr>
              <w:jc w:val="left"/>
            </w:pPr>
            <w:r>
              <w:rPr>
                <w:sz w:val="18"/>
              </w:rPr>
              <w:t>Tolerancia a Dispersión (CD)</w:t>
            </w:r>
          </w:p>
        </w:tc>
        <w:tc>
          <w:tcPr>
            <w:tcW w:type="dxa" w:w="1872"/>
            <w:tcMar>
              <w:top w:w="100" w:type="dxa"/>
              <w:bottom w:w="100" w:type="dxa"/>
              <w:left w:w="150" w:type="dxa"/>
              <w:right w:w="150" w:type="dxa"/>
            </w:tcMar>
            <w:shd w:fill="F9FBFD"/>
          </w:tcPr>
          <w:p>
            <w:pPr>
              <w:jc w:val="center"/>
            </w:pPr>
            <w:r>
              <w:rPr>
                <w:sz w:val="18"/>
              </w:rPr>
              <w:t>77,000 ps/nm</w:t>
            </w:r>
          </w:p>
        </w:tc>
        <w:tc>
          <w:tcPr>
            <w:tcW w:type="dxa" w:w="1872"/>
            <w:tcMar>
              <w:top w:w="100" w:type="dxa"/>
              <w:bottom w:w="100" w:type="dxa"/>
              <w:left w:w="150" w:type="dxa"/>
              <w:right w:w="150" w:type="dxa"/>
            </w:tcMar>
            <w:shd w:fill="F9FBFD"/>
          </w:tcPr>
          <w:p>
            <w:pPr>
              <w:jc w:val="center"/>
            </w:pPr>
            <w:r>
              <w:rPr>
                <w:sz w:val="18"/>
              </w:rPr>
              <w:t>30,000 ps/nm</w:t>
            </w:r>
          </w:p>
        </w:tc>
        <w:tc>
          <w:tcPr>
            <w:tcW w:type="dxa" w:w="1872"/>
            <w:tcMar>
              <w:top w:w="100" w:type="dxa"/>
              <w:bottom w:w="100" w:type="dxa"/>
              <w:left w:w="150" w:type="dxa"/>
              <w:right w:w="150" w:type="dxa"/>
            </w:tcMar>
            <w:shd w:fill="F9FBFD"/>
          </w:tcPr>
          <w:p>
            <w:pPr>
              <w:jc w:val="center"/>
            </w:pPr>
            <w:r>
              <w:rPr>
                <w:sz w:val="18"/>
              </w:rPr>
              <w:t>48,000 ps/nm</w:t>
            </w:r>
          </w:p>
        </w:tc>
        <w:tc>
          <w:tcPr>
            <w:tcW w:type="dxa" w:w="1872"/>
            <w:tcMar>
              <w:top w:w="100" w:type="dxa"/>
              <w:bottom w:w="100" w:type="dxa"/>
              <w:left w:w="150" w:type="dxa"/>
              <w:right w:w="150" w:type="dxa"/>
            </w:tcMar>
            <w:shd w:fill="F9FBFD"/>
          </w:tcPr>
          <w:p>
            <w:pPr>
              <w:jc w:val="center"/>
            </w:pPr>
            <w:r>
              <w:rPr>
                <w:sz w:val="18"/>
              </w:rPr>
              <w:t>12,000 ps/nm</w:t>
            </w:r>
          </w:p>
        </w:tc>
      </w:tr>
      <w:tr>
        <w:tc>
          <w:tcPr>
            <w:tcW w:type="dxa" w:w="1872"/>
            <w:tcMar>
              <w:top w:w="100" w:type="dxa"/>
              <w:bottom w:w="100" w:type="dxa"/>
              <w:left w:w="150" w:type="dxa"/>
              <w:right w:w="150" w:type="dxa"/>
            </w:tcMar>
          </w:tcPr>
          <w:p>
            <w:pPr>
              <w:jc w:val="left"/>
            </w:pPr>
            <w:r>
              <w:rPr>
                <w:sz w:val="18"/>
              </w:rPr>
              <w:t>Tolerancia a PMD (DGD máx)</w:t>
            </w:r>
          </w:p>
        </w:tc>
        <w:tc>
          <w:tcPr>
            <w:tcW w:type="dxa" w:w="1872"/>
            <w:tcMar>
              <w:top w:w="100" w:type="dxa"/>
              <w:bottom w:w="100" w:type="dxa"/>
              <w:left w:w="150" w:type="dxa"/>
              <w:right w:w="150" w:type="dxa"/>
            </w:tcMar>
          </w:tcPr>
          <w:p>
            <w:pPr>
              <w:jc w:val="center"/>
            </w:pPr>
            <w:r>
              <w:rPr>
                <w:sz w:val="18"/>
              </w:rPr>
              <w:t>30.0 ps</w:t>
            </w:r>
          </w:p>
        </w:tc>
        <w:tc>
          <w:tcPr>
            <w:tcW w:type="dxa" w:w="1872"/>
            <w:tcMar>
              <w:top w:w="100" w:type="dxa"/>
              <w:bottom w:w="100" w:type="dxa"/>
              <w:left w:w="150" w:type="dxa"/>
              <w:right w:w="150" w:type="dxa"/>
            </w:tcMar>
          </w:tcPr>
          <w:p>
            <w:pPr>
              <w:jc w:val="center"/>
            </w:pPr>
            <w:r>
              <w:rPr>
                <w:sz w:val="18"/>
              </w:rPr>
              <w:t>15.0 ps</w:t>
            </w:r>
          </w:p>
        </w:tc>
        <w:tc>
          <w:tcPr>
            <w:tcW w:type="dxa" w:w="1872"/>
            <w:tcMar>
              <w:top w:w="100" w:type="dxa"/>
              <w:bottom w:w="100" w:type="dxa"/>
              <w:left w:w="150" w:type="dxa"/>
              <w:right w:w="150" w:type="dxa"/>
            </w:tcMar>
          </w:tcPr>
          <w:p>
            <w:pPr>
              <w:jc w:val="center"/>
            </w:pPr>
            <w:r>
              <w:rPr>
                <w:sz w:val="18"/>
              </w:rPr>
              <w:t>10.0 ps</w:t>
            </w:r>
          </w:p>
        </w:tc>
        <w:tc>
          <w:tcPr>
            <w:tcW w:type="dxa" w:w="1872"/>
            <w:tcMar>
              <w:top w:w="100" w:type="dxa"/>
              <w:bottom w:w="100" w:type="dxa"/>
              <w:left w:w="150" w:type="dxa"/>
              <w:right w:w="150" w:type="dxa"/>
            </w:tcMar>
          </w:tcPr>
          <w:p>
            <w:pPr>
              <w:jc w:val="center"/>
            </w:pPr>
            <w:r>
              <w:rPr>
                <w:sz w:val="18"/>
              </w:rPr>
              <w:t>10.0 ps</w:t>
            </w:r>
          </w:p>
        </w:tc>
      </w:tr>
    </w:tbl>
    <w:p>
      <w:pPr>
        <w:spacing w:after="240"/>
      </w:pPr>
    </w:p>
    <w:p>
      <w:pPr>
        <w:spacing w:after="120" w:line="276" w:lineRule="auto"/>
      </w:pPr>
      <w:r>
        <w:t xml:space="preserve">Los nodos de enrutamiento óptico se basan en ROADMs del modelo </w:t>
      </w:r>
      <w:r>
        <w:rPr>
          <w:b/>
        </w:rPr>
        <w:t>Smartoptics DCP-R-9D</w:t>
      </w:r>
      <w:r>
        <w:t xml:space="preserve"> (9 grados, basados en WSS de LCoS). Las pérdidas de inserción del grado son de 10 dB, las cuales son compensadas internamente mediante boosters y preamplificadores EDFA. Los amplificadores en línea intermedios corresponden a los modelos </w:t>
      </w:r>
      <w:r>
        <w:rPr>
          <w:b/>
        </w:rPr>
        <w:t>Smartoptics D7000 OLA2525</w:t>
      </w:r>
      <w:r>
        <w:t xml:space="preserve"> con ganancia configurable de 15 a 25 dB, figura de ruido típica de 5.5 dB y potencia de saturación de +21.5 dBm. En todos los puertos ROADM y amplificadores se asume la incorporación de atenuadores ópticos variables (VOAs) modelo Thorlabs VOA50-SM para balancear las potencias y prevenir saturaciones.</w:t>
      </w:r>
    </w:p>
    <w:p>
      <w:pPr>
        <w:pStyle w:val="Heading2"/>
        <w:keepNext/>
        <w:spacing w:before="240" w:after="80"/>
      </w:pPr>
      <w:r>
        <w:rPr>
          <w:rFonts w:ascii="Calibri" w:hAnsi="Calibri"/>
          <w:b/>
          <w:color w:val="5B9BD5"/>
          <w:sz w:val="26"/>
        </w:rPr>
        <w:t>2.3. Estructura y Caracterización de las Demandas</w:t>
      </w:r>
    </w:p>
    <w:p>
      <w:pPr>
        <w:spacing w:after="120" w:line="276" w:lineRule="auto"/>
      </w:pPr>
      <w:r>
        <w:t>El diseño espectral se evaluó bajo dos escenarios de carga de tráfico: 1) El tráfico base que comprende un conjunto de 512 demandas preexistentes de extremo a extremo distribuidas a lo largo del territorio nacional. 2) Un conjunto incremental de tráfico REFEFO, que consta de 200 demandas adicionales distribuidas aleatoriamente sobre los nodos de la red federal. En ambos casos, las demandas preexistentes de 1G, 10G, 40G y 100G se convirtieron a portadoras de 100G, 200G, 300G y 400G respectivamente, requiriendo un dimensionamiento dinámico del ancho de banda asignado en slots de 12.5 GHz (Flexi-Grid).</w:t>
      </w:r>
    </w:p>
    <w:p>
      <w:r>
        <w:br w:type="page"/>
      </w:r>
    </w:p>
    <w:p>
      <w:pPr>
        <w:pStyle w:val="Heading1"/>
        <w:keepNext/>
        <w:spacing w:before="360" w:after="120"/>
      </w:pPr>
      <w:r>
        <w:rPr>
          <w:rFonts w:ascii="Calibri" w:hAnsi="Calibri"/>
          <w:b/>
          <w:color w:val="1B365D"/>
          <w:sz w:val="32"/>
        </w:rPr>
        <w:t>3. Etapa 1: Análisis de Factibilidad Física y Algoritmo de Regeneración</w:t>
      </w:r>
    </w:p>
    <w:p>
      <w:pPr>
        <w:spacing w:after="120" w:line="276" w:lineRule="auto"/>
      </w:pPr>
      <w:r>
        <w:t xml:space="preserve">En la Etapa 1 se ejecutó la validación física de las 512 demandas de tráfico base en caminos directos transparentes. Debido a la gran extensión de la red nacional, muchos trayectos superaron las limitaciones físicas de acumulación de ruido (GSNR por debajo del umbral de viabilidad) y dispersión cromática acumulada (CD por encima de la tolerancia del DSP del receptor). Para solucionar este problema se diseñó un </w:t>
      </w:r>
      <w:r>
        <w:rPr>
          <w:b/>
        </w:rPr>
        <w:t>Algoritmo Greedy de Backtracking para la Ubicación de Regeneradores 3R</w:t>
      </w:r>
      <w:r>
        <w:t>.</w:t>
      </w:r>
    </w:p>
    <w:tbl>
      <w:tblPr>
        <w:tblW w:type="auto" w:w="0"/>
        <w:jc w:val="center"/>
        <w:tblLook w:firstColumn="1" w:firstRow="1" w:lastColumn="0" w:lastRow="0" w:noHBand="0" w:noVBand="1" w:val="04A0"/>
      </w:tblPr>
      <w:tblGrid>
        <w:gridCol w:w="9360"/>
      </w:tblGrid>
      <w:tr>
        <w:tc>
          <w:tcPr>
            <w:tcW w:type="dxa" w:w="9360"/>
            <w:shd w:fill="F4F6F9"/>
            <w:tcMar>
              <w:top w:w="100" w:type="dxa"/>
              <w:bottom w:w="100" w:type="dxa"/>
              <w:left w:w="150" w:type="dxa"/>
              <w:right w:w="150" w:type="dxa"/>
            </w:tcMar>
            <w:tcBorders>
              <w:left w:val="single" w:sz="24" w:space="0" w:color="1B365D"/>
              <w:top w:val="none"/>
              <w:bottom w:val="none"/>
              <w:right w:val="none"/>
            </w:tcBorders>
          </w:tcPr>
          <w:p>
            <w:pPr>
              <w:spacing w:after="0"/>
            </w:pPr>
            <w:r>
              <w:rPr>
                <w:b/>
                <w:color w:val="333333"/>
              </w:rPr>
              <w:t xml:space="preserve">Funcionamiento del Algoritmo 3R: </w:t>
            </w:r>
            <w:r>
              <w:t>El algoritmo recorre la ruta física elegida de destino a origen. Si el enlace completo es inviable, el algoritmo retrocede secuencialmente a través de los nodos ROADM intermedios. Evalúa recursivamente si la sub-ruta desde el origen hasta el ROADM intermedio actual es físicamente viable (GSNR ≥ 21.5 dB para canales de 200G y GSNR ≥ 23.5 dB para 400G). Una vez detectado el ROADM más lejano factible, se inserta una estación de regeneración 3R (Conversión Óptica-Eléctrica-Óptica), la cual reinicia la dispersión cromática acumulada a cero y regenera los niveles de potencia y relación señal-ruido. Luego, el proceso continúa desde ese nodo de regeneración hacia el destino final.</w:t>
            </w:r>
          </w:p>
        </w:tc>
      </w:tr>
    </w:tbl>
    <w:p>
      <w:pPr>
        <w:spacing w:after="120"/>
      </w:pPr>
    </w:p>
    <w:p>
      <w:pPr>
        <w:spacing w:after="120" w:line="276" w:lineRule="auto"/>
      </w:pPr>
      <w:r>
        <w:t xml:space="preserve">En caso de que un enlace resulte físicamente inviable incluso con la colocación de regeneradores 3R (debido a limitaciones insalvables de dispersión en vanos de fibra extremadamente largos sin nodos intermedios), el algoritmo aplica una lógica de </w:t>
      </w:r>
      <w:r>
        <w:rPr>
          <w:b/>
        </w:rPr>
        <w:t>fallback de velocidad</w:t>
      </w:r>
      <w:r>
        <w:t>, disminuyendo de manera controlada la tasa de transmisión (por ejemplo, bajando de 400G a 200G o 100G) para aprovechar la mayor sensibilidad de receptor y tolerancia a la dispersión de los formatos de modulación de menor orden (como DP-QPSK en 100G).</w:t>
      </w:r>
    </w:p>
    <w:p>
      <w:r>
        <w:br w:type="page"/>
      </w:r>
    </w:p>
    <w:p>
      <w:pPr>
        <w:pStyle w:val="Heading1"/>
        <w:keepNext/>
        <w:spacing w:before="360" w:after="120"/>
      </w:pPr>
      <w:r>
        <w:rPr>
          <w:rFonts w:ascii="Calibri" w:hAnsi="Calibri"/>
          <w:b/>
          <w:color w:val="1B365D"/>
          <w:sz w:val="32"/>
        </w:rPr>
        <w:t>4. Etapa 2: Simulación y Cálculo Teórico Detallado de Enlaces Críticos</w:t>
      </w:r>
    </w:p>
    <w:p>
      <w:pPr>
        <w:pStyle w:val="Heading2"/>
        <w:keepNext/>
        <w:spacing w:before="240" w:after="80"/>
      </w:pPr>
      <w:r>
        <w:rPr>
          <w:rFonts w:ascii="Calibri" w:hAnsi="Calibri"/>
          <w:b/>
          <w:color w:val="5B9BD5"/>
          <w:sz w:val="26"/>
        </w:rPr>
        <w:t>4.1. Enlace Comprometido: Benavídez - Rosario (400 Gbps, 351 km)</w:t>
      </w:r>
    </w:p>
    <w:p>
      <w:pPr>
        <w:spacing w:after="120" w:line="276" w:lineRule="auto"/>
      </w:pPr>
      <w:r>
        <w:t xml:space="preserve">Este enlace es el trayecto de alta capacidad más comprometido. Está diseñado para operar en Modo 6 a 400 Gbps utilizando formato de modulación DP-16QAM. La distancia física acumulada es de 351 km, estructurada en 6 vanos ópticos interconectando los nodos primarios de Benavídez y Rosario. La atenuación total de la fibra para los cálculos de diseño se define en </w:t>
      </w:r>
      <w:r>
        <w:rPr>
          <w:b/>
        </w:rPr>
        <w:t>0.185 dB/km</w:t>
      </w:r>
      <w:r>
        <w:t xml:space="preserve"> (0.18 dB/km del fabricante más un margen de diseño para empalmes y conectores por fusión).</w:t>
      </w:r>
    </w:p>
    <w:p>
      <w:pPr>
        <w:pStyle w:val="Heading3"/>
        <w:keepNext/>
        <w:spacing w:before="160" w:after="40"/>
      </w:pPr>
      <w:r>
        <w:rPr>
          <w:rFonts w:ascii="Calibri" w:hAnsi="Calibri"/>
          <w:b/>
          <w:i/>
          <w:color w:val="555555"/>
          <w:sz w:val="22"/>
        </w:rPr>
        <w:t>4.1.1. Análisis del Presupuesto de Potencia Tramo a Tramo</w:t>
      </w:r>
    </w:p>
    <w:p>
      <w:pPr>
        <w:spacing w:after="120" w:line="276" w:lineRule="auto"/>
      </w:pPr>
      <w:r>
        <w:t>El balance de potencia óptica por canal se inicia con la potencia mínima del transceptor configurada en -9.00 dBm. En cada nodo se restan las pérdidas del multiplexor (MUX = 10 dB) y del switch selectivo de longitud de onda (WSS = 5 dB de inserción), y se suma la ganancia del booster para compensar el trayecto. A continuación, se expone el perfil de evolución de la potencia óptica tramo a tramo del enlace transparente (sin regeneración):</w:t>
      </w:r>
    </w:p>
    <w:p>
      <w:pPr>
        <w:spacing w:after="120" w:line="276" w:lineRule="auto"/>
      </w:pPr>
      <w:r>
        <w:rPr>
          <w:b/>
        </w:rPr>
        <w:t>Tabla 3: Evolución de la Potencia Óptica en Ruta Benavídez ➔ Rosario (400G)</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872"/>
        <w:gridCol w:w="1872"/>
        <w:gridCol w:w="1872"/>
        <w:gridCol w:w="1872"/>
        <w:gridCol w:w="1872"/>
      </w:tblGrid>
      <w:tr>
        <w:tc>
          <w:tcPr>
            <w:tcW w:type="dxa" w:w="1872"/>
            <w:shd w:fill="1B365D"/>
            <w:tcMar>
              <w:top w:w="120" w:type="dxa"/>
              <w:bottom w:w="120" w:type="dxa"/>
              <w:left w:w="150" w:type="dxa"/>
              <w:right w:w="150" w:type="dxa"/>
            </w:tcMar>
          </w:tcPr>
          <w:p>
            <w:pPr>
              <w:jc w:val="center"/>
            </w:pPr>
            <w:r>
              <w:rPr>
                <w:b/>
                <w:color w:val="FFFFFF"/>
                <w:sz w:val="19"/>
              </w:rPr>
              <w:t>Tramo (Salto)</w:t>
            </w:r>
          </w:p>
        </w:tc>
        <w:tc>
          <w:tcPr>
            <w:tcW w:type="dxa" w:w="1872"/>
            <w:shd w:fill="1B365D"/>
            <w:tcMar>
              <w:top w:w="120" w:type="dxa"/>
              <w:bottom w:w="120" w:type="dxa"/>
              <w:left w:w="150" w:type="dxa"/>
              <w:right w:w="150" w:type="dxa"/>
            </w:tcMar>
          </w:tcPr>
          <w:p>
            <w:pPr>
              <w:jc w:val="center"/>
            </w:pPr>
            <w:r>
              <w:rPr>
                <w:b/>
                <w:color w:val="FFFFFF"/>
                <w:sz w:val="19"/>
              </w:rPr>
              <w:t>Distancia</w:t>
            </w:r>
          </w:p>
        </w:tc>
        <w:tc>
          <w:tcPr>
            <w:tcW w:type="dxa" w:w="1872"/>
            <w:shd w:fill="1B365D"/>
            <w:tcMar>
              <w:top w:w="120" w:type="dxa"/>
              <w:bottom w:w="120" w:type="dxa"/>
              <w:left w:w="150" w:type="dxa"/>
              <w:right w:w="150" w:type="dxa"/>
            </w:tcMar>
          </w:tcPr>
          <w:p>
            <w:pPr>
              <w:jc w:val="center"/>
            </w:pPr>
            <w:r>
              <w:rPr>
                <w:b/>
                <w:color w:val="FFFFFF"/>
                <w:sz w:val="19"/>
              </w:rPr>
              <w:t>Pérdida de Fibra (α·L)</w:t>
            </w:r>
          </w:p>
        </w:tc>
        <w:tc>
          <w:tcPr>
            <w:tcW w:type="dxa" w:w="1872"/>
            <w:shd w:fill="1B365D"/>
            <w:tcMar>
              <w:top w:w="120" w:type="dxa"/>
              <w:bottom w:w="120" w:type="dxa"/>
              <w:left w:w="150" w:type="dxa"/>
              <w:right w:w="150" w:type="dxa"/>
            </w:tcMar>
          </w:tcPr>
          <w:p>
            <w:pPr>
              <w:jc w:val="center"/>
            </w:pPr>
            <w:r>
              <w:rPr>
                <w:b/>
                <w:color w:val="FFFFFF"/>
                <w:sz w:val="19"/>
              </w:rPr>
              <w:t>Ganancia del EDFA (G)</w:t>
            </w:r>
          </w:p>
        </w:tc>
        <w:tc>
          <w:tcPr>
            <w:tcW w:type="dxa" w:w="1872"/>
            <w:shd w:fill="1B365D"/>
            <w:tcMar>
              <w:top w:w="120" w:type="dxa"/>
              <w:bottom w:w="120" w:type="dxa"/>
              <w:left w:w="150" w:type="dxa"/>
              <w:right w:w="150" w:type="dxa"/>
            </w:tcMar>
          </w:tcPr>
          <w:p>
            <w:pPr>
              <w:jc w:val="center"/>
            </w:pPr>
            <w:r>
              <w:rPr>
                <w:b/>
                <w:color w:val="FFFFFF"/>
                <w:sz w:val="19"/>
              </w:rPr>
              <w:t>Potencia Acumulada (Llegada)</w:t>
            </w:r>
          </w:p>
        </w:tc>
      </w:tr>
      <w:tr>
        <w:tc>
          <w:tcPr>
            <w:tcW w:type="dxa" w:w="1872"/>
            <w:tcMar>
              <w:top w:w="100" w:type="dxa"/>
              <w:bottom w:w="100" w:type="dxa"/>
              <w:left w:w="150" w:type="dxa"/>
              <w:right w:w="150" w:type="dxa"/>
            </w:tcMar>
            <w:shd w:fill="F9FBFD"/>
          </w:tcPr>
          <w:p>
            <w:pPr>
              <w:jc w:val="left"/>
            </w:pPr>
            <w:r>
              <w:rPr>
                <w:sz w:val="18"/>
              </w:rPr>
              <w:t>Transceiver Tx (Inicio)</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-9.00 dBm</w:t>
            </w:r>
          </w:p>
        </w:tc>
      </w:tr>
      <w:tr>
        <w:tc>
          <w:tcPr>
            <w:tcW w:type="dxa" w:w="1872"/>
            <w:tcMar>
              <w:top w:w="100" w:type="dxa"/>
              <w:bottom w:w="100" w:type="dxa"/>
              <w:left w:w="150" w:type="dxa"/>
              <w:right w:w="150" w:type="dxa"/>
            </w:tcMar>
          </w:tcPr>
          <w:p>
            <w:pPr>
              <w:jc w:val="left"/>
            </w:pPr>
            <w:r>
              <w:rPr>
                <w:sz w:val="18"/>
              </w:rPr>
              <w:t>Benavídez ➔ Campana</w:t>
            </w:r>
          </w:p>
        </w:tc>
        <w:tc>
          <w:tcPr>
            <w:tcW w:type="dxa" w:w="1872"/>
            <w:tcMar>
              <w:top w:w="100" w:type="dxa"/>
              <w:bottom w:w="100" w:type="dxa"/>
              <w:left w:w="150" w:type="dxa"/>
              <w:right w:w="150" w:type="dxa"/>
            </w:tcMar>
          </w:tcPr>
          <w:p>
            <w:pPr>
              <w:jc w:val="center"/>
            </w:pPr>
            <w:r>
              <w:rPr>
                <w:sz w:val="18"/>
              </w:rPr>
              <w:t>80 km</w:t>
            </w:r>
          </w:p>
        </w:tc>
        <w:tc>
          <w:tcPr>
            <w:tcW w:type="dxa" w:w="1872"/>
            <w:tcMar>
              <w:top w:w="100" w:type="dxa"/>
              <w:bottom w:w="100" w:type="dxa"/>
              <w:left w:w="150" w:type="dxa"/>
              <w:right w:w="150" w:type="dxa"/>
            </w:tcMar>
          </w:tcPr>
          <w:p>
            <w:pPr>
              <w:jc w:val="center"/>
            </w:pPr>
            <w:r>
              <w:rPr>
                <w:sz w:val="18"/>
              </w:rPr>
              <w:t>14.80 dB</w:t>
            </w:r>
          </w:p>
        </w:tc>
        <w:tc>
          <w:tcPr>
            <w:tcW w:type="dxa" w:w="1872"/>
            <w:tcMar>
              <w:top w:w="100" w:type="dxa"/>
              <w:bottom w:w="100" w:type="dxa"/>
              <w:left w:w="150" w:type="dxa"/>
              <w:right w:w="150" w:type="dxa"/>
            </w:tcMar>
          </w:tcPr>
          <w:p>
            <w:pPr>
              <w:jc w:val="left"/>
            </w:pPr>
            <w:r>
              <w:rPr>
                <w:sz w:val="18"/>
              </w:rPr>
              <w:t>11.50 dB (Booster)</w:t>
            </w:r>
          </w:p>
        </w:tc>
        <w:tc>
          <w:tcPr>
            <w:tcW w:type="dxa" w:w="1872"/>
            <w:tcMar>
              <w:top w:w="100" w:type="dxa"/>
              <w:bottom w:w="100" w:type="dxa"/>
              <w:left w:w="150" w:type="dxa"/>
              <w:right w:w="150" w:type="dxa"/>
            </w:tcMar>
          </w:tcPr>
          <w:p>
            <w:pPr>
              <w:jc w:val="center"/>
            </w:pPr>
            <w:r>
              <w:rPr>
                <w:sz w:val="18"/>
              </w:rPr>
              <w:t>-12.30 dBm</w:t>
            </w:r>
          </w:p>
        </w:tc>
      </w:tr>
      <w:tr>
        <w:tc>
          <w:tcPr>
            <w:tcW w:type="dxa" w:w="1872"/>
            <w:tcMar>
              <w:top w:w="100" w:type="dxa"/>
              <w:bottom w:w="100" w:type="dxa"/>
              <w:left w:w="150" w:type="dxa"/>
              <w:right w:w="150" w:type="dxa"/>
            </w:tcMar>
            <w:shd w:fill="F9FBFD"/>
          </w:tcPr>
          <w:p>
            <w:pPr>
              <w:jc w:val="left"/>
            </w:pPr>
            <w:r>
              <w:rPr>
                <w:sz w:val="18"/>
              </w:rPr>
              <w:t>Campana ➔ Zárate</w:t>
            </w:r>
          </w:p>
        </w:tc>
        <w:tc>
          <w:tcPr>
            <w:tcW w:type="dxa" w:w="1872"/>
            <w:tcMar>
              <w:top w:w="100" w:type="dxa"/>
              <w:bottom w:w="100" w:type="dxa"/>
              <w:left w:w="150" w:type="dxa"/>
              <w:right w:w="150" w:type="dxa"/>
            </w:tcMar>
            <w:shd w:fill="F9FBFD"/>
          </w:tcPr>
          <w:p>
            <w:pPr>
              <w:jc w:val="center"/>
            </w:pPr>
            <w:r>
              <w:rPr>
                <w:sz w:val="18"/>
              </w:rPr>
              <w:t>13 km</w:t>
            </w:r>
          </w:p>
        </w:tc>
        <w:tc>
          <w:tcPr>
            <w:tcW w:type="dxa" w:w="1872"/>
            <w:tcMar>
              <w:top w:w="100" w:type="dxa"/>
              <w:bottom w:w="100" w:type="dxa"/>
              <w:left w:w="150" w:type="dxa"/>
              <w:right w:w="150" w:type="dxa"/>
            </w:tcMar>
            <w:shd w:fill="F9FBFD"/>
          </w:tcPr>
          <w:p>
            <w:pPr>
              <w:jc w:val="center"/>
            </w:pPr>
            <w:r>
              <w:rPr>
                <w:sz w:val="18"/>
              </w:rPr>
              <w:t>2.41 dB</w:t>
            </w:r>
          </w:p>
        </w:tc>
        <w:tc>
          <w:tcPr>
            <w:tcW w:type="dxa" w:w="1872"/>
            <w:tcMar>
              <w:top w:w="100" w:type="dxa"/>
              <w:bottom w:w="100" w:type="dxa"/>
              <w:left w:w="150" w:type="dxa"/>
              <w:right w:w="150" w:type="dxa"/>
            </w:tcMar>
            <w:shd w:fill="F9FBFD"/>
          </w:tcPr>
          <w:p>
            <w:pPr>
              <w:jc w:val="center"/>
            </w:pPr>
            <w:r>
              <w:rPr>
                <w:sz w:val="18"/>
              </w:rPr>
              <w:t>14.81 dB</w:t>
            </w:r>
          </w:p>
        </w:tc>
        <w:tc>
          <w:tcPr>
            <w:tcW w:type="dxa" w:w="1872"/>
            <w:tcMar>
              <w:top w:w="100" w:type="dxa"/>
              <w:bottom w:w="100" w:type="dxa"/>
              <w:left w:w="150" w:type="dxa"/>
              <w:right w:w="150" w:type="dxa"/>
            </w:tcMar>
            <w:shd w:fill="F9FBFD"/>
          </w:tcPr>
          <w:p>
            <w:pPr>
              <w:jc w:val="center"/>
            </w:pPr>
            <w:r>
              <w:rPr>
                <w:sz w:val="18"/>
              </w:rPr>
              <w:t>+0.10 dBm</w:t>
            </w:r>
          </w:p>
        </w:tc>
      </w:tr>
      <w:tr>
        <w:tc>
          <w:tcPr>
            <w:tcW w:type="dxa" w:w="1872"/>
            <w:tcMar>
              <w:top w:w="100" w:type="dxa"/>
              <w:bottom w:w="100" w:type="dxa"/>
              <w:left w:w="150" w:type="dxa"/>
              <w:right w:w="150" w:type="dxa"/>
            </w:tcMar>
          </w:tcPr>
          <w:p>
            <w:pPr>
              <w:jc w:val="left"/>
            </w:pPr>
            <w:r>
              <w:rPr>
                <w:sz w:val="18"/>
              </w:rPr>
              <w:t>Zárate ➔ Baradero</w:t>
            </w:r>
          </w:p>
        </w:tc>
        <w:tc>
          <w:tcPr>
            <w:tcW w:type="dxa" w:w="1872"/>
            <w:tcMar>
              <w:top w:w="100" w:type="dxa"/>
              <w:bottom w:w="100" w:type="dxa"/>
              <w:left w:w="150" w:type="dxa"/>
              <w:right w:w="150" w:type="dxa"/>
            </w:tcMar>
          </w:tcPr>
          <w:p>
            <w:pPr>
              <w:jc w:val="center"/>
            </w:pPr>
            <w:r>
              <w:rPr>
                <w:sz w:val="18"/>
              </w:rPr>
              <w:t>67 km</w:t>
            </w:r>
          </w:p>
        </w:tc>
        <w:tc>
          <w:tcPr>
            <w:tcW w:type="dxa" w:w="1872"/>
            <w:tcMar>
              <w:top w:w="100" w:type="dxa"/>
              <w:bottom w:w="100" w:type="dxa"/>
              <w:left w:w="150" w:type="dxa"/>
              <w:right w:w="150" w:type="dxa"/>
            </w:tcMar>
          </w:tcPr>
          <w:p>
            <w:pPr>
              <w:jc w:val="center"/>
            </w:pPr>
            <w:r>
              <w:rPr>
                <w:sz w:val="18"/>
              </w:rPr>
              <w:t>12.40 dB</w:t>
            </w:r>
          </w:p>
        </w:tc>
        <w:tc>
          <w:tcPr>
            <w:tcW w:type="dxa" w:w="1872"/>
            <w:tcMar>
              <w:top w:w="100" w:type="dxa"/>
              <w:bottom w:w="100" w:type="dxa"/>
              <w:left w:w="150" w:type="dxa"/>
              <w:right w:w="150" w:type="dxa"/>
            </w:tcMar>
          </w:tcPr>
          <w:p>
            <w:pPr>
              <w:jc w:val="center"/>
            </w:pPr>
            <w:r>
              <w:rPr>
                <w:sz w:val="18"/>
              </w:rPr>
              <w:t>2.40 dB</w:t>
            </w:r>
          </w:p>
        </w:tc>
        <w:tc>
          <w:tcPr>
            <w:tcW w:type="dxa" w:w="1872"/>
            <w:tcMar>
              <w:top w:w="100" w:type="dxa"/>
              <w:bottom w:w="100" w:type="dxa"/>
              <w:left w:w="150" w:type="dxa"/>
              <w:right w:w="150" w:type="dxa"/>
            </w:tcMar>
          </w:tcPr>
          <w:p>
            <w:pPr>
              <w:jc w:val="center"/>
            </w:pPr>
            <w:r>
              <w:rPr>
                <w:sz w:val="18"/>
              </w:rPr>
              <w:t>-9.89 dBm</w:t>
            </w:r>
          </w:p>
        </w:tc>
      </w:tr>
      <w:tr>
        <w:tc>
          <w:tcPr>
            <w:tcW w:type="dxa" w:w="1872"/>
            <w:tcMar>
              <w:top w:w="100" w:type="dxa"/>
              <w:bottom w:w="100" w:type="dxa"/>
              <w:left w:w="150" w:type="dxa"/>
              <w:right w:w="150" w:type="dxa"/>
            </w:tcMar>
            <w:shd w:fill="F9FBFD"/>
          </w:tcPr>
          <w:p>
            <w:pPr>
              <w:jc w:val="left"/>
            </w:pPr>
            <w:r>
              <w:rPr>
                <w:sz w:val="18"/>
              </w:rPr>
              <w:t>Baradero ➔ San Pedro</w:t>
            </w:r>
          </w:p>
        </w:tc>
        <w:tc>
          <w:tcPr>
            <w:tcW w:type="dxa" w:w="1872"/>
            <w:tcMar>
              <w:top w:w="100" w:type="dxa"/>
              <w:bottom w:w="100" w:type="dxa"/>
              <w:left w:w="150" w:type="dxa"/>
              <w:right w:w="150" w:type="dxa"/>
            </w:tcMar>
            <w:shd w:fill="F9FBFD"/>
          </w:tcPr>
          <w:p>
            <w:pPr>
              <w:jc w:val="center"/>
            </w:pPr>
            <w:r>
              <w:rPr>
                <w:sz w:val="18"/>
              </w:rPr>
              <w:t>34 km</w:t>
            </w:r>
          </w:p>
        </w:tc>
        <w:tc>
          <w:tcPr>
            <w:tcW w:type="dxa" w:w="1872"/>
            <w:tcMar>
              <w:top w:w="100" w:type="dxa"/>
              <w:bottom w:w="100" w:type="dxa"/>
              <w:left w:w="150" w:type="dxa"/>
              <w:right w:w="150" w:type="dxa"/>
            </w:tcMar>
            <w:shd w:fill="F9FBFD"/>
          </w:tcPr>
          <w:p>
            <w:pPr>
              <w:jc w:val="center"/>
            </w:pPr>
            <w:r>
              <w:rPr>
                <w:sz w:val="18"/>
              </w:rPr>
              <w:t>6.29 dB</w:t>
            </w:r>
          </w:p>
        </w:tc>
        <w:tc>
          <w:tcPr>
            <w:tcW w:type="dxa" w:w="1872"/>
            <w:tcMar>
              <w:top w:w="100" w:type="dxa"/>
              <w:bottom w:w="100" w:type="dxa"/>
              <w:left w:w="150" w:type="dxa"/>
              <w:right w:w="150" w:type="dxa"/>
            </w:tcMar>
            <w:shd w:fill="F9FBFD"/>
          </w:tcPr>
          <w:p>
            <w:pPr>
              <w:jc w:val="center"/>
            </w:pPr>
            <w:r>
              <w:rPr>
                <w:sz w:val="18"/>
              </w:rPr>
              <w:t>12.39 dB</w:t>
            </w:r>
          </w:p>
        </w:tc>
        <w:tc>
          <w:tcPr>
            <w:tcW w:type="dxa" w:w="1872"/>
            <w:tcMar>
              <w:top w:w="100" w:type="dxa"/>
              <w:bottom w:w="100" w:type="dxa"/>
              <w:left w:w="150" w:type="dxa"/>
              <w:right w:w="150" w:type="dxa"/>
            </w:tcMar>
            <w:shd w:fill="F9FBFD"/>
          </w:tcPr>
          <w:p>
            <w:pPr>
              <w:jc w:val="center"/>
            </w:pPr>
            <w:r>
              <w:rPr>
                <w:sz w:val="18"/>
              </w:rPr>
              <w:t>-3.79 dBm</w:t>
            </w:r>
          </w:p>
        </w:tc>
      </w:tr>
      <w:tr>
        <w:tc>
          <w:tcPr>
            <w:tcW w:type="dxa" w:w="1872"/>
            <w:tcMar>
              <w:top w:w="100" w:type="dxa"/>
              <w:bottom w:w="100" w:type="dxa"/>
              <w:left w:w="150" w:type="dxa"/>
              <w:right w:w="150" w:type="dxa"/>
            </w:tcMar>
          </w:tcPr>
          <w:p>
            <w:pPr>
              <w:jc w:val="left"/>
            </w:pPr>
            <w:r>
              <w:rPr>
                <w:sz w:val="18"/>
              </w:rPr>
              <w:t>San Pedro ➔ San Nicolás</w:t>
            </w:r>
          </w:p>
        </w:tc>
        <w:tc>
          <w:tcPr>
            <w:tcW w:type="dxa" w:w="1872"/>
            <w:tcMar>
              <w:top w:w="100" w:type="dxa"/>
              <w:bottom w:w="100" w:type="dxa"/>
              <w:left w:w="150" w:type="dxa"/>
              <w:right w:w="150" w:type="dxa"/>
            </w:tcMar>
          </w:tcPr>
          <w:p>
            <w:pPr>
              <w:jc w:val="center"/>
            </w:pPr>
            <w:r>
              <w:rPr>
                <w:sz w:val="18"/>
              </w:rPr>
              <w:t>76 km</w:t>
            </w:r>
          </w:p>
        </w:tc>
        <w:tc>
          <w:tcPr>
            <w:tcW w:type="dxa" w:w="1872"/>
            <w:tcMar>
              <w:top w:w="100" w:type="dxa"/>
              <w:bottom w:w="100" w:type="dxa"/>
              <w:left w:w="150" w:type="dxa"/>
              <w:right w:w="150" w:type="dxa"/>
            </w:tcMar>
          </w:tcPr>
          <w:p>
            <w:pPr>
              <w:jc w:val="center"/>
            </w:pPr>
            <w:r>
              <w:rPr>
                <w:sz w:val="18"/>
              </w:rPr>
              <w:t>14.06 dB</w:t>
            </w:r>
          </w:p>
        </w:tc>
        <w:tc>
          <w:tcPr>
            <w:tcW w:type="dxa" w:w="1872"/>
            <w:tcMar>
              <w:top w:w="100" w:type="dxa"/>
              <w:bottom w:w="100" w:type="dxa"/>
              <w:left w:w="150" w:type="dxa"/>
              <w:right w:w="150" w:type="dxa"/>
            </w:tcMar>
          </w:tcPr>
          <w:p>
            <w:pPr>
              <w:jc w:val="center"/>
            </w:pPr>
            <w:r>
              <w:rPr>
                <w:sz w:val="18"/>
              </w:rPr>
              <w:t>6.29 dB</w:t>
            </w:r>
          </w:p>
        </w:tc>
        <w:tc>
          <w:tcPr>
            <w:tcW w:type="dxa" w:w="1872"/>
            <w:tcMar>
              <w:top w:w="100" w:type="dxa"/>
              <w:bottom w:w="100" w:type="dxa"/>
              <w:left w:w="150" w:type="dxa"/>
              <w:right w:w="150" w:type="dxa"/>
            </w:tcMar>
          </w:tcPr>
          <w:p>
            <w:pPr>
              <w:jc w:val="center"/>
            </w:pPr>
            <w:r>
              <w:rPr>
                <w:sz w:val="18"/>
              </w:rPr>
              <w:t>-11.56 dBm</w:t>
            </w:r>
          </w:p>
        </w:tc>
      </w:tr>
      <w:tr>
        <w:tc>
          <w:tcPr>
            <w:tcW w:type="dxa" w:w="1872"/>
            <w:tcMar>
              <w:top w:w="100" w:type="dxa"/>
              <w:bottom w:w="100" w:type="dxa"/>
              <w:left w:w="150" w:type="dxa"/>
              <w:right w:w="150" w:type="dxa"/>
            </w:tcMar>
            <w:shd w:fill="F9FBFD"/>
          </w:tcPr>
          <w:p>
            <w:pPr>
              <w:jc w:val="left"/>
            </w:pPr>
            <w:r>
              <w:rPr>
                <w:sz w:val="18"/>
              </w:rPr>
              <w:t>San Nicolás ➔ Rosario</w:t>
            </w:r>
          </w:p>
        </w:tc>
        <w:tc>
          <w:tcPr>
            <w:tcW w:type="dxa" w:w="1872"/>
            <w:tcMar>
              <w:top w:w="100" w:type="dxa"/>
              <w:bottom w:w="100" w:type="dxa"/>
              <w:left w:w="150" w:type="dxa"/>
              <w:right w:w="150" w:type="dxa"/>
            </w:tcMar>
            <w:shd w:fill="F9FBFD"/>
          </w:tcPr>
          <w:p>
            <w:pPr>
              <w:jc w:val="center"/>
            </w:pPr>
            <w:r>
              <w:rPr>
                <w:sz w:val="18"/>
              </w:rPr>
              <w:t>81 km</w:t>
            </w:r>
          </w:p>
        </w:tc>
        <w:tc>
          <w:tcPr>
            <w:tcW w:type="dxa" w:w="1872"/>
            <w:tcMar>
              <w:top w:w="100" w:type="dxa"/>
              <w:bottom w:w="100" w:type="dxa"/>
              <w:left w:w="150" w:type="dxa"/>
              <w:right w:w="150" w:type="dxa"/>
            </w:tcMar>
            <w:shd w:fill="F9FBFD"/>
          </w:tcPr>
          <w:p>
            <w:pPr>
              <w:jc w:val="center"/>
            </w:pPr>
            <w:r>
              <w:rPr>
                <w:sz w:val="18"/>
              </w:rPr>
              <w:t>14.99 dB</w:t>
            </w:r>
          </w:p>
        </w:tc>
        <w:tc>
          <w:tcPr>
            <w:tcW w:type="dxa" w:w="1872"/>
            <w:tcMar>
              <w:top w:w="100" w:type="dxa"/>
              <w:bottom w:w="100" w:type="dxa"/>
              <w:left w:w="150" w:type="dxa"/>
              <w:right w:w="150" w:type="dxa"/>
            </w:tcMar>
            <w:shd w:fill="F9FBFD"/>
          </w:tcPr>
          <w:p>
            <w:pPr>
              <w:jc w:val="center"/>
            </w:pPr>
            <w:r>
              <w:rPr>
                <w:sz w:val="18"/>
              </w:rPr>
              <w:t>14.06 dB</w:t>
            </w:r>
          </w:p>
        </w:tc>
        <w:tc>
          <w:tcPr>
            <w:tcW w:type="dxa" w:w="1872"/>
            <w:tcMar>
              <w:top w:w="100" w:type="dxa"/>
              <w:bottom w:w="100" w:type="dxa"/>
              <w:left w:w="150" w:type="dxa"/>
              <w:right w:w="150" w:type="dxa"/>
            </w:tcMar>
            <w:shd w:fill="F9FBFD"/>
          </w:tcPr>
          <w:p>
            <w:pPr>
              <w:jc w:val="center"/>
            </w:pPr>
            <w:r>
              <w:rPr>
                <w:sz w:val="18"/>
              </w:rPr>
              <w:t>-12.48 dBm</w:t>
            </w:r>
          </w:p>
        </w:tc>
      </w:tr>
      <w:tr>
        <w:tc>
          <w:tcPr>
            <w:tcW w:type="dxa" w:w="1872"/>
            <w:tcMar>
              <w:top w:w="100" w:type="dxa"/>
              <w:bottom w:w="100" w:type="dxa"/>
              <w:left w:w="150" w:type="dxa"/>
              <w:right w:w="150" w:type="dxa"/>
            </w:tcMar>
          </w:tcPr>
          <w:p>
            <w:pPr>
              <w:jc w:val="left"/>
            </w:pPr>
            <w:r>
              <w:rPr>
                <w:sz w:val="18"/>
              </w:rPr>
              <w:t>Transceiver Rx (Rosario)</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-7.80 dBm (final tras DEMUX)</w:t>
            </w:r>
          </w:p>
        </w:tc>
      </w:tr>
    </w:tbl>
    <w:p>
      <w:pPr>
        <w:spacing w:after="240"/>
      </w:pPr>
    </w:p>
    <w:p>
      <w:pPr>
        <w:pStyle w:val="Heading3"/>
        <w:keepNext/>
        <w:spacing w:before="160" w:after="40"/>
      </w:pPr>
      <w:r>
        <w:rPr>
          <w:rFonts w:ascii="Calibri" w:hAnsi="Calibri"/>
          <w:b/>
          <w:i/>
          <w:color w:val="555555"/>
          <w:sz w:val="22"/>
        </w:rPr>
        <w:t>4.1.2. Análisis de Calidad de Transmisión (OSNR y GSNR)</w:t>
      </w:r>
    </w:p>
    <w:p>
      <w:pPr>
        <w:spacing w:after="120" w:line="276" w:lineRule="auto"/>
      </w:pPr>
      <w:r>
        <w:t xml:space="preserve">La OSNR lineal acumulada debida únicamente al ruido de emisión espontánea amplificada (ASE) de las 6 etapas EDFA de línea y del preamplificador terminal arroja un valor teórico de </w:t>
      </w:r>
      <w:r>
        <w:rPr>
          <w:b/>
        </w:rPr>
        <w:t>22.84 dB</w:t>
      </w:r>
      <w:r>
        <w:t xml:space="preserve">. Al incorporar la penalidad espectral por interferencia no lineal (NLI), estimada mediante el modelo de ruido gaussiano analítico (GN-Model), la relación señal-ruido generalizada (GSNR) decae a </w:t>
      </w:r>
      <w:r>
        <w:rPr>
          <w:b/>
        </w:rPr>
        <w:t>22.18 dB</w:t>
      </w:r>
      <w:r>
        <w:t xml:space="preserve">. En la simulación física real con GNPy, la GSNR simulada arrojó un valor de </w:t>
      </w:r>
      <w:r>
        <w:rPr>
          <w:b/>
        </w:rPr>
        <w:t>22.84 dB</w:t>
      </w:r>
      <w:r>
        <w:t xml:space="preserve"> (mostrando una correlación estrecha, con una diferencia menor a 0.6 dB debida a variaciones en la estimación del coeficiente NLI por vano). Dado que el umbral de viabilidad para operar a 400G con una tasa de error tolerable por el FEC se fija en </w:t>
      </w:r>
      <w:r>
        <w:rPr>
          <w:b/>
        </w:rPr>
        <w:t>23.5 dB</w:t>
      </w:r>
      <w:r>
        <w:t xml:space="preserve">, el canal directo transparente resulta </w:t>
      </w:r>
      <w:r>
        <w:rPr>
          <w:b/>
        </w:rPr>
        <w:t>inviable por ruido óptico</w:t>
      </w:r>
      <w:r>
        <w:t>.</w:t>
      </w:r>
    </w:p>
    <w:p>
      <w:pPr>
        <w:pStyle w:val="Heading3"/>
        <w:keepNext/>
        <w:spacing w:before="160" w:after="40"/>
      </w:pPr>
      <w:r>
        <w:rPr>
          <w:rFonts w:ascii="Calibri" w:hAnsi="Calibri"/>
          <w:b/>
          <w:i/>
          <w:color w:val="555555"/>
          <w:sz w:val="22"/>
        </w:rPr>
        <w:t>4.1.3. Dispersión Cromática y PMD</w:t>
      </w:r>
    </w:p>
    <w:p>
      <w:pPr>
        <w:spacing w:after="120" w:line="276" w:lineRule="auto"/>
      </w:pPr>
      <w:r>
        <w:t xml:space="preserve">La dispersión cromática (CD) total acumulada a lo largo de los 351 km del enlace a la longitud de onda de 1550 nm es de </w:t>
      </w:r>
      <w:r>
        <w:rPr>
          <w:b/>
        </w:rPr>
        <w:t>6,318 ps/nm</w:t>
      </w:r>
      <w:r>
        <w:t xml:space="preserve">. La dispersión por modo de polarización (PMD) acumulada estocásticamente a lo largo de la ruta es de </w:t>
      </w:r>
      <w:r>
        <w:rPr>
          <w:b/>
        </w:rPr>
        <w:t>0.75 ps</w:t>
      </w:r>
      <w:r>
        <w:t>. Dado que el receptor coherente 400G posee una tolerancia de dispersión cromática de hasta 12,000 ps/nm y una tolerancia a PMD de 10.0 ps, la dispersión acumulada se encuentra holgadamente dentro de los límites de compensación electrónica del ecualizador DSP del transceptor. Por lo tanto, la dispersión no representa una limitación física en este trayecto.</w:t>
      </w:r>
    </w:p>
    <w:p>
      <w:pPr>
        <w:pStyle w:val="Heading3"/>
        <w:keepNext/>
        <w:spacing w:before="160" w:after="40"/>
      </w:pPr>
      <w:r>
        <w:rPr>
          <w:rFonts w:ascii="Calibri" w:hAnsi="Calibri"/>
          <w:b/>
          <w:i/>
          <w:color w:val="555555"/>
          <w:sz w:val="22"/>
        </w:rPr>
        <w:t>4.1.4. Evaluación de Efectos No Lineales (SPM)</w:t>
      </w:r>
    </w:p>
    <w:p>
      <w:pPr>
        <w:spacing w:after="120" w:line="276" w:lineRule="auto"/>
      </w:pPr>
      <w:r>
        <w:t>Para verificar si los efectos no lineales de tercer orden (Auto Modulación de Fase, SPM) deterioran el canal de forma drástica, se calculó en cada vano la longitud efectiva (L_eff) y la longitud no lineal (L_NL). De acuerdo con las guías de diseño, los efectos no lineales se consideran despreciables si la longitud no lineal es al menos el doble de la longitud efectiva (L_NL &gt; 2 · L_eff). Para este enlace, el vano más crítico (Campana-Zárate, 13 km) posee la mayor potencia inyectada. Su longitud efectiva es de 10.36 km y la longitud no lineal estimada es de 268.4 km. Dado que L_NL = 268.4 km &gt;&gt; 2 · L_eff = 20.72 km, se concluye con rigurosidad física que los efectos no lineales de modulación de fase son despreciables en toda la ruta.</w:t>
      </w:r>
    </w:p>
    <w:p>
      <w:pPr>
        <w:pStyle w:val="Heading3"/>
        <w:keepNext/>
        <w:spacing w:before="160" w:after="40"/>
      </w:pPr>
      <w:r>
        <w:rPr>
          <w:rFonts w:ascii="Calibri" w:hAnsi="Calibri"/>
          <w:b/>
          <w:i/>
          <w:color w:val="555555"/>
          <w:sz w:val="22"/>
        </w:rPr>
        <w:t>4.1.5. Solución Propuesta: Estación de Regeneración en San Pedro</w:t>
      </w:r>
    </w:p>
    <w:p>
      <w:pPr>
        <w:spacing w:after="120" w:line="276" w:lineRule="auto"/>
      </w:pPr>
      <w:r>
        <w:t xml:space="preserve">Dado que la GSNR terminal sin regenerar (22.18 dB) no alcanza el umbral mínimo de 23.5 dB, es imperativo estructurar la ruta con regeneración intermedia. Aplicando el algoritmo greedy de backtracking, se identificó el nodo </w:t>
      </w:r>
      <w:r>
        <w:rPr>
          <w:b/>
        </w:rPr>
        <w:t>San Pedro</w:t>
      </w:r>
      <w:r>
        <w:t xml:space="preserve"> (ubicado a 194 km de Benavídez) como el punto de regeneración óptimo. Al colocar un regenerador 3R en San Pedro, el canal se subdivide físicamente en dos enlaces independientes. A continuación se detalla el balance de potencia de la solución propuesta:</w:t>
      </w:r>
    </w:p>
    <w:p>
      <w:pPr>
        <w:spacing w:after="120" w:line="276" w:lineRule="auto"/>
      </w:pPr>
      <w:r>
        <w:rPr>
          <w:b/>
        </w:rPr>
        <w:t>Tabla 4: Evolución de Potencia Óptica con Regenerador en San Pedro</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872"/>
        <w:gridCol w:w="1872"/>
        <w:gridCol w:w="1872"/>
        <w:gridCol w:w="1872"/>
        <w:gridCol w:w="1872"/>
      </w:tblGrid>
      <w:tr>
        <w:tc>
          <w:tcPr>
            <w:tcW w:type="dxa" w:w="1872"/>
            <w:shd w:fill="1B365D"/>
            <w:tcMar>
              <w:top w:w="120" w:type="dxa"/>
              <w:bottom w:w="120" w:type="dxa"/>
              <w:left w:w="150" w:type="dxa"/>
              <w:right w:w="150" w:type="dxa"/>
            </w:tcMar>
          </w:tcPr>
          <w:p>
            <w:pPr>
              <w:jc w:val="center"/>
            </w:pPr>
            <w:r>
              <w:rPr>
                <w:b/>
                <w:color w:val="FFFFFF"/>
                <w:sz w:val="19"/>
              </w:rPr>
              <w:t>Tramo (Salto)</w:t>
            </w:r>
          </w:p>
        </w:tc>
        <w:tc>
          <w:tcPr>
            <w:tcW w:type="dxa" w:w="1872"/>
            <w:shd w:fill="1B365D"/>
            <w:tcMar>
              <w:top w:w="120" w:type="dxa"/>
              <w:bottom w:w="120" w:type="dxa"/>
              <w:left w:w="150" w:type="dxa"/>
              <w:right w:w="150" w:type="dxa"/>
            </w:tcMar>
          </w:tcPr>
          <w:p>
            <w:pPr>
              <w:jc w:val="center"/>
            </w:pPr>
            <w:r>
              <w:rPr>
                <w:b/>
                <w:color w:val="FFFFFF"/>
                <w:sz w:val="19"/>
              </w:rPr>
              <w:t>Distancia</w:t>
            </w:r>
          </w:p>
        </w:tc>
        <w:tc>
          <w:tcPr>
            <w:tcW w:type="dxa" w:w="1872"/>
            <w:shd w:fill="1B365D"/>
            <w:tcMar>
              <w:top w:w="120" w:type="dxa"/>
              <w:bottom w:w="120" w:type="dxa"/>
              <w:left w:w="150" w:type="dxa"/>
              <w:right w:w="150" w:type="dxa"/>
            </w:tcMar>
          </w:tcPr>
          <w:p>
            <w:pPr>
              <w:jc w:val="center"/>
            </w:pPr>
            <w:r>
              <w:rPr>
                <w:b/>
                <w:color w:val="FFFFFF"/>
                <w:sz w:val="19"/>
              </w:rPr>
              <w:t>Pérdida de Fibra (α·L)</w:t>
            </w:r>
          </w:p>
        </w:tc>
        <w:tc>
          <w:tcPr>
            <w:tcW w:type="dxa" w:w="1872"/>
            <w:shd w:fill="1B365D"/>
            <w:tcMar>
              <w:top w:w="120" w:type="dxa"/>
              <w:bottom w:w="120" w:type="dxa"/>
              <w:left w:w="150" w:type="dxa"/>
              <w:right w:w="150" w:type="dxa"/>
            </w:tcMar>
          </w:tcPr>
          <w:p>
            <w:pPr>
              <w:jc w:val="center"/>
            </w:pPr>
            <w:r>
              <w:rPr>
                <w:b/>
                <w:color w:val="FFFFFF"/>
                <w:sz w:val="19"/>
              </w:rPr>
              <w:t>Ganancia del EDFA (G)</w:t>
            </w:r>
          </w:p>
        </w:tc>
        <w:tc>
          <w:tcPr>
            <w:tcW w:type="dxa" w:w="1872"/>
            <w:shd w:fill="1B365D"/>
            <w:tcMar>
              <w:top w:w="120" w:type="dxa"/>
              <w:bottom w:w="120" w:type="dxa"/>
              <w:left w:w="150" w:type="dxa"/>
              <w:right w:w="150" w:type="dxa"/>
            </w:tcMar>
          </w:tcPr>
          <w:p>
            <w:pPr>
              <w:jc w:val="center"/>
            </w:pPr>
            <w:r>
              <w:rPr>
                <w:b/>
                <w:color w:val="FFFFFF"/>
                <w:sz w:val="19"/>
              </w:rPr>
              <w:t>Potencia Acumulada (Llegada)</w:t>
            </w:r>
          </w:p>
        </w:tc>
      </w:tr>
      <w:tr>
        <w:tc>
          <w:tcPr>
            <w:tcW w:type="dxa" w:w="1872"/>
            <w:tcMar>
              <w:top w:w="100" w:type="dxa"/>
              <w:bottom w:w="100" w:type="dxa"/>
              <w:left w:w="150" w:type="dxa"/>
              <w:right w:w="150" w:type="dxa"/>
            </w:tcMar>
            <w:shd w:fill="F9FBFD"/>
          </w:tcPr>
          <w:p>
            <w:pPr>
              <w:jc w:val="left"/>
            </w:pPr>
            <w:r>
              <w:rPr>
                <w:sz w:val="18"/>
              </w:rPr>
              <w:t>Transceiver Tx (Inicio)</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-9.00 dBm</w:t>
            </w:r>
          </w:p>
        </w:tc>
      </w:tr>
      <w:tr>
        <w:tc>
          <w:tcPr>
            <w:tcW w:type="dxa" w:w="1872"/>
            <w:tcMar>
              <w:top w:w="100" w:type="dxa"/>
              <w:bottom w:w="100" w:type="dxa"/>
              <w:left w:w="150" w:type="dxa"/>
              <w:right w:w="150" w:type="dxa"/>
            </w:tcMar>
          </w:tcPr>
          <w:p>
            <w:pPr>
              <w:jc w:val="left"/>
            </w:pPr>
            <w:r>
              <w:rPr>
                <w:sz w:val="18"/>
              </w:rPr>
              <w:t>Benavídez ➔ Campana</w:t>
            </w:r>
          </w:p>
        </w:tc>
        <w:tc>
          <w:tcPr>
            <w:tcW w:type="dxa" w:w="1872"/>
            <w:tcMar>
              <w:top w:w="100" w:type="dxa"/>
              <w:bottom w:w="100" w:type="dxa"/>
              <w:left w:w="150" w:type="dxa"/>
              <w:right w:w="150" w:type="dxa"/>
            </w:tcMar>
          </w:tcPr>
          <w:p>
            <w:pPr>
              <w:jc w:val="center"/>
            </w:pPr>
            <w:r>
              <w:rPr>
                <w:sz w:val="18"/>
              </w:rPr>
              <w:t>80 km</w:t>
            </w:r>
          </w:p>
        </w:tc>
        <w:tc>
          <w:tcPr>
            <w:tcW w:type="dxa" w:w="1872"/>
            <w:tcMar>
              <w:top w:w="100" w:type="dxa"/>
              <w:bottom w:w="100" w:type="dxa"/>
              <w:left w:w="150" w:type="dxa"/>
              <w:right w:w="150" w:type="dxa"/>
            </w:tcMar>
          </w:tcPr>
          <w:p>
            <w:pPr>
              <w:jc w:val="center"/>
            </w:pPr>
            <w:r>
              <w:rPr>
                <w:sz w:val="18"/>
              </w:rPr>
              <w:t>14.80 dB</w:t>
            </w:r>
          </w:p>
        </w:tc>
        <w:tc>
          <w:tcPr>
            <w:tcW w:type="dxa" w:w="1872"/>
            <w:tcMar>
              <w:top w:w="100" w:type="dxa"/>
              <w:bottom w:w="100" w:type="dxa"/>
              <w:left w:w="150" w:type="dxa"/>
              <w:right w:w="150" w:type="dxa"/>
            </w:tcMar>
          </w:tcPr>
          <w:p>
            <w:pPr>
              <w:jc w:val="left"/>
            </w:pPr>
            <w:r>
              <w:rPr>
                <w:sz w:val="18"/>
              </w:rPr>
              <w:t>11.50 dB (Booster)</w:t>
            </w:r>
          </w:p>
        </w:tc>
        <w:tc>
          <w:tcPr>
            <w:tcW w:type="dxa" w:w="1872"/>
            <w:tcMar>
              <w:top w:w="100" w:type="dxa"/>
              <w:bottom w:w="100" w:type="dxa"/>
              <w:left w:w="150" w:type="dxa"/>
              <w:right w:w="150" w:type="dxa"/>
            </w:tcMar>
          </w:tcPr>
          <w:p>
            <w:pPr>
              <w:jc w:val="center"/>
            </w:pPr>
            <w:r>
              <w:rPr>
                <w:sz w:val="18"/>
              </w:rPr>
              <w:t>-12.30 dBm</w:t>
            </w:r>
          </w:p>
        </w:tc>
      </w:tr>
      <w:tr>
        <w:tc>
          <w:tcPr>
            <w:tcW w:type="dxa" w:w="1872"/>
            <w:tcMar>
              <w:top w:w="100" w:type="dxa"/>
              <w:bottom w:w="100" w:type="dxa"/>
              <w:left w:w="150" w:type="dxa"/>
              <w:right w:w="150" w:type="dxa"/>
            </w:tcMar>
            <w:shd w:fill="F9FBFD"/>
          </w:tcPr>
          <w:p>
            <w:pPr>
              <w:jc w:val="left"/>
            </w:pPr>
            <w:r>
              <w:rPr>
                <w:sz w:val="18"/>
              </w:rPr>
              <w:t>Campana ➔ Zárate</w:t>
            </w:r>
          </w:p>
        </w:tc>
        <w:tc>
          <w:tcPr>
            <w:tcW w:type="dxa" w:w="1872"/>
            <w:tcMar>
              <w:top w:w="100" w:type="dxa"/>
              <w:bottom w:w="100" w:type="dxa"/>
              <w:left w:w="150" w:type="dxa"/>
              <w:right w:w="150" w:type="dxa"/>
            </w:tcMar>
            <w:shd w:fill="F9FBFD"/>
          </w:tcPr>
          <w:p>
            <w:pPr>
              <w:jc w:val="center"/>
            </w:pPr>
            <w:r>
              <w:rPr>
                <w:sz w:val="18"/>
              </w:rPr>
              <w:t>13 km</w:t>
            </w:r>
          </w:p>
        </w:tc>
        <w:tc>
          <w:tcPr>
            <w:tcW w:type="dxa" w:w="1872"/>
            <w:tcMar>
              <w:top w:w="100" w:type="dxa"/>
              <w:bottom w:w="100" w:type="dxa"/>
              <w:left w:w="150" w:type="dxa"/>
              <w:right w:w="150" w:type="dxa"/>
            </w:tcMar>
            <w:shd w:fill="F9FBFD"/>
          </w:tcPr>
          <w:p>
            <w:pPr>
              <w:jc w:val="center"/>
            </w:pPr>
            <w:r>
              <w:rPr>
                <w:sz w:val="18"/>
              </w:rPr>
              <w:t>2.41 dB</w:t>
            </w:r>
          </w:p>
        </w:tc>
        <w:tc>
          <w:tcPr>
            <w:tcW w:type="dxa" w:w="1872"/>
            <w:tcMar>
              <w:top w:w="100" w:type="dxa"/>
              <w:bottom w:w="100" w:type="dxa"/>
              <w:left w:w="150" w:type="dxa"/>
              <w:right w:w="150" w:type="dxa"/>
            </w:tcMar>
            <w:shd w:fill="F9FBFD"/>
          </w:tcPr>
          <w:p>
            <w:pPr>
              <w:jc w:val="center"/>
            </w:pPr>
            <w:r>
              <w:rPr>
                <w:sz w:val="18"/>
              </w:rPr>
              <w:t>14.81 dB</w:t>
            </w:r>
          </w:p>
        </w:tc>
        <w:tc>
          <w:tcPr>
            <w:tcW w:type="dxa" w:w="1872"/>
            <w:tcMar>
              <w:top w:w="100" w:type="dxa"/>
              <w:bottom w:w="100" w:type="dxa"/>
              <w:left w:w="150" w:type="dxa"/>
              <w:right w:w="150" w:type="dxa"/>
            </w:tcMar>
            <w:shd w:fill="F9FBFD"/>
          </w:tcPr>
          <w:p>
            <w:pPr>
              <w:jc w:val="center"/>
            </w:pPr>
            <w:r>
              <w:rPr>
                <w:sz w:val="18"/>
              </w:rPr>
              <w:t>+0.10 dBm</w:t>
            </w:r>
          </w:p>
        </w:tc>
      </w:tr>
      <w:tr>
        <w:tc>
          <w:tcPr>
            <w:tcW w:type="dxa" w:w="1872"/>
            <w:tcMar>
              <w:top w:w="100" w:type="dxa"/>
              <w:bottom w:w="100" w:type="dxa"/>
              <w:left w:w="150" w:type="dxa"/>
              <w:right w:w="150" w:type="dxa"/>
            </w:tcMar>
          </w:tcPr>
          <w:p>
            <w:pPr>
              <w:jc w:val="left"/>
            </w:pPr>
            <w:r>
              <w:rPr>
                <w:sz w:val="18"/>
              </w:rPr>
              <w:t>Zárate ➔ Baradero</w:t>
            </w:r>
          </w:p>
        </w:tc>
        <w:tc>
          <w:tcPr>
            <w:tcW w:type="dxa" w:w="1872"/>
            <w:tcMar>
              <w:top w:w="100" w:type="dxa"/>
              <w:bottom w:w="100" w:type="dxa"/>
              <w:left w:w="150" w:type="dxa"/>
              <w:right w:w="150" w:type="dxa"/>
            </w:tcMar>
          </w:tcPr>
          <w:p>
            <w:pPr>
              <w:jc w:val="center"/>
            </w:pPr>
            <w:r>
              <w:rPr>
                <w:sz w:val="18"/>
              </w:rPr>
              <w:t>67 km</w:t>
            </w:r>
          </w:p>
        </w:tc>
        <w:tc>
          <w:tcPr>
            <w:tcW w:type="dxa" w:w="1872"/>
            <w:tcMar>
              <w:top w:w="100" w:type="dxa"/>
              <w:bottom w:w="100" w:type="dxa"/>
              <w:left w:w="150" w:type="dxa"/>
              <w:right w:w="150" w:type="dxa"/>
            </w:tcMar>
          </w:tcPr>
          <w:p>
            <w:pPr>
              <w:jc w:val="center"/>
            </w:pPr>
            <w:r>
              <w:rPr>
                <w:sz w:val="18"/>
              </w:rPr>
              <w:t>12.40 dB</w:t>
            </w:r>
          </w:p>
        </w:tc>
        <w:tc>
          <w:tcPr>
            <w:tcW w:type="dxa" w:w="1872"/>
            <w:tcMar>
              <w:top w:w="100" w:type="dxa"/>
              <w:bottom w:w="100" w:type="dxa"/>
              <w:left w:w="150" w:type="dxa"/>
              <w:right w:w="150" w:type="dxa"/>
            </w:tcMar>
          </w:tcPr>
          <w:p>
            <w:pPr>
              <w:jc w:val="center"/>
            </w:pPr>
            <w:r>
              <w:rPr>
                <w:sz w:val="18"/>
              </w:rPr>
              <w:t>2.40 dB</w:t>
            </w:r>
          </w:p>
        </w:tc>
        <w:tc>
          <w:tcPr>
            <w:tcW w:type="dxa" w:w="1872"/>
            <w:tcMar>
              <w:top w:w="100" w:type="dxa"/>
              <w:bottom w:w="100" w:type="dxa"/>
              <w:left w:w="150" w:type="dxa"/>
              <w:right w:w="150" w:type="dxa"/>
            </w:tcMar>
          </w:tcPr>
          <w:p>
            <w:pPr>
              <w:jc w:val="center"/>
            </w:pPr>
            <w:r>
              <w:rPr>
                <w:sz w:val="18"/>
              </w:rPr>
              <w:t>-9.89 dBm</w:t>
            </w:r>
          </w:p>
        </w:tc>
      </w:tr>
      <w:tr>
        <w:tc>
          <w:tcPr>
            <w:tcW w:type="dxa" w:w="1872"/>
            <w:tcMar>
              <w:top w:w="100" w:type="dxa"/>
              <w:bottom w:w="100" w:type="dxa"/>
              <w:left w:w="150" w:type="dxa"/>
              <w:right w:w="150" w:type="dxa"/>
            </w:tcMar>
            <w:shd w:fill="F9FBFD"/>
          </w:tcPr>
          <w:p>
            <w:pPr>
              <w:jc w:val="left"/>
            </w:pPr>
            <w:r>
              <w:rPr>
                <w:sz w:val="18"/>
              </w:rPr>
              <w:t>Baradero ➔ San Pedro</w:t>
            </w:r>
          </w:p>
        </w:tc>
        <w:tc>
          <w:tcPr>
            <w:tcW w:type="dxa" w:w="1872"/>
            <w:tcMar>
              <w:top w:w="100" w:type="dxa"/>
              <w:bottom w:w="100" w:type="dxa"/>
              <w:left w:w="150" w:type="dxa"/>
              <w:right w:w="150" w:type="dxa"/>
            </w:tcMar>
            <w:shd w:fill="F9FBFD"/>
          </w:tcPr>
          <w:p>
            <w:pPr>
              <w:jc w:val="center"/>
            </w:pPr>
            <w:r>
              <w:rPr>
                <w:sz w:val="18"/>
              </w:rPr>
              <w:t>34 km</w:t>
            </w:r>
          </w:p>
        </w:tc>
        <w:tc>
          <w:tcPr>
            <w:tcW w:type="dxa" w:w="1872"/>
            <w:tcMar>
              <w:top w:w="100" w:type="dxa"/>
              <w:bottom w:w="100" w:type="dxa"/>
              <w:left w:w="150" w:type="dxa"/>
              <w:right w:w="150" w:type="dxa"/>
            </w:tcMar>
            <w:shd w:fill="F9FBFD"/>
          </w:tcPr>
          <w:p>
            <w:pPr>
              <w:jc w:val="center"/>
            </w:pPr>
            <w:r>
              <w:rPr>
                <w:sz w:val="18"/>
              </w:rPr>
              <w:t>6.29 dB</w:t>
            </w:r>
          </w:p>
        </w:tc>
        <w:tc>
          <w:tcPr>
            <w:tcW w:type="dxa" w:w="1872"/>
            <w:tcMar>
              <w:top w:w="100" w:type="dxa"/>
              <w:bottom w:w="100" w:type="dxa"/>
              <w:left w:w="150" w:type="dxa"/>
              <w:right w:w="150" w:type="dxa"/>
            </w:tcMar>
            <w:shd w:fill="F9FBFD"/>
          </w:tcPr>
          <w:p>
            <w:pPr>
              <w:jc w:val="center"/>
            </w:pPr>
            <w:r>
              <w:rPr>
                <w:sz w:val="18"/>
              </w:rPr>
              <w:t>12.39 dB</w:t>
            </w:r>
          </w:p>
        </w:tc>
        <w:tc>
          <w:tcPr>
            <w:tcW w:type="dxa" w:w="1872"/>
            <w:tcMar>
              <w:top w:w="100" w:type="dxa"/>
              <w:bottom w:w="100" w:type="dxa"/>
              <w:left w:w="150" w:type="dxa"/>
              <w:right w:w="150" w:type="dxa"/>
            </w:tcMar>
            <w:shd w:fill="F9FBFD"/>
          </w:tcPr>
          <w:p>
            <w:pPr>
              <w:jc w:val="center"/>
            </w:pPr>
            <w:r>
              <w:rPr>
                <w:sz w:val="18"/>
              </w:rPr>
              <w:t>-3.79 dBm</w:t>
            </w:r>
          </w:p>
        </w:tc>
      </w:tr>
      <w:tr>
        <w:tc>
          <w:tcPr>
            <w:tcW w:type="dxa" w:w="1872"/>
            <w:tcMar>
              <w:top w:w="100" w:type="dxa"/>
              <w:bottom w:w="100" w:type="dxa"/>
              <w:left w:w="150" w:type="dxa"/>
              <w:right w:w="150" w:type="dxa"/>
            </w:tcMar>
          </w:tcPr>
          <w:p>
            <w:pPr>
              <w:jc w:val="left"/>
            </w:pPr>
            <w:r>
              <w:rPr>
                <w:sz w:val="18"/>
              </w:rPr>
              <w:t>Transceiver Rx (Regen San Pedro)</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-7.80 dBm (Ingreso a OEO)</w:t>
            </w:r>
          </w:p>
        </w:tc>
      </w:tr>
      <w:tr>
        <w:tc>
          <w:tcPr>
            <w:tcW w:type="dxa" w:w="1872"/>
            <w:tcMar>
              <w:top w:w="100" w:type="dxa"/>
              <w:bottom w:w="100" w:type="dxa"/>
              <w:left w:w="150" w:type="dxa"/>
              <w:right w:w="150" w:type="dxa"/>
            </w:tcMar>
            <w:shd w:fill="F9FBFD"/>
          </w:tcPr>
          <w:p>
            <w:pPr>
              <w:jc w:val="left"/>
            </w:pPr>
            <w:r>
              <w:rPr>
                <w:sz w:val="18"/>
              </w:rPr>
              <w:t>Transceiver Tx (Salida Regen)</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-9.00 dBm (Salida de OEO)</w:t>
            </w:r>
          </w:p>
        </w:tc>
      </w:tr>
      <w:tr>
        <w:tc>
          <w:tcPr>
            <w:tcW w:type="dxa" w:w="1872"/>
            <w:tcMar>
              <w:top w:w="100" w:type="dxa"/>
              <w:bottom w:w="100" w:type="dxa"/>
              <w:left w:w="150" w:type="dxa"/>
              <w:right w:w="150" w:type="dxa"/>
            </w:tcMar>
          </w:tcPr>
          <w:p>
            <w:pPr>
              <w:jc w:val="left"/>
            </w:pPr>
            <w:r>
              <w:rPr>
                <w:sz w:val="18"/>
              </w:rPr>
              <w:t>San Pedro ➔ San Nicolás</w:t>
            </w:r>
          </w:p>
        </w:tc>
        <w:tc>
          <w:tcPr>
            <w:tcW w:type="dxa" w:w="1872"/>
            <w:tcMar>
              <w:top w:w="100" w:type="dxa"/>
              <w:bottom w:w="100" w:type="dxa"/>
              <w:left w:w="150" w:type="dxa"/>
              <w:right w:w="150" w:type="dxa"/>
            </w:tcMar>
          </w:tcPr>
          <w:p>
            <w:pPr>
              <w:jc w:val="center"/>
            </w:pPr>
            <w:r>
              <w:rPr>
                <w:sz w:val="18"/>
              </w:rPr>
              <w:t>76 km</w:t>
            </w:r>
          </w:p>
        </w:tc>
        <w:tc>
          <w:tcPr>
            <w:tcW w:type="dxa" w:w="1872"/>
            <w:tcMar>
              <w:top w:w="100" w:type="dxa"/>
              <w:bottom w:w="100" w:type="dxa"/>
              <w:left w:w="150" w:type="dxa"/>
              <w:right w:w="150" w:type="dxa"/>
            </w:tcMar>
          </w:tcPr>
          <w:p>
            <w:pPr>
              <w:jc w:val="center"/>
            </w:pPr>
            <w:r>
              <w:rPr>
                <w:sz w:val="18"/>
              </w:rPr>
              <w:t>14.06 dB</w:t>
            </w:r>
          </w:p>
        </w:tc>
        <w:tc>
          <w:tcPr>
            <w:tcW w:type="dxa" w:w="1872"/>
            <w:tcMar>
              <w:top w:w="100" w:type="dxa"/>
              <w:bottom w:w="100" w:type="dxa"/>
              <w:left w:w="150" w:type="dxa"/>
              <w:right w:w="150" w:type="dxa"/>
            </w:tcMar>
          </w:tcPr>
          <w:p>
            <w:pPr>
              <w:jc w:val="left"/>
            </w:pPr>
            <w:r>
              <w:rPr>
                <w:sz w:val="18"/>
              </w:rPr>
              <w:t>11.50 dB (Booster)</w:t>
            </w:r>
          </w:p>
        </w:tc>
        <w:tc>
          <w:tcPr>
            <w:tcW w:type="dxa" w:w="1872"/>
            <w:tcMar>
              <w:top w:w="100" w:type="dxa"/>
              <w:bottom w:w="100" w:type="dxa"/>
              <w:left w:w="150" w:type="dxa"/>
              <w:right w:w="150" w:type="dxa"/>
            </w:tcMar>
          </w:tcPr>
          <w:p>
            <w:pPr>
              <w:jc w:val="center"/>
            </w:pPr>
            <w:r>
              <w:rPr>
                <w:sz w:val="18"/>
              </w:rPr>
              <w:t>-11.56 dBm</w:t>
            </w:r>
          </w:p>
        </w:tc>
      </w:tr>
      <w:tr>
        <w:tc>
          <w:tcPr>
            <w:tcW w:type="dxa" w:w="1872"/>
            <w:tcMar>
              <w:top w:w="100" w:type="dxa"/>
              <w:bottom w:w="100" w:type="dxa"/>
              <w:left w:w="150" w:type="dxa"/>
              <w:right w:w="150" w:type="dxa"/>
            </w:tcMar>
            <w:shd w:fill="F9FBFD"/>
          </w:tcPr>
          <w:p>
            <w:pPr>
              <w:jc w:val="left"/>
            </w:pPr>
            <w:r>
              <w:rPr>
                <w:sz w:val="18"/>
              </w:rPr>
              <w:t>San Nicolás ➔ Rosario</w:t>
            </w:r>
          </w:p>
        </w:tc>
        <w:tc>
          <w:tcPr>
            <w:tcW w:type="dxa" w:w="1872"/>
            <w:tcMar>
              <w:top w:w="100" w:type="dxa"/>
              <w:bottom w:w="100" w:type="dxa"/>
              <w:left w:w="150" w:type="dxa"/>
              <w:right w:w="150" w:type="dxa"/>
            </w:tcMar>
            <w:shd w:fill="F9FBFD"/>
          </w:tcPr>
          <w:p>
            <w:pPr>
              <w:jc w:val="center"/>
            </w:pPr>
            <w:r>
              <w:rPr>
                <w:sz w:val="18"/>
              </w:rPr>
              <w:t>81 km</w:t>
            </w:r>
          </w:p>
        </w:tc>
        <w:tc>
          <w:tcPr>
            <w:tcW w:type="dxa" w:w="1872"/>
            <w:tcMar>
              <w:top w:w="100" w:type="dxa"/>
              <w:bottom w:w="100" w:type="dxa"/>
              <w:left w:w="150" w:type="dxa"/>
              <w:right w:w="150" w:type="dxa"/>
            </w:tcMar>
            <w:shd w:fill="F9FBFD"/>
          </w:tcPr>
          <w:p>
            <w:pPr>
              <w:jc w:val="center"/>
            </w:pPr>
            <w:r>
              <w:rPr>
                <w:sz w:val="18"/>
              </w:rPr>
              <w:t>14.99 dB</w:t>
            </w:r>
          </w:p>
        </w:tc>
        <w:tc>
          <w:tcPr>
            <w:tcW w:type="dxa" w:w="1872"/>
            <w:tcMar>
              <w:top w:w="100" w:type="dxa"/>
              <w:bottom w:w="100" w:type="dxa"/>
              <w:left w:w="150" w:type="dxa"/>
              <w:right w:w="150" w:type="dxa"/>
            </w:tcMar>
            <w:shd w:fill="F9FBFD"/>
          </w:tcPr>
          <w:p>
            <w:pPr>
              <w:jc w:val="center"/>
            </w:pPr>
            <w:r>
              <w:rPr>
                <w:sz w:val="18"/>
              </w:rPr>
              <w:t>14.06 dB</w:t>
            </w:r>
          </w:p>
        </w:tc>
        <w:tc>
          <w:tcPr>
            <w:tcW w:type="dxa" w:w="1872"/>
            <w:tcMar>
              <w:top w:w="100" w:type="dxa"/>
              <w:bottom w:w="100" w:type="dxa"/>
              <w:left w:w="150" w:type="dxa"/>
              <w:right w:w="150" w:type="dxa"/>
            </w:tcMar>
            <w:shd w:fill="F9FBFD"/>
          </w:tcPr>
          <w:p>
            <w:pPr>
              <w:jc w:val="center"/>
            </w:pPr>
            <w:r>
              <w:rPr>
                <w:sz w:val="18"/>
              </w:rPr>
              <w:t>-12.48 dBm</w:t>
            </w:r>
          </w:p>
        </w:tc>
      </w:tr>
      <w:tr>
        <w:tc>
          <w:tcPr>
            <w:tcW w:type="dxa" w:w="1872"/>
            <w:tcMar>
              <w:top w:w="100" w:type="dxa"/>
              <w:bottom w:w="100" w:type="dxa"/>
              <w:left w:w="150" w:type="dxa"/>
              <w:right w:w="150" w:type="dxa"/>
            </w:tcMar>
          </w:tcPr>
          <w:p>
            <w:pPr>
              <w:jc w:val="left"/>
            </w:pPr>
            <w:r>
              <w:rPr>
                <w:sz w:val="18"/>
              </w:rPr>
              <w:t>Transceiver Rx (Rosario)</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-7.80 dBm (final tras DEMUX)</w:t>
            </w:r>
          </w:p>
        </w:tc>
      </w:tr>
    </w:tbl>
    <w:p>
      <w:pPr>
        <w:spacing w:after="240"/>
      </w:pPr>
    </w:p>
    <w:p>
      <w:pPr>
        <w:spacing w:after="120" w:line="276" w:lineRule="auto"/>
      </w:pPr>
      <w:r>
        <w:t xml:space="preserve">Con la inserción de la estación 3R en San Pedro, el ruido acumulado se resetea. La GSNR obtenida en el primer tramo (Benavídez -&gt; San Pedro) es de </w:t>
      </w:r>
      <w:r>
        <w:rPr>
          <w:b/>
        </w:rPr>
        <w:t>24.12 dB</w:t>
      </w:r>
      <w:r>
        <w:t xml:space="preserve">, y en el segundo tramo (San Pedro -&gt; Rosario) es de </w:t>
      </w:r>
      <w:r>
        <w:rPr>
          <w:b/>
        </w:rPr>
        <w:t>24.50 dB</w:t>
      </w:r>
      <w:r>
        <w:t>. Ambos sub-tramos superan holgadamente el umbral de viabilidad de 23.5 dB, garantizando una transmisión libre de errores a 400 Gbps de extremo a extremo.</w:t>
      </w:r>
    </w:p>
    <w:p>
      <w:pPr>
        <w:pStyle w:val="Heading2"/>
        <w:keepNext/>
        <w:spacing w:before="240" w:after="80"/>
      </w:pPr>
      <w:r>
        <w:rPr>
          <w:rFonts w:ascii="Calibri" w:hAnsi="Calibri"/>
          <w:b/>
          <w:color w:val="5B9BD5"/>
          <w:sz w:val="26"/>
        </w:rPr>
        <w:t>4.2. Enlace Largo: Dina Huapi - Aguada Cecilio (100G/200G, 592 km)</w:t>
      </w:r>
    </w:p>
    <w:p>
      <w:pPr>
        <w:spacing w:after="120" w:line="276" w:lineRule="auto"/>
      </w:pPr>
      <w:r>
        <w:t>Este es el trayecto punto a punto físicamente más largo bajo análisis, con una longitud de 592 km distribuidos en 7 vanos en la región patagónica. Se evalúa la viabilidad del upgrade tanto para portadoras de 100 Gbps (DP-QPSK) como de 200 Gbps (DP-16QAM).</w:t>
      </w:r>
    </w:p>
    <w:p>
      <w:pPr>
        <w:pStyle w:val="Heading3"/>
        <w:keepNext/>
        <w:spacing w:before="160" w:after="40"/>
      </w:pPr>
      <w:r>
        <w:rPr>
          <w:rFonts w:ascii="Calibri" w:hAnsi="Calibri"/>
          <w:b/>
          <w:i/>
          <w:color w:val="555555"/>
          <w:sz w:val="22"/>
        </w:rPr>
        <w:t>4.2.1. Factibilidad Física y Balance de Potencia a 100 Gbps</w:t>
      </w:r>
    </w:p>
    <w:p>
      <w:pPr>
        <w:spacing w:after="120" w:line="276" w:lineRule="auto"/>
      </w:pPr>
      <w:r>
        <w:t>En el modo operativo de 100 Gbps (Modo 1), el transceptor utiliza modulación DP-QPSK. Esta modulación presenta una gran tolerancia a las degradaciones físicas, con una sensibilidad de receptor de -20 dBm y una GSNR mínima requerida de 11.8 dB. A continuación se detalla el balance de potencias ópticas a lo largo del trayecto:</w:t>
      </w:r>
    </w:p>
    <w:p>
      <w:pPr>
        <w:spacing w:after="120" w:line="276" w:lineRule="auto"/>
      </w:pPr>
      <w:r>
        <w:rPr>
          <w:b/>
        </w:rPr>
        <w:t>Tabla 5: Balance de Potencia Óptica en la Ruta Dina Huapi ➔ Aguada Cecilio (100G)</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872"/>
        <w:gridCol w:w="1872"/>
        <w:gridCol w:w="1872"/>
        <w:gridCol w:w="1872"/>
        <w:gridCol w:w="1872"/>
      </w:tblGrid>
      <w:tr>
        <w:tc>
          <w:tcPr>
            <w:tcW w:type="dxa" w:w="1872"/>
            <w:shd w:fill="1B365D"/>
            <w:tcMar>
              <w:top w:w="120" w:type="dxa"/>
              <w:bottom w:w="120" w:type="dxa"/>
              <w:left w:w="150" w:type="dxa"/>
              <w:right w:w="150" w:type="dxa"/>
            </w:tcMar>
          </w:tcPr>
          <w:p>
            <w:pPr>
              <w:jc w:val="center"/>
            </w:pPr>
            <w:r>
              <w:rPr>
                <w:b/>
                <w:color w:val="FFFFFF"/>
                <w:sz w:val="19"/>
              </w:rPr>
              <w:t>Tramo (Salto)</w:t>
            </w:r>
          </w:p>
        </w:tc>
        <w:tc>
          <w:tcPr>
            <w:tcW w:type="dxa" w:w="1872"/>
            <w:shd w:fill="1B365D"/>
            <w:tcMar>
              <w:top w:w="120" w:type="dxa"/>
              <w:bottom w:w="120" w:type="dxa"/>
              <w:left w:w="150" w:type="dxa"/>
              <w:right w:w="150" w:type="dxa"/>
            </w:tcMar>
          </w:tcPr>
          <w:p>
            <w:pPr>
              <w:jc w:val="center"/>
            </w:pPr>
            <w:r>
              <w:rPr>
                <w:b/>
                <w:color w:val="FFFFFF"/>
                <w:sz w:val="19"/>
              </w:rPr>
              <w:t>Distancia</w:t>
            </w:r>
          </w:p>
        </w:tc>
        <w:tc>
          <w:tcPr>
            <w:tcW w:type="dxa" w:w="1872"/>
            <w:shd w:fill="1B365D"/>
            <w:tcMar>
              <w:top w:w="120" w:type="dxa"/>
              <w:bottom w:w="120" w:type="dxa"/>
              <w:left w:w="150" w:type="dxa"/>
              <w:right w:w="150" w:type="dxa"/>
            </w:tcMar>
          </w:tcPr>
          <w:p>
            <w:pPr>
              <w:jc w:val="center"/>
            </w:pPr>
            <w:r>
              <w:rPr>
                <w:b/>
                <w:color w:val="FFFFFF"/>
                <w:sz w:val="19"/>
              </w:rPr>
              <w:t>Pérdida de Fibra (α·L)</w:t>
            </w:r>
          </w:p>
        </w:tc>
        <w:tc>
          <w:tcPr>
            <w:tcW w:type="dxa" w:w="1872"/>
            <w:shd w:fill="1B365D"/>
            <w:tcMar>
              <w:top w:w="120" w:type="dxa"/>
              <w:bottom w:w="120" w:type="dxa"/>
              <w:left w:w="150" w:type="dxa"/>
              <w:right w:w="150" w:type="dxa"/>
            </w:tcMar>
          </w:tcPr>
          <w:p>
            <w:pPr>
              <w:jc w:val="center"/>
            </w:pPr>
            <w:r>
              <w:rPr>
                <w:b/>
                <w:color w:val="FFFFFF"/>
                <w:sz w:val="19"/>
              </w:rPr>
              <w:t>Ganancia del EDFA (G)</w:t>
            </w:r>
          </w:p>
        </w:tc>
        <w:tc>
          <w:tcPr>
            <w:tcW w:type="dxa" w:w="1872"/>
            <w:shd w:fill="1B365D"/>
            <w:tcMar>
              <w:top w:w="120" w:type="dxa"/>
              <w:bottom w:w="120" w:type="dxa"/>
              <w:left w:w="150" w:type="dxa"/>
              <w:right w:w="150" w:type="dxa"/>
            </w:tcMar>
          </w:tcPr>
          <w:p>
            <w:pPr>
              <w:jc w:val="center"/>
            </w:pPr>
            <w:r>
              <w:rPr>
                <w:b/>
                <w:color w:val="FFFFFF"/>
                <w:sz w:val="19"/>
              </w:rPr>
              <w:t>Potencia Acumulada (Llegada)</w:t>
            </w:r>
          </w:p>
        </w:tc>
      </w:tr>
      <w:tr>
        <w:tc>
          <w:tcPr>
            <w:tcW w:type="dxa" w:w="1872"/>
            <w:tcMar>
              <w:top w:w="100" w:type="dxa"/>
              <w:bottom w:w="100" w:type="dxa"/>
              <w:left w:w="150" w:type="dxa"/>
              <w:right w:w="150" w:type="dxa"/>
            </w:tcMar>
            <w:shd w:fill="F9FBFD"/>
          </w:tcPr>
          <w:p>
            <w:pPr>
              <w:jc w:val="left"/>
            </w:pPr>
            <w:r>
              <w:rPr>
                <w:sz w:val="18"/>
              </w:rPr>
              <w:t>Transceiver Tx (Dina Huapi)</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-9.00 dBm</w:t>
            </w:r>
          </w:p>
        </w:tc>
      </w:tr>
      <w:tr>
        <w:tc>
          <w:tcPr>
            <w:tcW w:type="dxa" w:w="1872"/>
            <w:tcMar>
              <w:top w:w="100" w:type="dxa"/>
              <w:bottom w:w="100" w:type="dxa"/>
              <w:left w:w="150" w:type="dxa"/>
              <w:right w:w="150" w:type="dxa"/>
            </w:tcMar>
          </w:tcPr>
          <w:p>
            <w:pPr>
              <w:jc w:val="left"/>
            </w:pPr>
            <w:r>
              <w:rPr>
                <w:sz w:val="18"/>
              </w:rPr>
              <w:t>Dina Huapi ➔ Comallo</w:t>
            </w:r>
          </w:p>
        </w:tc>
        <w:tc>
          <w:tcPr>
            <w:tcW w:type="dxa" w:w="1872"/>
            <w:tcMar>
              <w:top w:w="100" w:type="dxa"/>
              <w:bottom w:w="100" w:type="dxa"/>
              <w:left w:w="150" w:type="dxa"/>
              <w:right w:w="150" w:type="dxa"/>
            </w:tcMar>
          </w:tcPr>
          <w:p>
            <w:pPr>
              <w:jc w:val="center"/>
            </w:pPr>
            <w:r>
              <w:rPr>
                <w:sz w:val="18"/>
              </w:rPr>
              <w:t>107 km</w:t>
            </w:r>
          </w:p>
        </w:tc>
        <w:tc>
          <w:tcPr>
            <w:tcW w:type="dxa" w:w="1872"/>
            <w:tcMar>
              <w:top w:w="100" w:type="dxa"/>
              <w:bottom w:w="100" w:type="dxa"/>
              <w:left w:w="150" w:type="dxa"/>
              <w:right w:w="150" w:type="dxa"/>
            </w:tcMar>
          </w:tcPr>
          <w:p>
            <w:pPr>
              <w:jc w:val="center"/>
            </w:pPr>
            <w:r>
              <w:rPr>
                <w:sz w:val="18"/>
              </w:rPr>
              <w:t>19.80 dB</w:t>
            </w:r>
          </w:p>
        </w:tc>
        <w:tc>
          <w:tcPr>
            <w:tcW w:type="dxa" w:w="1872"/>
            <w:tcMar>
              <w:top w:w="100" w:type="dxa"/>
              <w:bottom w:w="100" w:type="dxa"/>
              <w:left w:w="150" w:type="dxa"/>
              <w:right w:w="150" w:type="dxa"/>
            </w:tcMar>
          </w:tcPr>
          <w:p>
            <w:pPr>
              <w:jc w:val="left"/>
            </w:pPr>
            <w:r>
              <w:rPr>
                <w:sz w:val="18"/>
              </w:rPr>
              <w:t>11.50 dB (Booster)</w:t>
            </w:r>
          </w:p>
        </w:tc>
        <w:tc>
          <w:tcPr>
            <w:tcW w:type="dxa" w:w="1872"/>
            <w:tcMar>
              <w:top w:w="100" w:type="dxa"/>
              <w:bottom w:w="100" w:type="dxa"/>
              <w:left w:w="150" w:type="dxa"/>
              <w:right w:w="150" w:type="dxa"/>
            </w:tcMar>
          </w:tcPr>
          <w:p>
            <w:pPr>
              <w:jc w:val="center"/>
            </w:pPr>
            <w:r>
              <w:rPr>
                <w:sz w:val="18"/>
              </w:rPr>
              <w:t>-17.30 dBm</w:t>
            </w:r>
          </w:p>
        </w:tc>
      </w:tr>
      <w:tr>
        <w:tc>
          <w:tcPr>
            <w:tcW w:type="dxa" w:w="1872"/>
            <w:tcMar>
              <w:top w:w="100" w:type="dxa"/>
              <w:bottom w:w="100" w:type="dxa"/>
              <w:left w:w="150" w:type="dxa"/>
              <w:right w:w="150" w:type="dxa"/>
            </w:tcMar>
            <w:shd w:fill="F9FBFD"/>
          </w:tcPr>
          <w:p>
            <w:pPr>
              <w:jc w:val="left"/>
            </w:pPr>
            <w:r>
              <w:rPr>
                <w:sz w:val="18"/>
              </w:rPr>
              <w:t>Comallo ➔ Ing. Jacobacci</w:t>
            </w:r>
          </w:p>
        </w:tc>
        <w:tc>
          <w:tcPr>
            <w:tcW w:type="dxa" w:w="1872"/>
            <w:tcMar>
              <w:top w:w="100" w:type="dxa"/>
              <w:bottom w:w="100" w:type="dxa"/>
              <w:left w:w="150" w:type="dxa"/>
              <w:right w:w="150" w:type="dxa"/>
            </w:tcMar>
            <w:shd w:fill="F9FBFD"/>
          </w:tcPr>
          <w:p>
            <w:pPr>
              <w:jc w:val="center"/>
            </w:pPr>
            <w:r>
              <w:rPr>
                <w:sz w:val="18"/>
              </w:rPr>
              <w:t>95 km</w:t>
            </w:r>
          </w:p>
        </w:tc>
        <w:tc>
          <w:tcPr>
            <w:tcW w:type="dxa" w:w="1872"/>
            <w:tcMar>
              <w:top w:w="100" w:type="dxa"/>
              <w:bottom w:w="100" w:type="dxa"/>
              <w:left w:w="150" w:type="dxa"/>
              <w:right w:w="150" w:type="dxa"/>
            </w:tcMar>
            <w:shd w:fill="F9FBFD"/>
          </w:tcPr>
          <w:p>
            <w:pPr>
              <w:jc w:val="center"/>
            </w:pPr>
            <w:r>
              <w:rPr>
                <w:sz w:val="18"/>
              </w:rPr>
              <w:t>17.58 dB</w:t>
            </w:r>
          </w:p>
        </w:tc>
        <w:tc>
          <w:tcPr>
            <w:tcW w:type="dxa" w:w="1872"/>
            <w:tcMar>
              <w:top w:w="100" w:type="dxa"/>
              <w:bottom w:w="100" w:type="dxa"/>
              <w:left w:w="150" w:type="dxa"/>
              <w:right w:w="150" w:type="dxa"/>
            </w:tcMar>
            <w:shd w:fill="F9FBFD"/>
          </w:tcPr>
          <w:p>
            <w:pPr>
              <w:jc w:val="center"/>
            </w:pPr>
            <w:r>
              <w:rPr>
                <w:sz w:val="18"/>
              </w:rPr>
              <w:t>22.78 dB</w:t>
            </w:r>
          </w:p>
        </w:tc>
        <w:tc>
          <w:tcPr>
            <w:tcW w:type="dxa" w:w="1872"/>
            <w:tcMar>
              <w:top w:w="100" w:type="dxa"/>
              <w:bottom w:w="100" w:type="dxa"/>
              <w:left w:w="150" w:type="dxa"/>
              <w:right w:w="150" w:type="dxa"/>
            </w:tcMar>
            <w:shd w:fill="F9FBFD"/>
          </w:tcPr>
          <w:p>
            <w:pPr>
              <w:jc w:val="center"/>
            </w:pPr>
            <w:r>
              <w:rPr>
                <w:sz w:val="18"/>
              </w:rPr>
              <w:t>-12.10 dBm</w:t>
            </w:r>
          </w:p>
        </w:tc>
      </w:tr>
      <w:tr>
        <w:tc>
          <w:tcPr>
            <w:tcW w:type="dxa" w:w="1872"/>
            <w:tcMar>
              <w:top w:w="100" w:type="dxa"/>
              <w:bottom w:w="100" w:type="dxa"/>
              <w:left w:w="150" w:type="dxa"/>
              <w:right w:w="150" w:type="dxa"/>
            </w:tcMar>
          </w:tcPr>
          <w:p>
            <w:pPr>
              <w:jc w:val="left"/>
            </w:pPr>
            <w:r>
              <w:rPr>
                <w:sz w:val="18"/>
              </w:rPr>
              <w:t>Ing. Jacobacci ➔ Maquinchao</w:t>
            </w:r>
          </w:p>
        </w:tc>
        <w:tc>
          <w:tcPr>
            <w:tcW w:type="dxa" w:w="1872"/>
            <w:tcMar>
              <w:top w:w="100" w:type="dxa"/>
              <w:bottom w:w="100" w:type="dxa"/>
              <w:left w:w="150" w:type="dxa"/>
              <w:right w:w="150" w:type="dxa"/>
            </w:tcMar>
          </w:tcPr>
          <w:p>
            <w:pPr>
              <w:jc w:val="center"/>
            </w:pPr>
            <w:r>
              <w:rPr>
                <w:sz w:val="18"/>
              </w:rPr>
              <w:t>77 km</w:t>
            </w:r>
          </w:p>
        </w:tc>
        <w:tc>
          <w:tcPr>
            <w:tcW w:type="dxa" w:w="1872"/>
            <w:tcMar>
              <w:top w:w="100" w:type="dxa"/>
              <w:bottom w:w="100" w:type="dxa"/>
              <w:left w:w="150" w:type="dxa"/>
              <w:right w:w="150" w:type="dxa"/>
            </w:tcMar>
          </w:tcPr>
          <w:p>
            <w:pPr>
              <w:jc w:val="center"/>
            </w:pPr>
            <w:r>
              <w:rPr>
                <w:sz w:val="18"/>
              </w:rPr>
              <w:t>14.25 dB</w:t>
            </w:r>
          </w:p>
        </w:tc>
        <w:tc>
          <w:tcPr>
            <w:tcW w:type="dxa" w:w="1872"/>
            <w:tcMar>
              <w:top w:w="100" w:type="dxa"/>
              <w:bottom w:w="100" w:type="dxa"/>
              <w:left w:w="150" w:type="dxa"/>
              <w:right w:w="150" w:type="dxa"/>
            </w:tcMar>
          </w:tcPr>
          <w:p>
            <w:pPr>
              <w:jc w:val="center"/>
            </w:pPr>
            <w:r>
              <w:rPr>
                <w:sz w:val="18"/>
              </w:rPr>
              <w:t>17.58 dB</w:t>
            </w:r>
          </w:p>
        </w:tc>
        <w:tc>
          <w:tcPr>
            <w:tcW w:type="dxa" w:w="1872"/>
            <w:tcMar>
              <w:top w:w="100" w:type="dxa"/>
              <w:bottom w:w="100" w:type="dxa"/>
              <w:left w:w="150" w:type="dxa"/>
              <w:right w:w="150" w:type="dxa"/>
            </w:tcMar>
          </w:tcPr>
          <w:p>
            <w:pPr>
              <w:jc w:val="center"/>
            </w:pPr>
            <w:r>
              <w:rPr>
                <w:sz w:val="18"/>
              </w:rPr>
              <w:t>-8.77 dBm</w:t>
            </w:r>
          </w:p>
        </w:tc>
      </w:tr>
      <w:tr>
        <w:tc>
          <w:tcPr>
            <w:tcW w:type="dxa" w:w="1872"/>
            <w:tcMar>
              <w:top w:w="100" w:type="dxa"/>
              <w:bottom w:w="100" w:type="dxa"/>
              <w:left w:w="150" w:type="dxa"/>
              <w:right w:w="150" w:type="dxa"/>
            </w:tcMar>
            <w:shd w:fill="F9FBFD"/>
          </w:tcPr>
          <w:p>
            <w:pPr>
              <w:jc w:val="left"/>
            </w:pPr>
            <w:r>
              <w:rPr>
                <w:sz w:val="18"/>
              </w:rPr>
              <w:t>Maquinchao ➔ Los Menucos</w:t>
            </w:r>
          </w:p>
        </w:tc>
        <w:tc>
          <w:tcPr>
            <w:tcW w:type="dxa" w:w="1872"/>
            <w:tcMar>
              <w:top w:w="100" w:type="dxa"/>
              <w:bottom w:w="100" w:type="dxa"/>
              <w:left w:w="150" w:type="dxa"/>
              <w:right w:w="150" w:type="dxa"/>
            </w:tcMar>
            <w:shd w:fill="F9FBFD"/>
          </w:tcPr>
          <w:p>
            <w:pPr>
              <w:jc w:val="center"/>
            </w:pPr>
            <w:r>
              <w:rPr>
                <w:sz w:val="18"/>
              </w:rPr>
              <w:t>74 km</w:t>
            </w:r>
          </w:p>
        </w:tc>
        <w:tc>
          <w:tcPr>
            <w:tcW w:type="dxa" w:w="1872"/>
            <w:tcMar>
              <w:top w:w="100" w:type="dxa"/>
              <w:bottom w:w="100" w:type="dxa"/>
              <w:left w:w="150" w:type="dxa"/>
              <w:right w:w="150" w:type="dxa"/>
            </w:tcMar>
            <w:shd w:fill="F9FBFD"/>
          </w:tcPr>
          <w:p>
            <w:pPr>
              <w:jc w:val="center"/>
            </w:pPr>
            <w:r>
              <w:rPr>
                <w:sz w:val="18"/>
              </w:rPr>
              <w:t>13.69 dB</w:t>
            </w:r>
          </w:p>
        </w:tc>
        <w:tc>
          <w:tcPr>
            <w:tcW w:type="dxa" w:w="1872"/>
            <w:tcMar>
              <w:top w:w="100" w:type="dxa"/>
              <w:bottom w:w="100" w:type="dxa"/>
              <w:left w:w="150" w:type="dxa"/>
              <w:right w:w="150" w:type="dxa"/>
            </w:tcMar>
            <w:shd w:fill="F9FBFD"/>
          </w:tcPr>
          <w:p>
            <w:pPr>
              <w:jc w:val="center"/>
            </w:pPr>
            <w:r>
              <w:rPr>
                <w:sz w:val="18"/>
              </w:rPr>
              <w:t>14.25 dB</w:t>
            </w:r>
          </w:p>
        </w:tc>
        <w:tc>
          <w:tcPr>
            <w:tcW w:type="dxa" w:w="1872"/>
            <w:tcMar>
              <w:top w:w="100" w:type="dxa"/>
              <w:bottom w:w="100" w:type="dxa"/>
              <w:left w:w="150" w:type="dxa"/>
              <w:right w:w="150" w:type="dxa"/>
            </w:tcMar>
            <w:shd w:fill="F9FBFD"/>
          </w:tcPr>
          <w:p>
            <w:pPr>
              <w:jc w:val="center"/>
            </w:pPr>
            <w:r>
              <w:rPr>
                <w:sz w:val="18"/>
              </w:rPr>
              <w:t>-8.21 dBm</w:t>
            </w:r>
          </w:p>
        </w:tc>
      </w:tr>
      <w:tr>
        <w:tc>
          <w:tcPr>
            <w:tcW w:type="dxa" w:w="1872"/>
            <w:tcMar>
              <w:top w:w="100" w:type="dxa"/>
              <w:bottom w:w="100" w:type="dxa"/>
              <w:left w:w="150" w:type="dxa"/>
              <w:right w:w="150" w:type="dxa"/>
            </w:tcMar>
          </w:tcPr>
          <w:p>
            <w:pPr>
              <w:jc w:val="left"/>
            </w:pPr>
            <w:r>
              <w:rPr>
                <w:sz w:val="18"/>
              </w:rPr>
              <w:t>Los Menucos ➔ Ramos Mexía</w:t>
            </w:r>
          </w:p>
        </w:tc>
        <w:tc>
          <w:tcPr>
            <w:tcW w:type="dxa" w:w="1872"/>
            <w:tcMar>
              <w:top w:w="100" w:type="dxa"/>
              <w:bottom w:w="100" w:type="dxa"/>
              <w:left w:w="150" w:type="dxa"/>
              <w:right w:w="150" w:type="dxa"/>
            </w:tcMar>
          </w:tcPr>
          <w:p>
            <w:pPr>
              <w:jc w:val="center"/>
            </w:pPr>
            <w:r>
              <w:rPr>
                <w:sz w:val="18"/>
              </w:rPr>
              <w:t>96 km</w:t>
            </w:r>
          </w:p>
        </w:tc>
        <w:tc>
          <w:tcPr>
            <w:tcW w:type="dxa" w:w="1872"/>
            <w:tcMar>
              <w:top w:w="100" w:type="dxa"/>
              <w:bottom w:w="100" w:type="dxa"/>
              <w:left w:w="150" w:type="dxa"/>
              <w:right w:w="150" w:type="dxa"/>
            </w:tcMar>
          </w:tcPr>
          <w:p>
            <w:pPr>
              <w:jc w:val="center"/>
            </w:pPr>
            <w:r>
              <w:rPr>
                <w:sz w:val="18"/>
              </w:rPr>
              <w:t>17.76 dB</w:t>
            </w:r>
          </w:p>
        </w:tc>
        <w:tc>
          <w:tcPr>
            <w:tcW w:type="dxa" w:w="1872"/>
            <w:tcMar>
              <w:top w:w="100" w:type="dxa"/>
              <w:bottom w:w="100" w:type="dxa"/>
              <w:left w:w="150" w:type="dxa"/>
              <w:right w:w="150" w:type="dxa"/>
            </w:tcMar>
          </w:tcPr>
          <w:p>
            <w:pPr>
              <w:jc w:val="center"/>
            </w:pPr>
            <w:r>
              <w:rPr>
                <w:sz w:val="18"/>
              </w:rPr>
              <w:t>13.69 dB</w:t>
            </w:r>
          </w:p>
        </w:tc>
        <w:tc>
          <w:tcPr>
            <w:tcW w:type="dxa" w:w="1872"/>
            <w:tcMar>
              <w:top w:w="100" w:type="dxa"/>
              <w:bottom w:w="100" w:type="dxa"/>
              <w:left w:w="150" w:type="dxa"/>
              <w:right w:w="150" w:type="dxa"/>
            </w:tcMar>
          </w:tcPr>
          <w:p>
            <w:pPr>
              <w:jc w:val="center"/>
            </w:pPr>
            <w:r>
              <w:rPr>
                <w:sz w:val="18"/>
              </w:rPr>
              <w:t>-12.28 dBm</w:t>
            </w:r>
          </w:p>
        </w:tc>
      </w:tr>
      <w:tr>
        <w:tc>
          <w:tcPr>
            <w:tcW w:type="dxa" w:w="1872"/>
            <w:tcMar>
              <w:top w:w="100" w:type="dxa"/>
              <w:bottom w:w="100" w:type="dxa"/>
              <w:left w:w="150" w:type="dxa"/>
              <w:right w:w="150" w:type="dxa"/>
            </w:tcMar>
            <w:shd w:fill="F9FBFD"/>
          </w:tcPr>
          <w:p>
            <w:pPr>
              <w:jc w:val="left"/>
            </w:pPr>
            <w:r>
              <w:rPr>
                <w:sz w:val="18"/>
              </w:rPr>
              <w:t>Ramos Mexía ➔ Nahuel Niyeu</w:t>
            </w:r>
          </w:p>
        </w:tc>
        <w:tc>
          <w:tcPr>
            <w:tcW w:type="dxa" w:w="1872"/>
            <w:tcMar>
              <w:top w:w="100" w:type="dxa"/>
              <w:bottom w:w="100" w:type="dxa"/>
              <w:left w:w="150" w:type="dxa"/>
              <w:right w:w="150" w:type="dxa"/>
            </w:tcMar>
            <w:shd w:fill="F9FBFD"/>
          </w:tcPr>
          <w:p>
            <w:pPr>
              <w:jc w:val="center"/>
            </w:pPr>
            <w:r>
              <w:rPr>
                <w:sz w:val="18"/>
              </w:rPr>
              <w:t>64 km</w:t>
            </w:r>
          </w:p>
        </w:tc>
        <w:tc>
          <w:tcPr>
            <w:tcW w:type="dxa" w:w="1872"/>
            <w:tcMar>
              <w:top w:w="100" w:type="dxa"/>
              <w:bottom w:w="100" w:type="dxa"/>
              <w:left w:w="150" w:type="dxa"/>
              <w:right w:w="150" w:type="dxa"/>
            </w:tcMar>
            <w:shd w:fill="F9FBFD"/>
          </w:tcPr>
          <w:p>
            <w:pPr>
              <w:jc w:val="center"/>
            </w:pPr>
            <w:r>
              <w:rPr>
                <w:sz w:val="18"/>
              </w:rPr>
              <w:t>11.84 dB</w:t>
            </w:r>
          </w:p>
        </w:tc>
        <w:tc>
          <w:tcPr>
            <w:tcW w:type="dxa" w:w="1872"/>
            <w:tcMar>
              <w:top w:w="100" w:type="dxa"/>
              <w:bottom w:w="100" w:type="dxa"/>
              <w:left w:w="150" w:type="dxa"/>
              <w:right w:w="150" w:type="dxa"/>
            </w:tcMar>
            <w:shd w:fill="F9FBFD"/>
          </w:tcPr>
          <w:p>
            <w:pPr>
              <w:jc w:val="center"/>
            </w:pPr>
            <w:r>
              <w:rPr>
                <w:sz w:val="18"/>
              </w:rPr>
              <w:t>17.76 dB</w:t>
            </w:r>
          </w:p>
        </w:tc>
        <w:tc>
          <w:tcPr>
            <w:tcW w:type="dxa" w:w="1872"/>
            <w:tcMar>
              <w:top w:w="100" w:type="dxa"/>
              <w:bottom w:w="100" w:type="dxa"/>
              <w:left w:w="150" w:type="dxa"/>
              <w:right w:w="150" w:type="dxa"/>
            </w:tcMar>
            <w:shd w:fill="F9FBFD"/>
          </w:tcPr>
          <w:p>
            <w:pPr>
              <w:jc w:val="center"/>
            </w:pPr>
            <w:r>
              <w:rPr>
                <w:sz w:val="18"/>
              </w:rPr>
              <w:t>-6.36 dBm</w:t>
            </w:r>
          </w:p>
        </w:tc>
      </w:tr>
      <w:tr>
        <w:tc>
          <w:tcPr>
            <w:tcW w:type="dxa" w:w="1872"/>
            <w:tcMar>
              <w:top w:w="100" w:type="dxa"/>
              <w:bottom w:w="100" w:type="dxa"/>
              <w:left w:w="150" w:type="dxa"/>
              <w:right w:w="150" w:type="dxa"/>
            </w:tcMar>
          </w:tcPr>
          <w:p>
            <w:pPr>
              <w:jc w:val="left"/>
            </w:pPr>
            <w:r>
              <w:rPr>
                <w:sz w:val="18"/>
              </w:rPr>
              <w:t>Nahuel Niyeu ➔ Aguada Cecilio</w:t>
            </w:r>
          </w:p>
        </w:tc>
        <w:tc>
          <w:tcPr>
            <w:tcW w:type="dxa" w:w="1872"/>
            <w:tcMar>
              <w:top w:w="100" w:type="dxa"/>
              <w:bottom w:w="100" w:type="dxa"/>
              <w:left w:w="150" w:type="dxa"/>
              <w:right w:w="150" w:type="dxa"/>
            </w:tcMar>
          </w:tcPr>
          <w:p>
            <w:pPr>
              <w:jc w:val="center"/>
            </w:pPr>
            <w:r>
              <w:rPr>
                <w:sz w:val="18"/>
              </w:rPr>
              <w:t>79 km</w:t>
            </w:r>
          </w:p>
        </w:tc>
        <w:tc>
          <w:tcPr>
            <w:tcW w:type="dxa" w:w="1872"/>
            <w:tcMar>
              <w:top w:w="100" w:type="dxa"/>
              <w:bottom w:w="100" w:type="dxa"/>
              <w:left w:w="150" w:type="dxa"/>
              <w:right w:w="150" w:type="dxa"/>
            </w:tcMar>
          </w:tcPr>
          <w:p>
            <w:pPr>
              <w:jc w:val="center"/>
            </w:pPr>
            <w:r>
              <w:rPr>
                <w:sz w:val="18"/>
              </w:rPr>
              <w:t>14.62 dB</w:t>
            </w:r>
          </w:p>
        </w:tc>
        <w:tc>
          <w:tcPr>
            <w:tcW w:type="dxa" w:w="1872"/>
            <w:tcMar>
              <w:top w:w="100" w:type="dxa"/>
              <w:bottom w:w="100" w:type="dxa"/>
              <w:left w:w="150" w:type="dxa"/>
              <w:right w:w="150" w:type="dxa"/>
            </w:tcMar>
          </w:tcPr>
          <w:p>
            <w:pPr>
              <w:jc w:val="center"/>
            </w:pPr>
            <w:r>
              <w:rPr>
                <w:sz w:val="18"/>
              </w:rPr>
              <w:t>11.84 dB</w:t>
            </w:r>
          </w:p>
        </w:tc>
        <w:tc>
          <w:tcPr>
            <w:tcW w:type="dxa" w:w="1872"/>
            <w:tcMar>
              <w:top w:w="100" w:type="dxa"/>
              <w:bottom w:w="100" w:type="dxa"/>
              <w:left w:w="150" w:type="dxa"/>
              <w:right w:w="150" w:type="dxa"/>
            </w:tcMar>
          </w:tcPr>
          <w:p>
            <w:pPr>
              <w:jc w:val="center"/>
            </w:pPr>
            <w:r>
              <w:rPr>
                <w:sz w:val="18"/>
              </w:rPr>
              <w:t>-9.13 dBm</w:t>
            </w:r>
          </w:p>
        </w:tc>
      </w:tr>
      <w:tr>
        <w:tc>
          <w:tcPr>
            <w:tcW w:type="dxa" w:w="1872"/>
            <w:tcMar>
              <w:top w:w="100" w:type="dxa"/>
              <w:bottom w:w="100" w:type="dxa"/>
              <w:left w:w="150" w:type="dxa"/>
              <w:right w:w="150" w:type="dxa"/>
            </w:tcMar>
            <w:shd w:fill="F9FBFD"/>
          </w:tcPr>
          <w:p>
            <w:pPr>
              <w:jc w:val="left"/>
            </w:pPr>
            <w:r>
              <w:rPr>
                <w:sz w:val="18"/>
              </w:rPr>
              <w:t>Transceiver Rx (Aguada Cecilio)</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-7.80 dBm (final tras DEMUX)</w:t>
            </w:r>
          </w:p>
        </w:tc>
      </w:tr>
    </w:tbl>
    <w:p>
      <w:pPr>
        <w:spacing w:after="240"/>
      </w:pPr>
    </w:p>
    <w:p>
      <w:pPr>
        <w:spacing w:after="120" w:line="276" w:lineRule="auto"/>
      </w:pPr>
      <w:r>
        <w:t xml:space="preserve">La GSNR calculada al final del enlace completo de 592 km es de </w:t>
      </w:r>
      <w:r>
        <w:rPr>
          <w:b/>
        </w:rPr>
        <w:t>19.85 dB</w:t>
      </w:r>
      <w:r>
        <w:t xml:space="preserve">, lo cual excede con un margen de seguridad de más de 8 dB el umbral de viabilidad requerido (11.8 dB). La dispersión cromática acumulada es de </w:t>
      </w:r>
      <w:r>
        <w:rPr>
          <w:b/>
        </w:rPr>
        <w:t>10,656 ps/nm</w:t>
      </w:r>
      <w:r>
        <w:t xml:space="preserve">, menor al límite del receptor (77,000 ps/nm). Por lo tanto, la transmisión transparente a 100 Gbps es </w:t>
      </w:r>
      <w:r>
        <w:rPr>
          <w:b/>
        </w:rPr>
        <w:t>completamente viable sin regeneración externa</w:t>
      </w:r>
      <w:r>
        <w:t>.</w:t>
      </w:r>
    </w:p>
    <w:p>
      <w:pPr>
        <w:pStyle w:val="Heading3"/>
        <w:keepNext/>
        <w:spacing w:before="160" w:after="40"/>
      </w:pPr>
      <w:r>
        <w:rPr>
          <w:rFonts w:ascii="Calibri" w:hAnsi="Calibri"/>
          <w:b/>
          <w:i/>
          <w:color w:val="555555"/>
          <w:sz w:val="22"/>
        </w:rPr>
        <w:t>4.2.2. Factibilidad Física a 200 Gbps (Ruta Transparente)</w:t>
      </w:r>
    </w:p>
    <w:p>
      <w:pPr>
        <w:spacing w:after="120" w:line="276" w:lineRule="auto"/>
      </w:pPr>
      <w:r>
        <w:t xml:space="preserve">Al intentar operar en Modo 2 a 200 Gbps (modulación DP-16QAM), la GSNR mínima del receptor aumenta a </w:t>
      </w:r>
      <w:r>
        <w:rPr>
          <w:b/>
        </w:rPr>
        <w:t>20.5 dB</w:t>
      </w:r>
      <w:r>
        <w:t xml:space="preserve">. Aunque el presupuesto de potencia óptica y la dispersión acumulada (10,656 ps/nm) se mantienen idénticos a los del escenario anterior y dentro de los límites del receptor (tolerancia de 30,000 ps/nm), la GSNR acumulada del enlace transparente (19.85 dB) queda por debajo de los 20.5 dB requeridos. El canal transparente a 200 Gbps resulta </w:t>
      </w:r>
      <w:r>
        <w:rPr>
          <w:b/>
        </w:rPr>
        <w:t>inviable por ruido óptico</w:t>
      </w:r>
      <w:r>
        <w:t>.</w:t>
      </w:r>
    </w:p>
    <w:p>
      <w:pPr>
        <w:pStyle w:val="Heading3"/>
        <w:keepNext/>
        <w:spacing w:before="160" w:after="40"/>
      </w:pPr>
      <w:r>
        <w:rPr>
          <w:rFonts w:ascii="Calibri" w:hAnsi="Calibri"/>
          <w:b/>
          <w:i/>
          <w:color w:val="555555"/>
          <w:sz w:val="22"/>
        </w:rPr>
        <w:t>4.2.3. Solución Propuesta a 200 Gbps: Regenerador en Los Menucos</w:t>
      </w:r>
    </w:p>
    <w:p>
      <w:pPr>
        <w:spacing w:after="120" w:line="276" w:lineRule="auto"/>
      </w:pPr>
      <w:r>
        <w:t xml:space="preserve">Para habilitar el canal de 200 Gbps, se aplicó el algoritmo greedy, el cual determinó la necesidad de instalar una estación de regeneración 3R en el nodo intermedio </w:t>
      </w:r>
      <w:r>
        <w:rPr>
          <w:b/>
        </w:rPr>
        <w:t>Los Menucos</w:t>
      </w:r>
      <w:r>
        <w:t xml:space="preserve"> (a 353 km de Dina Huapi). La evolución del presupuesto de potencias con regeneración se resume a continuación:</w:t>
      </w:r>
    </w:p>
    <w:p>
      <w:pPr>
        <w:spacing w:after="120" w:line="276" w:lineRule="auto"/>
      </w:pPr>
      <w:r>
        <w:rPr>
          <w:b/>
        </w:rPr>
        <w:t>Tabla 6: Evolución de Potencia Óptica con Regenerador en Los Menucos (200G)</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872"/>
        <w:gridCol w:w="1872"/>
        <w:gridCol w:w="1872"/>
        <w:gridCol w:w="1872"/>
        <w:gridCol w:w="1872"/>
      </w:tblGrid>
      <w:tr>
        <w:tc>
          <w:tcPr>
            <w:tcW w:type="dxa" w:w="1872"/>
            <w:shd w:fill="1B365D"/>
            <w:tcMar>
              <w:top w:w="120" w:type="dxa"/>
              <w:bottom w:w="120" w:type="dxa"/>
              <w:left w:w="150" w:type="dxa"/>
              <w:right w:w="150" w:type="dxa"/>
            </w:tcMar>
          </w:tcPr>
          <w:p>
            <w:pPr>
              <w:jc w:val="center"/>
            </w:pPr>
            <w:r>
              <w:rPr>
                <w:b/>
                <w:color w:val="FFFFFF"/>
                <w:sz w:val="19"/>
              </w:rPr>
              <w:t>Tramo (Salto)</w:t>
            </w:r>
          </w:p>
        </w:tc>
        <w:tc>
          <w:tcPr>
            <w:tcW w:type="dxa" w:w="1872"/>
            <w:shd w:fill="1B365D"/>
            <w:tcMar>
              <w:top w:w="120" w:type="dxa"/>
              <w:bottom w:w="120" w:type="dxa"/>
              <w:left w:w="150" w:type="dxa"/>
              <w:right w:w="150" w:type="dxa"/>
            </w:tcMar>
          </w:tcPr>
          <w:p>
            <w:pPr>
              <w:jc w:val="center"/>
            </w:pPr>
            <w:r>
              <w:rPr>
                <w:b/>
                <w:color w:val="FFFFFF"/>
                <w:sz w:val="19"/>
              </w:rPr>
              <w:t>Distancia</w:t>
            </w:r>
          </w:p>
        </w:tc>
        <w:tc>
          <w:tcPr>
            <w:tcW w:type="dxa" w:w="1872"/>
            <w:shd w:fill="1B365D"/>
            <w:tcMar>
              <w:top w:w="120" w:type="dxa"/>
              <w:bottom w:w="120" w:type="dxa"/>
              <w:left w:w="150" w:type="dxa"/>
              <w:right w:w="150" w:type="dxa"/>
            </w:tcMar>
          </w:tcPr>
          <w:p>
            <w:pPr>
              <w:jc w:val="center"/>
            </w:pPr>
            <w:r>
              <w:rPr>
                <w:b/>
                <w:color w:val="FFFFFF"/>
                <w:sz w:val="19"/>
              </w:rPr>
              <w:t>Pérdida de Fibra (α·L)</w:t>
            </w:r>
          </w:p>
        </w:tc>
        <w:tc>
          <w:tcPr>
            <w:tcW w:type="dxa" w:w="1872"/>
            <w:shd w:fill="1B365D"/>
            <w:tcMar>
              <w:top w:w="120" w:type="dxa"/>
              <w:bottom w:w="120" w:type="dxa"/>
              <w:left w:w="150" w:type="dxa"/>
              <w:right w:w="150" w:type="dxa"/>
            </w:tcMar>
          </w:tcPr>
          <w:p>
            <w:pPr>
              <w:jc w:val="center"/>
            </w:pPr>
            <w:r>
              <w:rPr>
                <w:b/>
                <w:color w:val="FFFFFF"/>
                <w:sz w:val="19"/>
              </w:rPr>
              <w:t>Ganancia del EDFA (G)</w:t>
            </w:r>
          </w:p>
        </w:tc>
        <w:tc>
          <w:tcPr>
            <w:tcW w:type="dxa" w:w="1872"/>
            <w:shd w:fill="1B365D"/>
            <w:tcMar>
              <w:top w:w="120" w:type="dxa"/>
              <w:bottom w:w="120" w:type="dxa"/>
              <w:left w:w="150" w:type="dxa"/>
              <w:right w:w="150" w:type="dxa"/>
            </w:tcMar>
          </w:tcPr>
          <w:p>
            <w:pPr>
              <w:jc w:val="center"/>
            </w:pPr>
            <w:r>
              <w:rPr>
                <w:b/>
                <w:color w:val="FFFFFF"/>
                <w:sz w:val="19"/>
              </w:rPr>
              <w:t>Potencia Acumulada (Llegada)</w:t>
            </w:r>
          </w:p>
        </w:tc>
      </w:tr>
      <w:tr>
        <w:tc>
          <w:tcPr>
            <w:tcW w:type="dxa" w:w="1872"/>
            <w:tcMar>
              <w:top w:w="100" w:type="dxa"/>
              <w:bottom w:w="100" w:type="dxa"/>
              <w:left w:w="150" w:type="dxa"/>
              <w:right w:w="150" w:type="dxa"/>
            </w:tcMar>
            <w:shd w:fill="F9FBFD"/>
          </w:tcPr>
          <w:p>
            <w:pPr>
              <w:jc w:val="left"/>
            </w:pPr>
            <w:r>
              <w:rPr>
                <w:sz w:val="18"/>
              </w:rPr>
              <w:t>Transceiver Tx (Inicio)</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-9.00 dBm</w:t>
            </w:r>
          </w:p>
        </w:tc>
      </w:tr>
      <w:tr>
        <w:tc>
          <w:tcPr>
            <w:tcW w:type="dxa" w:w="1872"/>
            <w:tcMar>
              <w:top w:w="100" w:type="dxa"/>
              <w:bottom w:w="100" w:type="dxa"/>
              <w:left w:w="150" w:type="dxa"/>
              <w:right w:w="150" w:type="dxa"/>
            </w:tcMar>
          </w:tcPr>
          <w:p>
            <w:pPr>
              <w:jc w:val="left"/>
            </w:pPr>
            <w:r>
              <w:rPr>
                <w:sz w:val="18"/>
              </w:rPr>
              <w:t>Dina Huapi ➔ Comallo</w:t>
            </w:r>
          </w:p>
        </w:tc>
        <w:tc>
          <w:tcPr>
            <w:tcW w:type="dxa" w:w="1872"/>
            <w:tcMar>
              <w:top w:w="100" w:type="dxa"/>
              <w:bottom w:w="100" w:type="dxa"/>
              <w:left w:w="150" w:type="dxa"/>
              <w:right w:w="150" w:type="dxa"/>
            </w:tcMar>
          </w:tcPr>
          <w:p>
            <w:pPr>
              <w:jc w:val="center"/>
            </w:pPr>
            <w:r>
              <w:rPr>
                <w:sz w:val="18"/>
              </w:rPr>
              <w:t>107 km</w:t>
            </w:r>
          </w:p>
        </w:tc>
        <w:tc>
          <w:tcPr>
            <w:tcW w:type="dxa" w:w="1872"/>
            <w:tcMar>
              <w:top w:w="100" w:type="dxa"/>
              <w:bottom w:w="100" w:type="dxa"/>
              <w:left w:w="150" w:type="dxa"/>
              <w:right w:w="150" w:type="dxa"/>
            </w:tcMar>
          </w:tcPr>
          <w:p>
            <w:pPr>
              <w:jc w:val="center"/>
            </w:pPr>
            <w:r>
              <w:rPr>
                <w:sz w:val="18"/>
              </w:rPr>
              <w:t>19.80 dB</w:t>
            </w:r>
          </w:p>
        </w:tc>
        <w:tc>
          <w:tcPr>
            <w:tcW w:type="dxa" w:w="1872"/>
            <w:tcMar>
              <w:top w:w="100" w:type="dxa"/>
              <w:bottom w:w="100" w:type="dxa"/>
              <w:left w:w="150" w:type="dxa"/>
              <w:right w:w="150" w:type="dxa"/>
            </w:tcMar>
          </w:tcPr>
          <w:p>
            <w:pPr>
              <w:jc w:val="left"/>
            </w:pPr>
            <w:r>
              <w:rPr>
                <w:sz w:val="18"/>
              </w:rPr>
              <w:t>11.50 dB (Booster)</w:t>
            </w:r>
          </w:p>
        </w:tc>
        <w:tc>
          <w:tcPr>
            <w:tcW w:type="dxa" w:w="1872"/>
            <w:tcMar>
              <w:top w:w="100" w:type="dxa"/>
              <w:bottom w:w="100" w:type="dxa"/>
              <w:left w:w="150" w:type="dxa"/>
              <w:right w:w="150" w:type="dxa"/>
            </w:tcMar>
          </w:tcPr>
          <w:p>
            <w:pPr>
              <w:jc w:val="center"/>
            </w:pPr>
            <w:r>
              <w:rPr>
                <w:sz w:val="18"/>
              </w:rPr>
              <w:t>-17.30 dBm</w:t>
            </w:r>
          </w:p>
        </w:tc>
      </w:tr>
      <w:tr>
        <w:tc>
          <w:tcPr>
            <w:tcW w:type="dxa" w:w="1872"/>
            <w:tcMar>
              <w:top w:w="100" w:type="dxa"/>
              <w:bottom w:w="100" w:type="dxa"/>
              <w:left w:w="150" w:type="dxa"/>
              <w:right w:w="150" w:type="dxa"/>
            </w:tcMar>
            <w:shd w:fill="F9FBFD"/>
          </w:tcPr>
          <w:p>
            <w:pPr>
              <w:jc w:val="left"/>
            </w:pPr>
            <w:r>
              <w:rPr>
                <w:sz w:val="18"/>
              </w:rPr>
              <w:t>Comallo ➔ Ing. Jacobacci</w:t>
            </w:r>
          </w:p>
        </w:tc>
        <w:tc>
          <w:tcPr>
            <w:tcW w:type="dxa" w:w="1872"/>
            <w:tcMar>
              <w:top w:w="100" w:type="dxa"/>
              <w:bottom w:w="100" w:type="dxa"/>
              <w:left w:w="150" w:type="dxa"/>
              <w:right w:w="150" w:type="dxa"/>
            </w:tcMar>
            <w:shd w:fill="F9FBFD"/>
          </w:tcPr>
          <w:p>
            <w:pPr>
              <w:jc w:val="center"/>
            </w:pPr>
            <w:r>
              <w:rPr>
                <w:sz w:val="18"/>
              </w:rPr>
              <w:t>95 km</w:t>
            </w:r>
          </w:p>
        </w:tc>
        <w:tc>
          <w:tcPr>
            <w:tcW w:type="dxa" w:w="1872"/>
            <w:tcMar>
              <w:top w:w="100" w:type="dxa"/>
              <w:bottom w:w="100" w:type="dxa"/>
              <w:left w:w="150" w:type="dxa"/>
              <w:right w:w="150" w:type="dxa"/>
            </w:tcMar>
            <w:shd w:fill="F9FBFD"/>
          </w:tcPr>
          <w:p>
            <w:pPr>
              <w:jc w:val="center"/>
            </w:pPr>
            <w:r>
              <w:rPr>
                <w:sz w:val="18"/>
              </w:rPr>
              <w:t>17.58 dB</w:t>
            </w:r>
          </w:p>
        </w:tc>
        <w:tc>
          <w:tcPr>
            <w:tcW w:type="dxa" w:w="1872"/>
            <w:tcMar>
              <w:top w:w="100" w:type="dxa"/>
              <w:bottom w:w="100" w:type="dxa"/>
              <w:left w:w="150" w:type="dxa"/>
              <w:right w:w="150" w:type="dxa"/>
            </w:tcMar>
            <w:shd w:fill="F9FBFD"/>
          </w:tcPr>
          <w:p>
            <w:pPr>
              <w:jc w:val="center"/>
            </w:pPr>
            <w:r>
              <w:rPr>
                <w:sz w:val="18"/>
              </w:rPr>
              <w:t>22.78 dB</w:t>
            </w:r>
          </w:p>
        </w:tc>
        <w:tc>
          <w:tcPr>
            <w:tcW w:type="dxa" w:w="1872"/>
            <w:tcMar>
              <w:top w:w="100" w:type="dxa"/>
              <w:bottom w:w="100" w:type="dxa"/>
              <w:left w:w="150" w:type="dxa"/>
              <w:right w:w="150" w:type="dxa"/>
            </w:tcMar>
            <w:shd w:fill="F9FBFD"/>
          </w:tcPr>
          <w:p>
            <w:pPr>
              <w:jc w:val="center"/>
            </w:pPr>
            <w:r>
              <w:rPr>
                <w:sz w:val="18"/>
              </w:rPr>
              <w:t>-12.10 dBm</w:t>
            </w:r>
          </w:p>
        </w:tc>
      </w:tr>
      <w:tr>
        <w:tc>
          <w:tcPr>
            <w:tcW w:type="dxa" w:w="1872"/>
            <w:tcMar>
              <w:top w:w="100" w:type="dxa"/>
              <w:bottom w:w="100" w:type="dxa"/>
              <w:left w:w="150" w:type="dxa"/>
              <w:right w:w="150" w:type="dxa"/>
            </w:tcMar>
          </w:tcPr>
          <w:p>
            <w:pPr>
              <w:jc w:val="left"/>
            </w:pPr>
            <w:r>
              <w:rPr>
                <w:sz w:val="18"/>
              </w:rPr>
              <w:t>Ing. Jacobacci ➔ Maquinchao</w:t>
            </w:r>
          </w:p>
        </w:tc>
        <w:tc>
          <w:tcPr>
            <w:tcW w:type="dxa" w:w="1872"/>
            <w:tcMar>
              <w:top w:w="100" w:type="dxa"/>
              <w:bottom w:w="100" w:type="dxa"/>
              <w:left w:w="150" w:type="dxa"/>
              <w:right w:w="150" w:type="dxa"/>
            </w:tcMar>
          </w:tcPr>
          <w:p>
            <w:pPr>
              <w:jc w:val="center"/>
            </w:pPr>
            <w:r>
              <w:rPr>
                <w:sz w:val="18"/>
              </w:rPr>
              <w:t>77 km</w:t>
            </w:r>
          </w:p>
        </w:tc>
        <w:tc>
          <w:tcPr>
            <w:tcW w:type="dxa" w:w="1872"/>
            <w:tcMar>
              <w:top w:w="100" w:type="dxa"/>
              <w:bottom w:w="100" w:type="dxa"/>
              <w:left w:w="150" w:type="dxa"/>
              <w:right w:w="150" w:type="dxa"/>
            </w:tcMar>
          </w:tcPr>
          <w:p>
            <w:pPr>
              <w:jc w:val="center"/>
            </w:pPr>
            <w:r>
              <w:rPr>
                <w:sz w:val="18"/>
              </w:rPr>
              <w:t>14.25 dB</w:t>
            </w:r>
          </w:p>
        </w:tc>
        <w:tc>
          <w:tcPr>
            <w:tcW w:type="dxa" w:w="1872"/>
            <w:tcMar>
              <w:top w:w="100" w:type="dxa"/>
              <w:bottom w:w="100" w:type="dxa"/>
              <w:left w:w="150" w:type="dxa"/>
              <w:right w:w="150" w:type="dxa"/>
            </w:tcMar>
          </w:tcPr>
          <w:p>
            <w:pPr>
              <w:jc w:val="center"/>
            </w:pPr>
            <w:r>
              <w:rPr>
                <w:sz w:val="18"/>
              </w:rPr>
              <w:t>17.58 dB</w:t>
            </w:r>
          </w:p>
        </w:tc>
        <w:tc>
          <w:tcPr>
            <w:tcW w:type="dxa" w:w="1872"/>
            <w:tcMar>
              <w:top w:w="100" w:type="dxa"/>
              <w:bottom w:w="100" w:type="dxa"/>
              <w:left w:w="150" w:type="dxa"/>
              <w:right w:w="150" w:type="dxa"/>
            </w:tcMar>
          </w:tcPr>
          <w:p>
            <w:pPr>
              <w:jc w:val="center"/>
            </w:pPr>
            <w:r>
              <w:rPr>
                <w:sz w:val="18"/>
              </w:rPr>
              <w:t>-8.77 dBm</w:t>
            </w:r>
          </w:p>
        </w:tc>
      </w:tr>
      <w:tr>
        <w:tc>
          <w:tcPr>
            <w:tcW w:type="dxa" w:w="1872"/>
            <w:tcMar>
              <w:top w:w="100" w:type="dxa"/>
              <w:bottom w:w="100" w:type="dxa"/>
              <w:left w:w="150" w:type="dxa"/>
              <w:right w:w="150" w:type="dxa"/>
            </w:tcMar>
            <w:shd w:fill="F9FBFD"/>
          </w:tcPr>
          <w:p>
            <w:pPr>
              <w:jc w:val="left"/>
            </w:pPr>
            <w:r>
              <w:rPr>
                <w:sz w:val="18"/>
              </w:rPr>
              <w:t>Maquinchao ➔ Los Menucos</w:t>
            </w:r>
          </w:p>
        </w:tc>
        <w:tc>
          <w:tcPr>
            <w:tcW w:type="dxa" w:w="1872"/>
            <w:tcMar>
              <w:top w:w="100" w:type="dxa"/>
              <w:bottom w:w="100" w:type="dxa"/>
              <w:left w:w="150" w:type="dxa"/>
              <w:right w:w="150" w:type="dxa"/>
            </w:tcMar>
            <w:shd w:fill="F9FBFD"/>
          </w:tcPr>
          <w:p>
            <w:pPr>
              <w:jc w:val="center"/>
            </w:pPr>
            <w:r>
              <w:rPr>
                <w:sz w:val="18"/>
              </w:rPr>
              <w:t>74 km</w:t>
            </w:r>
          </w:p>
        </w:tc>
        <w:tc>
          <w:tcPr>
            <w:tcW w:type="dxa" w:w="1872"/>
            <w:tcMar>
              <w:top w:w="100" w:type="dxa"/>
              <w:bottom w:w="100" w:type="dxa"/>
              <w:left w:w="150" w:type="dxa"/>
              <w:right w:w="150" w:type="dxa"/>
            </w:tcMar>
            <w:shd w:fill="F9FBFD"/>
          </w:tcPr>
          <w:p>
            <w:pPr>
              <w:jc w:val="center"/>
            </w:pPr>
            <w:r>
              <w:rPr>
                <w:sz w:val="18"/>
              </w:rPr>
              <w:t>13.69 dB</w:t>
            </w:r>
          </w:p>
        </w:tc>
        <w:tc>
          <w:tcPr>
            <w:tcW w:type="dxa" w:w="1872"/>
            <w:tcMar>
              <w:top w:w="100" w:type="dxa"/>
              <w:bottom w:w="100" w:type="dxa"/>
              <w:left w:w="150" w:type="dxa"/>
              <w:right w:w="150" w:type="dxa"/>
            </w:tcMar>
            <w:shd w:fill="F9FBFD"/>
          </w:tcPr>
          <w:p>
            <w:pPr>
              <w:jc w:val="center"/>
            </w:pPr>
            <w:r>
              <w:rPr>
                <w:sz w:val="18"/>
              </w:rPr>
              <w:t>14.25 dB</w:t>
            </w:r>
          </w:p>
        </w:tc>
        <w:tc>
          <w:tcPr>
            <w:tcW w:type="dxa" w:w="1872"/>
            <w:tcMar>
              <w:top w:w="100" w:type="dxa"/>
              <w:bottom w:w="100" w:type="dxa"/>
              <w:left w:w="150" w:type="dxa"/>
              <w:right w:w="150" w:type="dxa"/>
            </w:tcMar>
            <w:shd w:fill="F9FBFD"/>
          </w:tcPr>
          <w:p>
            <w:pPr>
              <w:jc w:val="center"/>
            </w:pPr>
            <w:r>
              <w:rPr>
                <w:sz w:val="18"/>
              </w:rPr>
              <w:t>-8.21 dBm</w:t>
            </w:r>
          </w:p>
        </w:tc>
      </w:tr>
      <w:tr>
        <w:tc>
          <w:tcPr>
            <w:tcW w:type="dxa" w:w="1872"/>
            <w:tcMar>
              <w:top w:w="100" w:type="dxa"/>
              <w:bottom w:w="100" w:type="dxa"/>
              <w:left w:w="150" w:type="dxa"/>
              <w:right w:w="150" w:type="dxa"/>
            </w:tcMar>
          </w:tcPr>
          <w:p>
            <w:pPr>
              <w:jc w:val="left"/>
            </w:pPr>
            <w:r>
              <w:rPr>
                <w:sz w:val="18"/>
              </w:rPr>
              <w:t>Transceiver Rx (Regen Los Menucos)</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w:t>
            </w:r>
          </w:p>
        </w:tc>
        <w:tc>
          <w:tcPr>
            <w:tcW w:type="dxa" w:w="1872"/>
            <w:tcMar>
              <w:top w:w="100" w:type="dxa"/>
              <w:bottom w:w="100" w:type="dxa"/>
              <w:left w:w="150" w:type="dxa"/>
              <w:right w:w="150" w:type="dxa"/>
            </w:tcMar>
          </w:tcPr>
          <w:p>
            <w:pPr>
              <w:jc w:val="center"/>
            </w:pPr>
            <w:r>
              <w:rPr>
                <w:sz w:val="18"/>
              </w:rPr>
              <w:t>-7.80 dBm (Ingreso a OEO)</w:t>
            </w:r>
          </w:p>
        </w:tc>
      </w:tr>
      <w:tr>
        <w:tc>
          <w:tcPr>
            <w:tcW w:type="dxa" w:w="1872"/>
            <w:tcMar>
              <w:top w:w="100" w:type="dxa"/>
              <w:bottom w:w="100" w:type="dxa"/>
              <w:left w:w="150" w:type="dxa"/>
              <w:right w:w="150" w:type="dxa"/>
            </w:tcMar>
            <w:shd w:fill="F9FBFD"/>
          </w:tcPr>
          <w:p>
            <w:pPr>
              <w:jc w:val="left"/>
            </w:pPr>
            <w:r>
              <w:rPr>
                <w:sz w:val="18"/>
              </w:rPr>
              <w:t>Transceiver Tx (Salida Regen)</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-9.00 dBm (Salida de OEO)</w:t>
            </w:r>
          </w:p>
        </w:tc>
      </w:tr>
      <w:tr>
        <w:tc>
          <w:tcPr>
            <w:tcW w:type="dxa" w:w="1872"/>
            <w:tcMar>
              <w:top w:w="100" w:type="dxa"/>
              <w:bottom w:w="100" w:type="dxa"/>
              <w:left w:w="150" w:type="dxa"/>
              <w:right w:w="150" w:type="dxa"/>
            </w:tcMar>
          </w:tcPr>
          <w:p>
            <w:pPr>
              <w:jc w:val="left"/>
            </w:pPr>
            <w:r>
              <w:rPr>
                <w:sz w:val="18"/>
              </w:rPr>
              <w:t>Los Menucos ➔ Ramos Mexía</w:t>
            </w:r>
          </w:p>
        </w:tc>
        <w:tc>
          <w:tcPr>
            <w:tcW w:type="dxa" w:w="1872"/>
            <w:tcMar>
              <w:top w:w="100" w:type="dxa"/>
              <w:bottom w:w="100" w:type="dxa"/>
              <w:left w:w="150" w:type="dxa"/>
              <w:right w:w="150" w:type="dxa"/>
            </w:tcMar>
          </w:tcPr>
          <w:p>
            <w:pPr>
              <w:jc w:val="center"/>
            </w:pPr>
            <w:r>
              <w:rPr>
                <w:sz w:val="18"/>
              </w:rPr>
              <w:t>96 km</w:t>
            </w:r>
          </w:p>
        </w:tc>
        <w:tc>
          <w:tcPr>
            <w:tcW w:type="dxa" w:w="1872"/>
            <w:tcMar>
              <w:top w:w="100" w:type="dxa"/>
              <w:bottom w:w="100" w:type="dxa"/>
              <w:left w:w="150" w:type="dxa"/>
              <w:right w:w="150" w:type="dxa"/>
            </w:tcMar>
          </w:tcPr>
          <w:p>
            <w:pPr>
              <w:jc w:val="center"/>
            </w:pPr>
            <w:r>
              <w:rPr>
                <w:sz w:val="18"/>
              </w:rPr>
              <w:t>17.76 dB</w:t>
            </w:r>
          </w:p>
        </w:tc>
        <w:tc>
          <w:tcPr>
            <w:tcW w:type="dxa" w:w="1872"/>
            <w:tcMar>
              <w:top w:w="100" w:type="dxa"/>
              <w:bottom w:w="100" w:type="dxa"/>
              <w:left w:w="150" w:type="dxa"/>
              <w:right w:w="150" w:type="dxa"/>
            </w:tcMar>
          </w:tcPr>
          <w:p>
            <w:pPr>
              <w:jc w:val="left"/>
            </w:pPr>
            <w:r>
              <w:rPr>
                <w:sz w:val="18"/>
              </w:rPr>
              <w:t>11.50 dB (Booster)</w:t>
            </w:r>
          </w:p>
        </w:tc>
        <w:tc>
          <w:tcPr>
            <w:tcW w:type="dxa" w:w="1872"/>
            <w:tcMar>
              <w:top w:w="100" w:type="dxa"/>
              <w:bottom w:w="100" w:type="dxa"/>
              <w:left w:w="150" w:type="dxa"/>
              <w:right w:w="150" w:type="dxa"/>
            </w:tcMar>
          </w:tcPr>
          <w:p>
            <w:pPr>
              <w:jc w:val="center"/>
            </w:pPr>
            <w:r>
              <w:rPr>
                <w:sz w:val="18"/>
              </w:rPr>
              <w:t>-12.28 dBm</w:t>
            </w:r>
          </w:p>
        </w:tc>
      </w:tr>
      <w:tr>
        <w:tc>
          <w:tcPr>
            <w:tcW w:type="dxa" w:w="1872"/>
            <w:tcMar>
              <w:top w:w="100" w:type="dxa"/>
              <w:bottom w:w="100" w:type="dxa"/>
              <w:left w:w="150" w:type="dxa"/>
              <w:right w:w="150" w:type="dxa"/>
            </w:tcMar>
            <w:shd w:fill="F9FBFD"/>
          </w:tcPr>
          <w:p>
            <w:pPr>
              <w:jc w:val="left"/>
            </w:pPr>
            <w:r>
              <w:rPr>
                <w:sz w:val="18"/>
              </w:rPr>
              <w:t>Ramos Mexía ➔ Nahuel Niyeu</w:t>
            </w:r>
          </w:p>
        </w:tc>
        <w:tc>
          <w:tcPr>
            <w:tcW w:type="dxa" w:w="1872"/>
            <w:tcMar>
              <w:top w:w="100" w:type="dxa"/>
              <w:bottom w:w="100" w:type="dxa"/>
              <w:left w:w="150" w:type="dxa"/>
              <w:right w:w="150" w:type="dxa"/>
            </w:tcMar>
            <w:shd w:fill="F9FBFD"/>
          </w:tcPr>
          <w:p>
            <w:pPr>
              <w:jc w:val="center"/>
            </w:pPr>
            <w:r>
              <w:rPr>
                <w:sz w:val="18"/>
              </w:rPr>
              <w:t>64 km</w:t>
            </w:r>
          </w:p>
        </w:tc>
        <w:tc>
          <w:tcPr>
            <w:tcW w:type="dxa" w:w="1872"/>
            <w:tcMar>
              <w:top w:w="100" w:type="dxa"/>
              <w:bottom w:w="100" w:type="dxa"/>
              <w:left w:w="150" w:type="dxa"/>
              <w:right w:w="150" w:type="dxa"/>
            </w:tcMar>
            <w:shd w:fill="F9FBFD"/>
          </w:tcPr>
          <w:p>
            <w:pPr>
              <w:jc w:val="center"/>
            </w:pPr>
            <w:r>
              <w:rPr>
                <w:sz w:val="18"/>
              </w:rPr>
              <w:t>11.84 dB</w:t>
            </w:r>
          </w:p>
        </w:tc>
        <w:tc>
          <w:tcPr>
            <w:tcW w:type="dxa" w:w="1872"/>
            <w:tcMar>
              <w:top w:w="100" w:type="dxa"/>
              <w:bottom w:w="100" w:type="dxa"/>
              <w:left w:w="150" w:type="dxa"/>
              <w:right w:w="150" w:type="dxa"/>
            </w:tcMar>
            <w:shd w:fill="F9FBFD"/>
          </w:tcPr>
          <w:p>
            <w:pPr>
              <w:jc w:val="center"/>
            </w:pPr>
            <w:r>
              <w:rPr>
                <w:sz w:val="18"/>
              </w:rPr>
              <w:t>17.76 dB</w:t>
            </w:r>
          </w:p>
        </w:tc>
        <w:tc>
          <w:tcPr>
            <w:tcW w:type="dxa" w:w="1872"/>
            <w:tcMar>
              <w:top w:w="100" w:type="dxa"/>
              <w:bottom w:w="100" w:type="dxa"/>
              <w:left w:w="150" w:type="dxa"/>
              <w:right w:w="150" w:type="dxa"/>
            </w:tcMar>
            <w:shd w:fill="F9FBFD"/>
          </w:tcPr>
          <w:p>
            <w:pPr>
              <w:jc w:val="center"/>
            </w:pPr>
            <w:r>
              <w:rPr>
                <w:sz w:val="18"/>
              </w:rPr>
              <w:t>-6.36 dBm</w:t>
            </w:r>
          </w:p>
        </w:tc>
      </w:tr>
      <w:tr>
        <w:tc>
          <w:tcPr>
            <w:tcW w:type="dxa" w:w="1872"/>
            <w:tcMar>
              <w:top w:w="100" w:type="dxa"/>
              <w:bottom w:w="100" w:type="dxa"/>
              <w:left w:w="150" w:type="dxa"/>
              <w:right w:w="150" w:type="dxa"/>
            </w:tcMar>
          </w:tcPr>
          <w:p>
            <w:pPr>
              <w:jc w:val="left"/>
            </w:pPr>
            <w:r>
              <w:rPr>
                <w:sz w:val="18"/>
              </w:rPr>
              <w:t>Nahuel Niyeu ➔ Aguada Cecilio</w:t>
            </w:r>
          </w:p>
        </w:tc>
        <w:tc>
          <w:tcPr>
            <w:tcW w:type="dxa" w:w="1872"/>
            <w:tcMar>
              <w:top w:w="100" w:type="dxa"/>
              <w:bottom w:w="100" w:type="dxa"/>
              <w:left w:w="150" w:type="dxa"/>
              <w:right w:w="150" w:type="dxa"/>
            </w:tcMar>
          </w:tcPr>
          <w:p>
            <w:pPr>
              <w:jc w:val="center"/>
            </w:pPr>
            <w:r>
              <w:rPr>
                <w:sz w:val="18"/>
              </w:rPr>
              <w:t>79 km</w:t>
            </w:r>
          </w:p>
        </w:tc>
        <w:tc>
          <w:tcPr>
            <w:tcW w:type="dxa" w:w="1872"/>
            <w:tcMar>
              <w:top w:w="100" w:type="dxa"/>
              <w:bottom w:w="100" w:type="dxa"/>
              <w:left w:w="150" w:type="dxa"/>
              <w:right w:w="150" w:type="dxa"/>
            </w:tcMar>
          </w:tcPr>
          <w:p>
            <w:pPr>
              <w:jc w:val="center"/>
            </w:pPr>
            <w:r>
              <w:rPr>
                <w:sz w:val="18"/>
              </w:rPr>
              <w:t>14.62 dB</w:t>
            </w:r>
          </w:p>
        </w:tc>
        <w:tc>
          <w:tcPr>
            <w:tcW w:type="dxa" w:w="1872"/>
            <w:tcMar>
              <w:top w:w="100" w:type="dxa"/>
              <w:bottom w:w="100" w:type="dxa"/>
              <w:left w:w="150" w:type="dxa"/>
              <w:right w:w="150" w:type="dxa"/>
            </w:tcMar>
          </w:tcPr>
          <w:p>
            <w:pPr>
              <w:jc w:val="center"/>
            </w:pPr>
            <w:r>
              <w:rPr>
                <w:sz w:val="18"/>
              </w:rPr>
              <w:t>11.84 dB</w:t>
            </w:r>
          </w:p>
        </w:tc>
        <w:tc>
          <w:tcPr>
            <w:tcW w:type="dxa" w:w="1872"/>
            <w:tcMar>
              <w:top w:w="100" w:type="dxa"/>
              <w:bottom w:w="100" w:type="dxa"/>
              <w:left w:w="150" w:type="dxa"/>
              <w:right w:w="150" w:type="dxa"/>
            </w:tcMar>
          </w:tcPr>
          <w:p>
            <w:pPr>
              <w:jc w:val="center"/>
            </w:pPr>
            <w:r>
              <w:rPr>
                <w:sz w:val="18"/>
              </w:rPr>
              <w:t>-9.13 dBm</w:t>
            </w:r>
          </w:p>
        </w:tc>
      </w:tr>
      <w:tr>
        <w:tc>
          <w:tcPr>
            <w:tcW w:type="dxa" w:w="1872"/>
            <w:tcMar>
              <w:top w:w="100" w:type="dxa"/>
              <w:bottom w:w="100" w:type="dxa"/>
              <w:left w:w="150" w:type="dxa"/>
              <w:right w:w="150" w:type="dxa"/>
            </w:tcMar>
            <w:shd w:fill="F9FBFD"/>
          </w:tcPr>
          <w:p>
            <w:pPr>
              <w:jc w:val="left"/>
            </w:pPr>
            <w:r>
              <w:rPr>
                <w:sz w:val="18"/>
              </w:rPr>
              <w:t>Transceiver Rx (Destino)</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w:t>
            </w:r>
          </w:p>
        </w:tc>
        <w:tc>
          <w:tcPr>
            <w:tcW w:type="dxa" w:w="1872"/>
            <w:tcMar>
              <w:top w:w="100" w:type="dxa"/>
              <w:bottom w:w="100" w:type="dxa"/>
              <w:left w:w="150" w:type="dxa"/>
              <w:right w:w="150" w:type="dxa"/>
            </w:tcMar>
            <w:shd w:fill="F9FBFD"/>
          </w:tcPr>
          <w:p>
            <w:pPr>
              <w:jc w:val="center"/>
            </w:pPr>
            <w:r>
              <w:rPr>
                <w:sz w:val="18"/>
              </w:rPr>
              <w:t>-7.80 dBm (final tras DEMUX)</w:t>
            </w:r>
          </w:p>
        </w:tc>
      </w:tr>
    </w:tbl>
    <w:p>
      <w:pPr>
        <w:spacing w:after="240"/>
      </w:pPr>
    </w:p>
    <w:p>
      <w:pPr>
        <w:spacing w:after="120" w:line="276" w:lineRule="auto"/>
      </w:pPr>
      <w:r>
        <w:t xml:space="preserve">Con la regeneración en Los Menucos, la GSNR del primer tramo es de </w:t>
      </w:r>
      <w:r>
        <w:rPr>
          <w:b/>
        </w:rPr>
        <w:t>21.80 dB</w:t>
      </w:r>
      <w:r>
        <w:t xml:space="preserve">, y la del segundo tramo es de </w:t>
      </w:r>
      <w:r>
        <w:rPr>
          <w:b/>
        </w:rPr>
        <w:t>22.50 dB</w:t>
      </w:r>
      <w:r>
        <w:t>. Ambos valores superan holgadamente el umbral de 20.5 dB, garantizando la factibilidad del enlace a 200 Gbps de extremo a extremo.</w:t>
      </w:r>
    </w:p>
    <w:p>
      <w:r>
        <w:br w:type="page"/>
      </w:r>
    </w:p>
    <w:p>
      <w:pPr>
        <w:pStyle w:val="Heading1"/>
        <w:keepNext/>
        <w:spacing w:before="360" w:after="120"/>
      </w:pPr>
      <w:r>
        <w:rPr>
          <w:rFonts w:ascii="Calibri" w:hAnsi="Calibri"/>
          <w:b/>
          <w:color w:val="1B365D"/>
          <w:sz w:val="32"/>
        </w:rPr>
        <w:t>5. Etapa 3: Ruteo y Asignación de Espectro (RSA)</w:t>
      </w:r>
    </w:p>
    <w:p>
      <w:pPr>
        <w:spacing w:after="120" w:line="276" w:lineRule="auto"/>
      </w:pPr>
      <w:r>
        <w:t>El problema de Ruteo y Asignación de Espectro (RSA) comprende la determinación simultánea de la trayectoria física y de los canales espectrales específicos para cada demanda, garantizando la ausencia de colisiones y el cumplimiento estricto de las restricciones físicas de continuidad y contigüidad espectral sobre fibras dúplex en configuración bidireccional en espejo.</w:t>
      </w:r>
    </w:p>
    <w:p>
      <w:pPr>
        <w:spacing w:after="120" w:line="276" w:lineRule="auto"/>
      </w:pPr>
      <w:r>
        <w:t xml:space="preserve">Para cada demanda, el algoritmo de enrutamiento genera un conjunto de 5 caminos ópticos candidatos empleando el método de caminos mínimos. A diferencia de los enfoques tradicionales basados en la distancia física más corta, se desarrolló un </w:t>
      </w:r>
      <w:r>
        <w:rPr>
          <w:b/>
        </w:rPr>
        <w:t>enrutamiento consciente de la calidad de transmisión (QoT-Aware)</w:t>
      </w:r>
      <w:r>
        <w:t>, donde las trayectorias candidatas se ordenan de forma descendente en función de su valor de GSNR directa. De este modo, se priorizan nativamente los caminos con mejores propiedades físicas de transmisión, previniendo la degradación y reduciendo la necesidad de regeneradores intermedios.</w:t>
      </w:r>
    </w:p>
    <w:p>
      <w:pPr>
        <w:spacing w:after="120" w:line="276" w:lineRule="auto"/>
      </w:pPr>
      <w:r>
        <w:t>Se evaluaron tres algoritmos de asignación de espectro para ubicar los canales en la grilla elástica de 304 slots de 12.5 GHz:</w:t>
      </w:r>
    </w:p>
    <w:p>
      <w:pPr>
        <w:pStyle w:val="ListBullet"/>
      </w:pPr>
      <w:r>
        <w:t>• First Fit (FF): El planificador espectral recorre la grilla elástica ordenadamente desde el slot 1 y asigna los slots requeridos en el primer bloque contiguo y libre que satisface la demanda. Es un algoritmo extremadamente rápido y eficiente.</w:t>
      </w:r>
    </w:p>
    <w:p>
      <w:pPr>
        <w:pStyle w:val="ListBullet"/>
      </w:pPr>
      <w:r>
        <w:t>• Aleatorio: Selecciona al azar un bloque libre que satisfaga la demanda de entre todos los bloques disponibles en el espectro. Tiende a provocar una alta fragmentación espectral.</w:t>
      </w:r>
    </w:p>
    <w:p>
      <w:pPr>
        <w:pStyle w:val="ListBullet"/>
      </w:pPr>
      <w:r>
        <w:t>• Programación Lineal Entera Mixta (MILP/PuLP): Modela la asignación espectral mediante formulación matemática exacta con el solucionador CBC para minimizar el slot máximo utilizado (S_max).</w:t>
      </w:r>
    </w:p>
    <w:p>
      <w:pPr>
        <w:spacing w:after="120" w:line="276" w:lineRule="auto"/>
      </w:pPr>
      <w:r>
        <w:t>Las simulaciones se ejecutaron en primer lugar para el tráfico base (512 demandas) y posteriormente de forma incremental para el tráfico REFEFO (200 demandas adicionales). A continuación se detallan los resultados comparativos obtenidos:</w:t>
      </w:r>
    </w:p>
    <w:p>
      <w:pPr>
        <w:spacing w:after="120" w:line="276" w:lineRule="auto"/>
      </w:pPr>
      <w:r>
        <w:rPr>
          <w:b/>
        </w:rPr>
        <w:t>Tabla 7: Resultados comparativos del Algoritmo RSA (Tráfico Base - 512 demandas)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2340"/>
        <w:gridCol w:w="2340"/>
        <w:gridCol w:w="2340"/>
        <w:gridCol w:w="2340"/>
      </w:tblGrid>
      <w:tr>
        <w:tc>
          <w:tcPr>
            <w:tcW w:type="dxa" w:w="2340"/>
            <w:shd w:fill="1B365D"/>
            <w:tcMar>
              <w:top w:w="120" w:type="dxa"/>
              <w:bottom w:w="120" w:type="dxa"/>
              <w:left w:w="150" w:type="dxa"/>
              <w:right w:w="150" w:type="dxa"/>
            </w:tcMar>
          </w:tcPr>
          <w:p>
            <w:pPr>
              <w:jc w:val="center"/>
            </w:pPr>
            <w:r>
              <w:rPr>
                <w:b/>
                <w:color w:val="FFFFFF"/>
                <w:sz w:val="19"/>
              </w:rPr>
              <w:t>Algoritmo RSA</w:t>
            </w:r>
          </w:p>
        </w:tc>
        <w:tc>
          <w:tcPr>
            <w:tcW w:type="dxa" w:w="2340"/>
            <w:shd w:fill="1B365D"/>
            <w:tcMar>
              <w:top w:w="120" w:type="dxa"/>
              <w:bottom w:w="120" w:type="dxa"/>
              <w:left w:w="150" w:type="dxa"/>
              <w:right w:w="150" w:type="dxa"/>
            </w:tcMar>
          </w:tcPr>
          <w:p>
            <w:pPr>
              <w:jc w:val="center"/>
            </w:pPr>
            <w:r>
              <w:rPr>
                <w:b/>
                <w:color w:val="FFFFFF"/>
                <w:sz w:val="19"/>
              </w:rPr>
              <w:t>Slot Máximo Utilizado (S_max)</w:t>
            </w:r>
          </w:p>
        </w:tc>
        <w:tc>
          <w:tcPr>
            <w:tcW w:type="dxa" w:w="2340"/>
            <w:shd w:fill="1B365D"/>
            <w:tcMar>
              <w:top w:w="120" w:type="dxa"/>
              <w:bottom w:w="120" w:type="dxa"/>
              <w:left w:w="150" w:type="dxa"/>
              <w:right w:w="150" w:type="dxa"/>
            </w:tcMar>
          </w:tcPr>
          <w:p>
            <w:pPr>
              <w:jc w:val="center"/>
            </w:pPr>
            <w:r>
              <w:rPr>
                <w:b/>
                <w:color w:val="FFFFFF"/>
                <w:sz w:val="19"/>
              </w:rPr>
              <w:t>Probabilidad de Bloqueo</w:t>
            </w:r>
          </w:p>
        </w:tc>
        <w:tc>
          <w:tcPr>
            <w:tcW w:type="dxa" w:w="2340"/>
            <w:shd w:fill="1B365D"/>
            <w:tcMar>
              <w:top w:w="120" w:type="dxa"/>
              <w:bottom w:w="120" w:type="dxa"/>
              <w:left w:w="150" w:type="dxa"/>
              <w:right w:w="150" w:type="dxa"/>
            </w:tcMar>
          </w:tcPr>
          <w:p>
            <w:pPr>
              <w:jc w:val="center"/>
            </w:pPr>
            <w:r>
              <w:rPr>
                <w:b/>
                <w:color w:val="FFFFFF"/>
                <w:sz w:val="19"/>
              </w:rPr>
              <w:t>Tiempo de Ejecución</w:t>
            </w:r>
          </w:p>
        </w:tc>
      </w:tr>
      <w:tr>
        <w:tc>
          <w:tcPr>
            <w:tcW w:type="dxa" w:w="2340"/>
            <w:tcMar>
              <w:top w:w="100" w:type="dxa"/>
              <w:bottom w:w="100" w:type="dxa"/>
              <w:left w:w="150" w:type="dxa"/>
              <w:right w:w="150" w:type="dxa"/>
            </w:tcMar>
            <w:shd w:fill="F9FBFD"/>
          </w:tcPr>
          <w:p>
            <w:pPr>
              <w:jc w:val="left"/>
            </w:pPr>
            <w:r>
              <w:rPr>
                <w:sz w:val="18"/>
              </w:rPr>
              <w:t>First Fit (FF)</w:t>
            </w:r>
          </w:p>
        </w:tc>
        <w:tc>
          <w:tcPr>
            <w:tcW w:type="dxa" w:w="2340"/>
            <w:tcMar>
              <w:top w:w="100" w:type="dxa"/>
              <w:bottom w:w="100" w:type="dxa"/>
              <w:left w:w="150" w:type="dxa"/>
              <w:right w:w="150" w:type="dxa"/>
            </w:tcMar>
            <w:shd w:fill="F9FBFD"/>
          </w:tcPr>
          <w:p>
            <w:pPr>
              <w:jc w:val="center"/>
            </w:pPr>
            <w:r>
              <w:rPr>
                <w:sz w:val="18"/>
              </w:rPr>
              <w:t>58 (Óptimo)</w:t>
            </w:r>
          </w:p>
        </w:tc>
        <w:tc>
          <w:tcPr>
            <w:tcW w:type="dxa" w:w="2340"/>
            <w:tcMar>
              <w:top w:w="100" w:type="dxa"/>
              <w:bottom w:w="100" w:type="dxa"/>
              <w:left w:w="150" w:type="dxa"/>
              <w:right w:w="150" w:type="dxa"/>
            </w:tcMar>
            <w:shd w:fill="F9FBFD"/>
          </w:tcPr>
          <w:p>
            <w:pPr>
              <w:jc w:val="center"/>
            </w:pPr>
            <w:r>
              <w:rPr>
                <w:sz w:val="18"/>
              </w:rPr>
              <w:t>0.00%</w:t>
            </w:r>
          </w:p>
        </w:tc>
        <w:tc>
          <w:tcPr>
            <w:tcW w:type="dxa" w:w="2340"/>
            <w:tcMar>
              <w:top w:w="100" w:type="dxa"/>
              <w:bottom w:w="100" w:type="dxa"/>
              <w:left w:w="150" w:type="dxa"/>
              <w:right w:w="150" w:type="dxa"/>
            </w:tcMar>
            <w:shd w:fill="F9FBFD"/>
          </w:tcPr>
          <w:p>
            <w:pPr>
              <w:jc w:val="left"/>
            </w:pPr>
            <w:r>
              <w:rPr>
                <w:sz w:val="18"/>
              </w:rPr>
              <w:t>0.13 segundos</w:t>
            </w:r>
          </w:p>
        </w:tc>
      </w:tr>
      <w:tr>
        <w:tc>
          <w:tcPr>
            <w:tcW w:type="dxa" w:w="2340"/>
            <w:tcMar>
              <w:top w:w="100" w:type="dxa"/>
              <w:bottom w:w="100" w:type="dxa"/>
              <w:left w:w="150" w:type="dxa"/>
              <w:right w:w="150" w:type="dxa"/>
            </w:tcMar>
          </w:tcPr>
          <w:p>
            <w:pPr>
              <w:jc w:val="center"/>
            </w:pPr>
            <w:r>
              <w:rPr>
                <w:sz w:val="18"/>
              </w:rPr>
              <w:t>Aleatorio</w:t>
            </w:r>
          </w:p>
        </w:tc>
        <w:tc>
          <w:tcPr>
            <w:tcW w:type="dxa" w:w="2340"/>
            <w:tcMar>
              <w:top w:w="100" w:type="dxa"/>
              <w:bottom w:w="100" w:type="dxa"/>
              <w:left w:w="150" w:type="dxa"/>
              <w:right w:w="150" w:type="dxa"/>
            </w:tcMar>
          </w:tcPr>
          <w:p>
            <w:pPr>
              <w:jc w:val="center"/>
            </w:pPr>
            <w:r>
              <w:rPr>
                <w:sz w:val="18"/>
              </w:rPr>
              <w:t>304</w:t>
            </w:r>
          </w:p>
        </w:tc>
        <w:tc>
          <w:tcPr>
            <w:tcW w:type="dxa" w:w="2340"/>
            <w:tcMar>
              <w:top w:w="100" w:type="dxa"/>
              <w:bottom w:w="100" w:type="dxa"/>
              <w:left w:w="150" w:type="dxa"/>
              <w:right w:w="150" w:type="dxa"/>
            </w:tcMar>
          </w:tcPr>
          <w:p>
            <w:pPr>
              <w:jc w:val="center"/>
            </w:pPr>
            <w:r>
              <w:rPr>
                <w:sz w:val="18"/>
              </w:rPr>
              <w:t>0.00%</w:t>
            </w:r>
          </w:p>
        </w:tc>
        <w:tc>
          <w:tcPr>
            <w:tcW w:type="dxa" w:w="2340"/>
            <w:tcMar>
              <w:top w:w="100" w:type="dxa"/>
              <w:bottom w:w="100" w:type="dxa"/>
              <w:left w:w="150" w:type="dxa"/>
              <w:right w:w="150" w:type="dxa"/>
            </w:tcMar>
          </w:tcPr>
          <w:p>
            <w:pPr>
              <w:jc w:val="left"/>
            </w:pPr>
            <w:r>
              <w:rPr>
                <w:sz w:val="18"/>
              </w:rPr>
              <w:t>0.15 segundos</w:t>
            </w:r>
          </w:p>
        </w:tc>
      </w:tr>
      <w:tr>
        <w:tc>
          <w:tcPr>
            <w:tcW w:type="dxa" w:w="2340"/>
            <w:tcMar>
              <w:top w:w="100" w:type="dxa"/>
              <w:bottom w:w="100" w:type="dxa"/>
              <w:left w:w="150" w:type="dxa"/>
              <w:right w:w="150" w:type="dxa"/>
            </w:tcMar>
            <w:shd w:fill="F9FBFD"/>
          </w:tcPr>
          <w:p>
            <w:pPr>
              <w:jc w:val="left"/>
            </w:pPr>
            <w:r>
              <w:rPr>
                <w:sz w:val="18"/>
              </w:rPr>
              <w:t>MILP (PuLP / CBC)</w:t>
            </w:r>
          </w:p>
        </w:tc>
        <w:tc>
          <w:tcPr>
            <w:tcW w:type="dxa" w:w="2340"/>
            <w:tcMar>
              <w:top w:w="100" w:type="dxa"/>
              <w:bottom w:w="100" w:type="dxa"/>
              <w:left w:w="150" w:type="dxa"/>
              <w:right w:w="150" w:type="dxa"/>
            </w:tcMar>
            <w:shd w:fill="F9FBFD"/>
          </w:tcPr>
          <w:p>
            <w:pPr>
              <w:jc w:val="left"/>
            </w:pPr>
            <w:r>
              <w:rPr>
                <w:sz w:val="18"/>
              </w:rPr>
              <w:t>94 (Subóptimo por timeout)</w:t>
            </w:r>
          </w:p>
        </w:tc>
        <w:tc>
          <w:tcPr>
            <w:tcW w:type="dxa" w:w="2340"/>
            <w:tcMar>
              <w:top w:w="100" w:type="dxa"/>
              <w:bottom w:w="100" w:type="dxa"/>
              <w:left w:w="150" w:type="dxa"/>
              <w:right w:w="150" w:type="dxa"/>
            </w:tcMar>
            <w:shd w:fill="F9FBFD"/>
          </w:tcPr>
          <w:p>
            <w:pPr>
              <w:jc w:val="center"/>
            </w:pPr>
            <w:r>
              <w:rPr>
                <w:sz w:val="18"/>
              </w:rPr>
              <w:t>0.00%</w:t>
            </w:r>
          </w:p>
        </w:tc>
        <w:tc>
          <w:tcPr>
            <w:tcW w:type="dxa" w:w="2340"/>
            <w:tcMar>
              <w:top w:w="100" w:type="dxa"/>
              <w:bottom w:w="100" w:type="dxa"/>
              <w:left w:w="150" w:type="dxa"/>
              <w:right w:w="150" w:type="dxa"/>
            </w:tcMar>
            <w:shd w:fill="F9FBFD"/>
          </w:tcPr>
          <w:p>
            <w:pPr>
              <w:jc w:val="left"/>
            </w:pPr>
            <w:r>
              <w:rPr>
                <w:sz w:val="18"/>
              </w:rPr>
              <w:t>60.00 segundos (Gap 5%)</w:t>
            </w:r>
          </w:p>
        </w:tc>
      </w:tr>
    </w:tbl>
    <w:p>
      <w:pPr>
        <w:spacing w:after="240"/>
      </w:pPr>
    </w:p>
    <w:p>
      <w:pPr>
        <w:spacing w:after="120" w:line="276" w:lineRule="auto"/>
      </w:pPr>
      <w:r>
        <w:rPr>
          <w:b/>
        </w:rPr>
        <w:t>Tabla 8: Resultados comparativos del Algoritmo RSA (Tráfico REFEFO - 200 demandas incrementales)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2340"/>
        <w:gridCol w:w="2340"/>
        <w:gridCol w:w="2340"/>
        <w:gridCol w:w="2340"/>
      </w:tblGrid>
      <w:tr>
        <w:tc>
          <w:tcPr>
            <w:tcW w:type="dxa" w:w="2340"/>
            <w:shd w:fill="1B365D"/>
            <w:tcMar>
              <w:top w:w="120" w:type="dxa"/>
              <w:bottom w:w="120" w:type="dxa"/>
              <w:left w:w="150" w:type="dxa"/>
              <w:right w:w="150" w:type="dxa"/>
            </w:tcMar>
          </w:tcPr>
          <w:p>
            <w:pPr>
              <w:jc w:val="center"/>
            </w:pPr>
            <w:r>
              <w:rPr>
                <w:b/>
                <w:color w:val="FFFFFF"/>
                <w:sz w:val="19"/>
              </w:rPr>
              <w:t>Algoritmo RSA</w:t>
            </w:r>
          </w:p>
        </w:tc>
        <w:tc>
          <w:tcPr>
            <w:tcW w:type="dxa" w:w="2340"/>
            <w:shd w:fill="1B365D"/>
            <w:tcMar>
              <w:top w:w="120" w:type="dxa"/>
              <w:bottom w:w="120" w:type="dxa"/>
              <w:left w:w="150" w:type="dxa"/>
              <w:right w:w="150" w:type="dxa"/>
            </w:tcMar>
          </w:tcPr>
          <w:p>
            <w:pPr>
              <w:jc w:val="center"/>
            </w:pPr>
            <w:r>
              <w:rPr>
                <w:b/>
                <w:color w:val="FFFFFF"/>
                <w:sz w:val="19"/>
              </w:rPr>
              <w:t>Slot Máximo Utilizado (S_max)</w:t>
            </w:r>
          </w:p>
        </w:tc>
        <w:tc>
          <w:tcPr>
            <w:tcW w:type="dxa" w:w="2340"/>
            <w:shd w:fill="1B365D"/>
            <w:tcMar>
              <w:top w:w="120" w:type="dxa"/>
              <w:bottom w:w="120" w:type="dxa"/>
              <w:left w:w="150" w:type="dxa"/>
              <w:right w:w="150" w:type="dxa"/>
            </w:tcMar>
          </w:tcPr>
          <w:p>
            <w:pPr>
              <w:jc w:val="center"/>
            </w:pPr>
            <w:r>
              <w:rPr>
                <w:b/>
                <w:color w:val="FFFFFF"/>
                <w:sz w:val="19"/>
              </w:rPr>
              <w:t>Probabilidad de Bloqueo</w:t>
            </w:r>
          </w:p>
        </w:tc>
        <w:tc>
          <w:tcPr>
            <w:tcW w:type="dxa" w:w="2340"/>
            <w:shd w:fill="1B365D"/>
            <w:tcMar>
              <w:top w:w="120" w:type="dxa"/>
              <w:bottom w:w="120" w:type="dxa"/>
              <w:left w:w="150" w:type="dxa"/>
              <w:right w:w="150" w:type="dxa"/>
            </w:tcMar>
          </w:tcPr>
          <w:p>
            <w:pPr>
              <w:jc w:val="center"/>
            </w:pPr>
            <w:r>
              <w:rPr>
                <w:b/>
                <w:color w:val="FFFFFF"/>
                <w:sz w:val="19"/>
              </w:rPr>
              <w:t>Tiempo de Ejecución</w:t>
            </w:r>
          </w:p>
        </w:tc>
      </w:tr>
      <w:tr>
        <w:tc>
          <w:tcPr>
            <w:tcW w:type="dxa" w:w="2340"/>
            <w:tcMar>
              <w:top w:w="100" w:type="dxa"/>
              <w:bottom w:w="100" w:type="dxa"/>
              <w:left w:w="150" w:type="dxa"/>
              <w:right w:w="150" w:type="dxa"/>
            </w:tcMar>
            <w:shd w:fill="F9FBFD"/>
          </w:tcPr>
          <w:p>
            <w:pPr>
              <w:jc w:val="left"/>
            </w:pPr>
            <w:r>
              <w:rPr>
                <w:sz w:val="18"/>
              </w:rPr>
              <w:t>First Fit (FF)</w:t>
            </w:r>
          </w:p>
        </w:tc>
        <w:tc>
          <w:tcPr>
            <w:tcW w:type="dxa" w:w="2340"/>
            <w:tcMar>
              <w:top w:w="100" w:type="dxa"/>
              <w:bottom w:w="100" w:type="dxa"/>
              <w:left w:w="150" w:type="dxa"/>
              <w:right w:w="150" w:type="dxa"/>
            </w:tcMar>
            <w:shd w:fill="F9FBFD"/>
          </w:tcPr>
          <w:p>
            <w:pPr>
              <w:jc w:val="center"/>
            </w:pPr>
            <w:r>
              <w:rPr>
                <w:sz w:val="18"/>
              </w:rPr>
              <w:t>188</w:t>
            </w:r>
          </w:p>
        </w:tc>
        <w:tc>
          <w:tcPr>
            <w:tcW w:type="dxa" w:w="2340"/>
            <w:tcMar>
              <w:top w:w="100" w:type="dxa"/>
              <w:bottom w:w="100" w:type="dxa"/>
              <w:left w:w="150" w:type="dxa"/>
              <w:right w:w="150" w:type="dxa"/>
            </w:tcMar>
            <w:shd w:fill="F9FBFD"/>
          </w:tcPr>
          <w:p>
            <w:pPr>
              <w:jc w:val="center"/>
            </w:pPr>
            <w:r>
              <w:rPr>
                <w:sz w:val="18"/>
              </w:rPr>
              <w:t>0.00%</w:t>
            </w:r>
          </w:p>
        </w:tc>
        <w:tc>
          <w:tcPr>
            <w:tcW w:type="dxa" w:w="2340"/>
            <w:tcMar>
              <w:top w:w="100" w:type="dxa"/>
              <w:bottom w:w="100" w:type="dxa"/>
              <w:left w:w="150" w:type="dxa"/>
              <w:right w:w="150" w:type="dxa"/>
            </w:tcMar>
            <w:shd w:fill="F9FBFD"/>
          </w:tcPr>
          <w:p>
            <w:pPr>
              <w:jc w:val="left"/>
            </w:pPr>
            <w:r>
              <w:rPr>
                <w:sz w:val="18"/>
              </w:rPr>
              <w:t>&lt; 1.0 segundo</w:t>
            </w:r>
          </w:p>
        </w:tc>
      </w:tr>
      <w:tr>
        <w:tc>
          <w:tcPr>
            <w:tcW w:type="dxa" w:w="2340"/>
            <w:tcMar>
              <w:top w:w="100" w:type="dxa"/>
              <w:bottom w:w="100" w:type="dxa"/>
              <w:left w:w="150" w:type="dxa"/>
              <w:right w:w="150" w:type="dxa"/>
            </w:tcMar>
          </w:tcPr>
          <w:p>
            <w:pPr>
              <w:jc w:val="center"/>
            </w:pPr>
            <w:r>
              <w:rPr>
                <w:sz w:val="18"/>
              </w:rPr>
              <w:t>Aleatorio</w:t>
            </w:r>
          </w:p>
        </w:tc>
        <w:tc>
          <w:tcPr>
            <w:tcW w:type="dxa" w:w="2340"/>
            <w:tcMar>
              <w:top w:w="100" w:type="dxa"/>
              <w:bottom w:w="100" w:type="dxa"/>
              <w:left w:w="150" w:type="dxa"/>
              <w:right w:w="150" w:type="dxa"/>
            </w:tcMar>
          </w:tcPr>
          <w:p>
            <w:pPr>
              <w:jc w:val="center"/>
            </w:pPr>
            <w:r>
              <w:rPr>
                <w:sz w:val="18"/>
              </w:rPr>
              <w:t>304</w:t>
            </w:r>
          </w:p>
        </w:tc>
        <w:tc>
          <w:tcPr>
            <w:tcW w:type="dxa" w:w="2340"/>
            <w:tcMar>
              <w:top w:w="100" w:type="dxa"/>
              <w:bottom w:w="100" w:type="dxa"/>
              <w:left w:w="150" w:type="dxa"/>
              <w:right w:w="150" w:type="dxa"/>
            </w:tcMar>
          </w:tcPr>
          <w:p>
            <w:pPr>
              <w:jc w:val="left"/>
            </w:pPr>
            <w:r>
              <w:rPr>
                <w:sz w:val="18"/>
              </w:rPr>
              <w:t>2.00% (4 demandas rechazadas)</w:t>
            </w:r>
          </w:p>
        </w:tc>
        <w:tc>
          <w:tcPr>
            <w:tcW w:type="dxa" w:w="2340"/>
            <w:tcMar>
              <w:top w:w="100" w:type="dxa"/>
              <w:bottom w:w="100" w:type="dxa"/>
              <w:left w:w="150" w:type="dxa"/>
              <w:right w:w="150" w:type="dxa"/>
            </w:tcMar>
          </w:tcPr>
          <w:p>
            <w:pPr>
              <w:jc w:val="left"/>
            </w:pPr>
            <w:r>
              <w:rPr>
                <w:sz w:val="18"/>
              </w:rPr>
              <w:t>3.70 segundos</w:t>
            </w:r>
          </w:p>
        </w:tc>
      </w:tr>
      <w:tr>
        <w:tc>
          <w:tcPr>
            <w:tcW w:type="dxa" w:w="2340"/>
            <w:tcMar>
              <w:top w:w="100" w:type="dxa"/>
              <w:bottom w:w="100" w:type="dxa"/>
              <w:left w:w="150" w:type="dxa"/>
              <w:right w:w="150" w:type="dxa"/>
            </w:tcMar>
            <w:shd w:fill="F9FBFD"/>
          </w:tcPr>
          <w:p>
            <w:pPr>
              <w:jc w:val="left"/>
            </w:pPr>
            <w:r>
              <w:rPr>
                <w:sz w:val="18"/>
              </w:rPr>
              <w:t>MILP (PuLP / CBC)</w:t>
            </w:r>
          </w:p>
        </w:tc>
        <w:tc>
          <w:tcPr>
            <w:tcW w:type="dxa" w:w="2340"/>
            <w:tcMar>
              <w:top w:w="100" w:type="dxa"/>
              <w:bottom w:w="100" w:type="dxa"/>
              <w:left w:w="150" w:type="dxa"/>
              <w:right w:w="150" w:type="dxa"/>
            </w:tcMar>
            <w:shd w:fill="F9FBFD"/>
          </w:tcPr>
          <w:p>
            <w:pPr>
              <w:jc w:val="left"/>
            </w:pPr>
            <w:r>
              <w:rPr>
                <w:sz w:val="18"/>
              </w:rPr>
              <w:t>Inviable (sin solución entera)</w:t>
            </w:r>
          </w:p>
        </w:tc>
        <w:tc>
          <w:tcPr>
            <w:tcW w:type="dxa" w:w="2340"/>
            <w:tcMar>
              <w:top w:w="100" w:type="dxa"/>
              <w:bottom w:w="100" w:type="dxa"/>
              <w:left w:w="150" w:type="dxa"/>
              <w:right w:w="150" w:type="dxa"/>
            </w:tcMar>
            <w:shd w:fill="F9FBFD"/>
          </w:tcPr>
          <w:p>
            <w:pPr>
              <w:jc w:val="left"/>
            </w:pPr>
            <w:r>
              <w:rPr>
                <w:sz w:val="18"/>
              </w:rPr>
              <w:t>100.00% (bloqueo por timeout)</w:t>
            </w:r>
          </w:p>
        </w:tc>
        <w:tc>
          <w:tcPr>
            <w:tcW w:type="dxa" w:w="2340"/>
            <w:tcMar>
              <w:top w:w="100" w:type="dxa"/>
              <w:bottom w:w="100" w:type="dxa"/>
              <w:left w:w="150" w:type="dxa"/>
              <w:right w:w="150" w:type="dxa"/>
            </w:tcMar>
            <w:shd w:fill="F9FBFD"/>
          </w:tcPr>
          <w:p>
            <w:pPr>
              <w:jc w:val="left"/>
            </w:pPr>
            <w:r>
              <w:rPr>
                <w:sz w:val="18"/>
              </w:rPr>
              <w:t>120.00 segundos</w:t>
            </w:r>
          </w:p>
        </w:tc>
      </w:tr>
    </w:tbl>
    <w:p>
      <w:pPr>
        <w:spacing w:after="240"/>
      </w:pPr>
    </w:p>
    <w:p>
      <w:pPr>
        <w:spacing w:after="120" w:line="276" w:lineRule="auto"/>
      </w:pPr>
      <w:r>
        <w:t xml:space="preserve">El análisis de los resultados demuestra que el algoritmo </w:t>
      </w:r>
      <w:r>
        <w:rPr>
          <w:b/>
        </w:rPr>
        <w:t>First Fit</w:t>
      </w:r>
      <w:r>
        <w:t xml:space="preserve"> es la solución más robusta y eficiente para la planificación en escenarios reales. El método aleatorio provoca una fragmentación extrema que resulta en el bloqueo de 4 demandas (2.0% de bloqueo) al no encontrar bloques de slots contiguos suficientes. Por su parte, el modelo MILP (PuLP) es computacionalmente intratable para redes de esta escala debido a la explosión de variables binarias, superando los límites de tiempo de cómputo (timeout) sin hallar soluciones factibles para el tráfico incremental.</w:t>
      </w:r>
    </w:p>
    <w:p>
      <w:pPr>
        <w:spacing w:after="120" w:line="276" w:lineRule="auto"/>
      </w:pPr>
      <w:r>
        <w:t xml:space="preserve">Para verificar la asignación en la red, se realizó el seguimiento de la demanda </w:t>
      </w:r>
      <w:r>
        <w:rPr>
          <w:b/>
        </w:rPr>
        <w:t>D196 (Benavídez - Rosario, 400G)</w:t>
      </w:r>
      <w:r>
        <w:t>. Al priorizar QoT-Aware, el ruteador seleccionó el camino físico de mejor desempeño y el planificador espectral First Fit le asignó un bloque de 6 slots contiguos (75 GHz) en los slots 1 a 6 de la grilla convencional en espejo, garantizando el cumplimiento de la contigüidad y continuidad espectral bidireccional.</w:t>
      </w:r>
    </w:p>
    <w:p>
      <w:r>
        <w:br w:type="page"/>
      </w:r>
    </w:p>
    <w:p>
      <w:pPr>
        <w:pStyle w:val="Heading1"/>
        <w:keepNext/>
        <w:spacing w:before="360" w:after="120"/>
      </w:pPr>
      <w:r>
        <w:rPr>
          <w:rFonts w:ascii="Calibri" w:hAnsi="Calibri"/>
          <w:b/>
          <w:color w:val="1B365D"/>
          <w:sz w:val="32"/>
        </w:rPr>
        <w:t>6. Conclusiones y Recomendaciones Técnicas</w:t>
      </w:r>
    </w:p>
    <w:p>
      <w:pPr>
        <w:spacing w:after="120" w:line="276" w:lineRule="auto"/>
      </w:pPr>
      <w:r>
        <w:t>La modernización de la Red Nacional de ARSAT bajo las especificaciones de Open-ROADM v5 y Flexi-Grid es técnicamente factible y viable, permitiendo un salto tecnológico significativo en la capacidad de transmisión del país sin necesidad de reemplazar el medio físico existente.</w:t>
      </w:r>
    </w:p>
    <w:p>
      <w:pPr>
        <w:spacing w:after="120" w:line="276" w:lineRule="auto"/>
      </w:pPr>
      <w:r>
        <w:rPr>
          <w:b/>
        </w:rPr>
        <w:t>Principales Conclusiones de Ingeniería:</w:t>
      </w:r>
    </w:p>
    <w:p>
      <w:pPr>
        <w:pStyle w:val="ListBullet"/>
      </w:pPr>
      <w:r>
        <w:t>• La transmisión transparente a velocidades ultra altas (200G y 400G) está físicamente limitada por la degradación del ruido acumulado (GSNR). Esto justifica rigurosamente la necesidad de regeneración 3R en nodos estratégicos como San Pedro (para la ruta Benavídez-Rosario) y Los Menucos (para la ruta Dina Huapi-Aguada Cecilio).</w:t>
      </w:r>
    </w:p>
    <w:p>
      <w:pPr>
        <w:pStyle w:val="ListBullet"/>
      </w:pPr>
      <w:r>
        <w:t>• Los enlaces de menor capacidad (100G) poseen una gran robustez física frente al ruido ASE y la dispersión cromática, permitiendo su propagación directa sin regeneradores ópticos en trayectos largos, lo que representa un ahorro sustancial en inversión de capital (CAPEX).</w:t>
      </w:r>
    </w:p>
    <w:p>
      <w:pPr>
        <w:pStyle w:val="ListBullet"/>
      </w:pPr>
      <w:r>
        <w:t>• El algoritmo de enrutamiento QoT-Aware, al priorizar el orden de caminos candidatos por GSNR en lugar de distancia física, reduce la acumulación de ruido óptico en enlaces críticos y minimiza de forma nativa la cantidad de regeneradores necesarios en la malla.</w:t>
      </w:r>
    </w:p>
    <w:p>
      <w:pPr>
        <w:pStyle w:val="ListBullet"/>
      </w:pPr>
      <w:r>
        <w:t>• Para la asignación de espectro, el algoritmo First Fit demostró ser la alternativa óptima, compactando el espectro de forma casi instantánea y dejando libre más de un tercio de la capacidad del espectro de la fibra para futuras expansiones de tráfico, superando los bloqueos por fragmentación del método aleatorio y la inviabilidad computacional del modelo MILP.</w:t>
      </w:r>
    </w:p>
    <w:p>
      <w:pPr>
        <w:pStyle w:val="Heading1"/>
        <w:keepNext/>
        <w:spacing w:before="360" w:after="120"/>
      </w:pPr>
      <w:r>
        <w:rPr>
          <w:rFonts w:ascii="Calibri" w:hAnsi="Calibri"/>
          <w:b/>
          <w:color w:val="1B365D"/>
          <w:sz w:val="32"/>
        </w:rPr>
        <w:t>7. Referencias Bibliográficas</w:t>
      </w:r>
    </w:p>
    <w:p>
      <w:pPr>
        <w:spacing w:after="120" w:line="276" w:lineRule="auto"/>
      </w:pPr>
      <w:r>
        <w:t>[1] ITU-T G.694.1, “Spectral grids for WDM applications: DWDM frequency grid”, Recomendación de la Unión Internacional de Telecomunicaciones.</w:t>
      </w:r>
    </w:p>
    <w:p>
      <w:pPr>
        <w:spacing w:after="120" w:line="276" w:lineRule="auto"/>
      </w:pPr>
      <w:r>
        <w:t>[2] Open ROADM MSA, “Open ROADM Multi-Source Agreement (MSA) Specification v5.0”, 2021.</w:t>
      </w:r>
    </w:p>
    <w:p>
      <w:pPr>
        <w:spacing w:after="120" w:line="276" w:lineRule="auto"/>
      </w:pPr>
      <w:r>
        <w:t>[3] Cisco Systems, “Cisco 400G QSFP-DD High-Power Coherent Optical Modules Datasheet”, 2024.</w:t>
      </w:r>
    </w:p>
    <w:p>
      <w:pPr>
        <w:spacing w:after="120" w:line="276" w:lineRule="auto"/>
      </w:pPr>
      <w:r>
        <w:t>[4] Smartoptics, “Smartoptics DCP-R Family ROADM &amp; D7000 OLA2525 Specification Sheets”, 2025.</w:t>
      </w:r>
    </w:p>
    <w:p>
      <w:pPr>
        <w:spacing w:after="120" w:line="276" w:lineRule="auto"/>
      </w:pPr>
      <w:r>
        <w:t>[5] Telecom Infra Project (TIP), “GNPy: Geometric Network Python - Physical Layer Simulation Library”, 2024.</w:t>
      </w:r>
    </w:p>
    <w:p>
      <w:pPr>
        <w:pStyle w:val="Heading1"/>
        <w:keepNext/>
        <w:spacing w:before="360" w:after="120"/>
      </w:pPr>
      <w:r>
        <w:rPr>
          <w:rFonts w:ascii="Calibri" w:hAnsi="Calibri"/>
          <w:b/>
          <w:color w:val="1B365D"/>
          <w:sz w:val="32"/>
        </w:rPr>
        <w:t>8. Anexos de Programación y Hojas de Cálculo</w:t>
      </w:r>
    </w:p>
    <w:p>
      <w:pPr>
        <w:spacing w:after="120" w:line="276" w:lineRule="auto"/>
      </w:pPr>
      <w:r>
        <w:t xml:space="preserve">Los scripts de Python para simular los algoritmos de asignación espectral (MILP, First Fit y Aleatorio) y el código de backtracking para los regeneradores 3R se encuentran integrados en el repositorio de trabajo: </w:t>
      </w:r>
      <w:r>
        <w:rPr>
          <w:b/>
        </w:rPr>
        <w:t>inatali074/Comunicaciones-Opticas-Proyecto</w:t>
      </w:r>
      <w:r>
        <w:t>.</w:t>
      </w:r>
    </w:p>
    <w:p>
      <w:pPr>
        <w:spacing w:after="120" w:line="276" w:lineRule="auto"/>
      </w:pPr>
      <w:r>
        <w:t xml:space="preserve">Las memorias de cálculo analítico detallado tramo a tramo, calibradas contra GNPy, están registradas en el libro de cálculo Excel: </w:t>
      </w:r>
      <w:r>
        <w:rPr>
          <w:b/>
        </w:rPr>
        <w:t>/home/maximo/opticas/TpOpticas/Excel_detallado/Excel_Calc_Detallado.xlsx</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