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7570" w:rsidRDefault="001B5DC3">
      <w:pPr>
        <w:pStyle w:val="Normal1"/>
      </w:pPr>
      <w:r>
        <w:rPr>
          <w:rFonts w:ascii="Domine" w:eastAsia="Domine" w:hAnsi="Domine" w:cs="Domine"/>
          <w:b/>
        </w:rPr>
        <w:t>NORTHWIND</w:t>
      </w:r>
    </w:p>
    <w:p w:rsidR="00487570" w:rsidRDefault="00487570">
      <w:pPr>
        <w:pStyle w:val="Normal1"/>
      </w:pPr>
    </w:p>
    <w:p w:rsidR="00487570" w:rsidRDefault="001B5DC3">
      <w:pPr>
        <w:pStyle w:val="Normal1"/>
      </w:pPr>
      <w:r>
        <w:rPr>
          <w:rFonts w:ascii="Domine" w:eastAsia="Domine" w:hAnsi="Domine" w:cs="Domine"/>
        </w:rPr>
        <w:t>1. Listar el id de la categoria, el id del producto y el nombre, de aquellos productos de categorías 2 a 4, clasificados por categoría y dentro de la categoría por id del producto.</w:t>
      </w:r>
    </w:p>
    <w:p w:rsidR="0054685F" w:rsidRDefault="001B5DC3">
      <w:pPr>
        <w:pStyle w:val="Normal1"/>
      </w:pPr>
      <w:r>
        <w:rPr>
          <w:rFonts w:ascii="Domine" w:eastAsia="Domine" w:hAnsi="Domine" w:cs="Domine"/>
          <w:noProof/>
          <w:lang w:val="es-ES_tradnl" w:eastAsia="es-ES_tradnl"/>
        </w:rPr>
        <w:drawing>
          <wp:inline distT="0" distB="0" distL="114300" distR="114300">
            <wp:extent cx="5439410" cy="21050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85F" w:rsidRDefault="0054685F">
      <w:pPr>
        <w:pStyle w:val="Normal1"/>
      </w:pPr>
    </w:p>
    <w:p w:rsidR="0054685F" w:rsidRDefault="0054685F" w:rsidP="005468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Categories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54685F" w:rsidRDefault="0054685F" w:rsidP="005468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54685F" w:rsidRDefault="0054685F" w:rsidP="005468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4 </w:t>
      </w:r>
    </w:p>
    <w:p w:rsidR="00487570" w:rsidRDefault="0054685F" w:rsidP="0054685F">
      <w:pPr>
        <w:pStyle w:val="Normal1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mc:AlternateContent>
        <mc:Choice Requires="wpg">
          <w:r w:rsidR="00134AF9">
            <w:rPr>
              <w:noProof/>
              <w:lang w:val="es-ES_tradnl" w:eastAsia="es-ES_tradnl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4813300</wp:posOffset>
                </wp:positionH>
                <wp:positionV relativeFrom="paragraph">
                  <wp:posOffset>1638300</wp:posOffset>
                </wp:positionV>
                <wp:extent cx="520700" cy="5207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8825" y="3522825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502ED" w:rsidRDefault="00F502E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 w:rsidR="001B5DC3"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4813300</wp:posOffset>
                </wp:positionH>
                <wp:positionV relativeFrom="paragraph">
                  <wp:posOffset>1638300</wp:posOffset>
                </wp:positionV>
                <wp:extent cx="520700" cy="520700"/>
                <wp:effectExtent l="0" t="0" r="0" b="0"/>
                <wp:wrapNone/>
                <wp:docPr id="7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</w:p>
    <w:p w:rsidR="00487570" w:rsidRDefault="00487570">
      <w:pPr>
        <w:pStyle w:val="Normal1"/>
      </w:pPr>
    </w:p>
    <w:p w:rsidR="00487570" w:rsidRDefault="001B5DC3">
      <w:pPr>
        <w:pStyle w:val="Normal1"/>
      </w:pPr>
      <w:r>
        <w:rPr>
          <w:rFonts w:ascii="Domine" w:eastAsia="Domine" w:hAnsi="Domine" w:cs="Domine"/>
        </w:rPr>
        <w:t>2.Listar la categoria, el id y el nombre de los productos de categorías 1,4,5,7, clasificados por categoría y dentro de la categoría por id del producto.</w:t>
      </w:r>
    </w:p>
    <w:p w:rsidR="00487570" w:rsidRDefault="001B5DC3">
      <w:pPr>
        <w:pStyle w:val="Normal1"/>
      </w:pPr>
      <w:r>
        <w:rPr>
          <w:rFonts w:ascii="Domine" w:eastAsia="Domine" w:hAnsi="Domine" w:cs="Domine"/>
          <w:noProof/>
          <w:lang w:val="es-ES_tradnl" w:eastAsia="es-ES_tradnl"/>
        </w:rPr>
        <w:drawing>
          <wp:inline distT="0" distB="0" distL="114300" distR="114300">
            <wp:extent cx="5439410" cy="13716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685F" w:rsidRDefault="0054685F">
      <w:pPr>
        <w:pStyle w:val="Normal1"/>
      </w:pPr>
    </w:p>
    <w:p w:rsidR="001B66FF" w:rsidRDefault="001B66FF" w:rsidP="001B66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</w:p>
    <w:p w:rsidR="001B66FF" w:rsidRDefault="001B66FF" w:rsidP="001B66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5 </w:t>
      </w:r>
    </w:p>
    <w:p w:rsidR="001B66FF" w:rsidRDefault="001B66FF" w:rsidP="001B66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7 </w:t>
      </w:r>
    </w:p>
    <w:p w:rsidR="0054685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ProductID</w:t>
      </w:r>
    </w:p>
    <w:p w:rsidR="001B66F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B66F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B66F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B66F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B66F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B66F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B66F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B66F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B66FF" w:rsidRDefault="001B66FF" w:rsidP="001B66FF">
      <w:pPr>
        <w:pStyle w:val="Normal1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1B66FF" w:rsidRDefault="001B66FF" w:rsidP="001B66FF">
      <w:pPr>
        <w:pStyle w:val="Normal1"/>
      </w:pPr>
    </w:p>
    <w:p w:rsidR="00487570" w:rsidRDefault="00487570">
      <w:pPr>
        <w:pStyle w:val="Normal1"/>
      </w:pPr>
    </w:p>
    <w:p w:rsidR="00487570" w:rsidRDefault="001B5DC3">
      <w:pPr>
        <w:pStyle w:val="Normal1"/>
      </w:pPr>
      <w:r>
        <w:rPr>
          <w:rFonts w:ascii="Domine" w:eastAsia="Domine" w:hAnsi="Domine" w:cs="Domine"/>
        </w:rPr>
        <w:lastRenderedPageBreak/>
        <w:t>3.Listar la categoria, el id y el nombre de los productos que empiecen por Ch, clasificados por categoría y dentro de la categoría por id del producto.</w:t>
      </w:r>
    </w:p>
    <w:p w:rsidR="00487570" w:rsidRDefault="001B5DC3">
      <w:pPr>
        <w:pStyle w:val="Normal1"/>
      </w:pPr>
      <w:r>
        <w:rPr>
          <w:rFonts w:ascii="Domine" w:eastAsia="Domine" w:hAnsi="Domine" w:cs="Domine"/>
          <w:noProof/>
          <w:lang w:val="es-ES_tradnl" w:eastAsia="es-ES_tradnl"/>
        </w:rPr>
        <w:drawing>
          <wp:inline distT="0" distB="0" distL="114300" distR="114300">
            <wp:extent cx="5504815" cy="1638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66FF" w:rsidRDefault="001B66FF">
      <w:pPr>
        <w:pStyle w:val="Normal1"/>
      </w:pPr>
    </w:p>
    <w:p w:rsidR="00F24EB1" w:rsidRDefault="00F24EB1" w:rsidP="00F24E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'ch%'</w:t>
      </w:r>
    </w:p>
    <w:p w:rsidR="001B66FF" w:rsidRDefault="00F24EB1" w:rsidP="00F24EB1">
      <w:pPr>
        <w:pStyle w:val="Normal1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ProductID</w:t>
      </w:r>
    </w:p>
    <w:p w:rsidR="001B66FF" w:rsidRDefault="001B66FF">
      <w:pPr>
        <w:pStyle w:val="Normal1"/>
      </w:pPr>
    </w:p>
    <w:p w:rsidR="00487570" w:rsidRDefault="00487570">
      <w:pPr>
        <w:pStyle w:val="Normal1"/>
        <w:rPr>
          <w:rFonts w:ascii="Domine" w:eastAsia="Domine" w:hAnsi="Domine" w:cs="Domine"/>
        </w:rPr>
      </w:pPr>
    </w:p>
    <w:p w:rsidR="00487570" w:rsidRDefault="001B5DC3">
      <w:pPr>
        <w:pStyle w:val="Normal1"/>
      </w:pPr>
      <w:r>
        <w:rPr>
          <w:rFonts w:ascii="Domine" w:eastAsia="Domine" w:hAnsi="Domine" w:cs="Domine"/>
        </w:rPr>
        <w:t>4.Listar el nombre de la compañía, ciudad, región y country de la tabla Clientes donde la región del cliente no es NULL(función Is Null/Is Not Null).</w:t>
      </w:r>
    </w:p>
    <w:p w:rsidR="00487570" w:rsidRDefault="001B5DC3">
      <w:pPr>
        <w:pStyle w:val="Normal1"/>
      </w:pPr>
      <w:r>
        <w:rPr>
          <w:rFonts w:ascii="Domine" w:eastAsia="Domine" w:hAnsi="Domine" w:cs="Domine"/>
          <w:noProof/>
          <w:lang w:val="es-ES_tradnl" w:eastAsia="es-ES_tradnl"/>
        </w:rPr>
        <w:drawing>
          <wp:inline distT="0" distB="0" distL="114300" distR="114300">
            <wp:extent cx="5458460" cy="161925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4EB1" w:rsidRDefault="00F24EB1">
      <w:pPr>
        <w:pStyle w:val="Normal1"/>
      </w:pPr>
    </w:p>
    <w:p w:rsidR="00F24EB1" w:rsidRDefault="00F24EB1">
      <w:pPr>
        <w:pStyle w:val="Normal1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companyname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Region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Region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87570" w:rsidRDefault="00487570">
      <w:pPr>
        <w:pStyle w:val="Normal1"/>
      </w:pPr>
    </w:p>
    <w:p w:rsidR="00487570" w:rsidRDefault="001B5DC3">
      <w:pPr>
        <w:pStyle w:val="Normal1"/>
      </w:pPr>
      <w:r>
        <w:rPr>
          <w:rFonts w:ascii="Domine" w:eastAsia="Domine" w:hAnsi="Domine" w:cs="Domine"/>
        </w:rPr>
        <w:t xml:space="preserve">5.Recuperar todos los productos en los que la cantidad de productos almacenados (UnitsInStocK) sea inferior al valor ReorderLevel, o el producto venga del proveedor 15 (SupplierID) y sea de la categoría 4. </w:t>
      </w:r>
    </w:p>
    <w:p w:rsidR="00487570" w:rsidRDefault="001B5DC3">
      <w:pPr>
        <w:pStyle w:val="Normal1"/>
      </w:pPr>
      <w:r>
        <w:rPr>
          <w:rFonts w:ascii="Domine" w:eastAsia="Domine" w:hAnsi="Domine" w:cs="Domine"/>
          <w:noProof/>
          <w:lang w:val="es-ES_tradnl" w:eastAsia="es-ES_tradnl"/>
        </w:rPr>
        <w:drawing>
          <wp:inline distT="0" distB="0" distL="114300" distR="114300">
            <wp:extent cx="5504815" cy="16668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7570" w:rsidRDefault="00134AF9">
      <w:pPr>
        <w:pStyle w:val="Normal1"/>
      </w:pPr>
      <w:r w:rsidRPr="00134AF9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t xml:space="preserve"> </w:t>
      </w:r>
      <w:r w:rsidRPr="00134AF9">
        <w:rPr>
          <w:rFonts w:ascii="Courier New" w:hAnsi="Courier New" w:cs="Courier New"/>
          <w:noProof/>
          <w:color w:val="008080"/>
          <w:sz w:val="20"/>
          <w:szCs w:val="20"/>
        </w:rPr>
        <w:t>ProductId, ProductName</w:t>
      </w:r>
      <w:r>
        <w:t xml:space="preserve"> </w:t>
      </w:r>
      <w:r w:rsidRPr="00134AF9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t xml:space="preserve"> </w:t>
      </w:r>
      <w:r w:rsidRPr="00134AF9">
        <w:rPr>
          <w:rFonts w:ascii="Courier New" w:hAnsi="Courier New" w:cs="Courier New"/>
          <w:noProof/>
          <w:color w:val="008080"/>
          <w:sz w:val="20"/>
          <w:szCs w:val="20"/>
        </w:rPr>
        <w:t>Products</w:t>
      </w:r>
      <w:r>
        <w:t xml:space="preserve"> </w:t>
      </w:r>
      <w:r w:rsidRPr="00134AF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t xml:space="preserve"> </w:t>
      </w:r>
      <w:r w:rsidRPr="00134AF9">
        <w:rPr>
          <w:rFonts w:ascii="Courier New" w:hAnsi="Courier New" w:cs="Courier New"/>
          <w:noProof/>
          <w:color w:val="008080"/>
          <w:sz w:val="20"/>
          <w:szCs w:val="20"/>
        </w:rPr>
        <w:t xml:space="preserve">UnitsInStock </w:t>
      </w:r>
      <w:r w:rsidRPr="00134AF9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134AF9">
        <w:rPr>
          <w:rFonts w:ascii="Courier New" w:hAnsi="Courier New" w:cs="Courier New"/>
          <w:noProof/>
          <w:color w:val="008080"/>
          <w:sz w:val="20"/>
          <w:szCs w:val="20"/>
        </w:rPr>
        <w:t xml:space="preserve"> ReorderLevel</w:t>
      </w:r>
      <w:r>
        <w:t xml:space="preserve"> </w:t>
      </w:r>
      <w:r w:rsidRPr="00134AF9">
        <w:rPr>
          <w:rFonts w:ascii="Courier New" w:hAnsi="Courier New" w:cs="Courier New"/>
          <w:noProof/>
          <w:color w:val="0000FF"/>
          <w:sz w:val="20"/>
          <w:szCs w:val="20"/>
        </w:rPr>
        <w:t>or</w:t>
      </w:r>
      <w:r>
        <w:t xml:space="preserve"> </w:t>
      </w:r>
      <w:r w:rsidRPr="00134AF9"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 w:rsidRPr="00134AF9">
        <w:rPr>
          <w:rFonts w:ascii="Courier New" w:hAnsi="Courier New" w:cs="Courier New"/>
          <w:noProof/>
          <w:color w:val="008080"/>
          <w:sz w:val="20"/>
          <w:szCs w:val="20"/>
        </w:rPr>
        <w:t xml:space="preserve">SupplierId </w:t>
      </w:r>
      <w:r w:rsidRPr="00134AF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 </w:t>
      </w:r>
      <w:r w:rsidRPr="00134AF9">
        <w:rPr>
          <w:rFonts w:ascii="Courier New" w:hAnsi="Courier New" w:cs="Courier New"/>
          <w:noProof/>
          <w:color w:val="008080"/>
          <w:sz w:val="20"/>
          <w:szCs w:val="20"/>
        </w:rPr>
        <w:t>15</w:t>
      </w:r>
      <w:r>
        <w:t xml:space="preserve"> </w:t>
      </w:r>
      <w:r w:rsidRPr="00134AF9">
        <w:rPr>
          <w:rFonts w:ascii="Courier New" w:hAnsi="Courier New" w:cs="Courier New"/>
          <w:noProof/>
          <w:color w:val="0000FF"/>
          <w:sz w:val="20"/>
          <w:szCs w:val="20"/>
        </w:rPr>
        <w:t>and</w:t>
      </w:r>
      <w:r>
        <w:t xml:space="preserve"> </w:t>
      </w:r>
      <w:r w:rsidRPr="00134AF9">
        <w:rPr>
          <w:rFonts w:ascii="Courier New" w:hAnsi="Courier New" w:cs="Courier New"/>
          <w:noProof/>
          <w:color w:val="008080"/>
          <w:sz w:val="20"/>
          <w:szCs w:val="20"/>
        </w:rPr>
        <w:t>CategoryId</w:t>
      </w:r>
      <w:r>
        <w:t xml:space="preserve"> </w:t>
      </w:r>
      <w:r w:rsidRPr="00134AF9"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 w:rsidRPr="00134AF9">
        <w:rPr>
          <w:rFonts w:ascii="Courier New" w:hAnsi="Courier New" w:cs="Courier New"/>
          <w:noProof/>
          <w:color w:val="008080"/>
          <w:sz w:val="20"/>
          <w:szCs w:val="20"/>
        </w:rPr>
        <w:t>4</w:t>
      </w:r>
      <w:bookmarkStart w:id="0" w:name="_GoBack"/>
      <w:bookmarkEnd w:id="0"/>
    </w:p>
    <w:sectPr w:rsidR="00487570" w:rsidSect="00487570">
      <w:headerReference w:type="default" r:id="rId13"/>
      <w:footerReference w:type="default" r:id="rId14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570" w:rsidRDefault="00487570" w:rsidP="00487570">
      <w:r>
        <w:separator/>
      </w:r>
    </w:p>
  </w:endnote>
  <w:endnote w:type="continuationSeparator" w:id="0">
    <w:p w:rsidR="00487570" w:rsidRDefault="00487570" w:rsidP="0048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min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570" w:rsidRDefault="001B5DC3">
    <w:pPr>
      <w:pStyle w:val="Normal1"/>
      <w:tabs>
        <w:tab w:val="center" w:pos="4252"/>
        <w:tab w:val="right" w:pos="8504"/>
      </w:tabs>
    </w:pPr>
    <w:r>
      <w:rPr>
        <w:i/>
        <w:sz w:val="20"/>
        <w:szCs w:val="20"/>
      </w:rPr>
      <w:t>SQL-Tarea6-Consultas a NorthWind (I)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487570"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>PAGE</w:instrText>
    </w:r>
    <w:r w:rsidR="00487570">
      <w:rPr>
        <w:i/>
        <w:sz w:val="20"/>
        <w:szCs w:val="20"/>
      </w:rPr>
      <w:fldChar w:fldCharType="separate"/>
    </w:r>
    <w:r w:rsidR="00134AF9">
      <w:rPr>
        <w:i/>
        <w:noProof/>
        <w:sz w:val="20"/>
        <w:szCs w:val="20"/>
      </w:rPr>
      <w:t>1</w:t>
    </w:r>
    <w:r w:rsidR="00487570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570" w:rsidRDefault="00487570" w:rsidP="00487570">
      <w:r>
        <w:separator/>
      </w:r>
    </w:p>
  </w:footnote>
  <w:footnote w:type="continuationSeparator" w:id="0">
    <w:p w:rsidR="00487570" w:rsidRDefault="00487570" w:rsidP="00487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570" w:rsidRDefault="00487570">
    <w:pPr>
      <w:pStyle w:val="Normal1"/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8500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60"/>
      <w:gridCol w:w="7140"/>
    </w:tblGrid>
    <w:tr w:rsidR="00487570">
      <w:trPr>
        <w:trHeight w:val="1020"/>
      </w:trPr>
      <w:tc>
        <w:tcPr>
          <w:tcW w:w="1360" w:type="dxa"/>
        </w:tcPr>
        <w:p w:rsidR="00487570" w:rsidRDefault="001B5DC3">
          <w:pPr>
            <w:pStyle w:val="Normal1"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lang w:val="es-ES_tradnl" w:eastAsia="es-ES_tradnl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vAlign w:val="center"/>
        </w:tcPr>
        <w:p w:rsidR="00487570" w:rsidRDefault="00487570">
          <w:pPr>
            <w:pStyle w:val="Normal1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487570" w:rsidRDefault="001B5DC3">
          <w:pPr>
            <w:pStyle w:val="Normal1"/>
            <w:spacing w:after="120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SQL-Tarea6-Consultas a NorthWind (I)</w:t>
          </w:r>
        </w:p>
        <w:p w:rsidR="00487570" w:rsidRDefault="001B5DC3">
          <w:pPr>
            <w:pStyle w:val="Normal1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487570" w:rsidRDefault="00487570">
    <w:pPr>
      <w:pStyle w:val="Normal1"/>
      <w:tabs>
        <w:tab w:val="center" w:pos="4252"/>
        <w:tab w:val="right" w:pos="8504"/>
      </w:tabs>
      <w:rPr>
        <w:i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7570"/>
    <w:rsid w:val="00134AF9"/>
    <w:rsid w:val="001B5DC3"/>
    <w:rsid w:val="001B66FF"/>
    <w:rsid w:val="00487570"/>
    <w:rsid w:val="0054685F"/>
    <w:rsid w:val="00F24EB1"/>
    <w:rsid w:val="00F5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4875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4875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48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487570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48757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48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487570"/>
  </w:style>
  <w:style w:type="table" w:customStyle="1" w:styleId="TableNormal">
    <w:name w:val="Table Normal"/>
    <w:rsid w:val="004875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48757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48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757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68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inaki santos lanas</cp:lastModifiedBy>
  <cp:revision>4</cp:revision>
  <dcterms:created xsi:type="dcterms:W3CDTF">2017-10-20T10:15:00Z</dcterms:created>
  <dcterms:modified xsi:type="dcterms:W3CDTF">2017-10-21T14:02:00Z</dcterms:modified>
</cp:coreProperties>
</file>