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Python trae consigo ciertas funciones, llamadas funciones integradas, esto es, no es necesario cargarlas desde ningún módulo,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abs()</w:t>
      </w:r>
      <w:r w:rsidDel="00000000" w:rsidR="00000000" w:rsidRPr="00000000">
        <w:rPr>
          <w:rtl w:val="0"/>
        </w:rPr>
        <w:t xml:space="preserve">. Dichas funciones dependen de la versión Python que tengamos instalada en nuestro sistema.Las encontramos en: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http://docs.python.org/library/functions.html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float()</w:t>
      </w:r>
      <w:r w:rsidDel="00000000" w:rsidR="00000000" w:rsidRPr="00000000">
        <w:rPr>
          <w:rtl w:val="0"/>
        </w:rPr>
        <w:t xml:space="preserve">: conversión a flotante. Si recibe un número entero como argumento, devuelve  el mismo número convertido en un flotante equivalente.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05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float(3)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05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i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también acepta argumentos de tipo cadena. Cuando se le pasa una cadena, </w:t>
      </w:r>
      <w:r w:rsidDel="00000000" w:rsidR="00000000" w:rsidRPr="00000000">
        <w:rPr>
          <w:i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la convierte en el número flotante que ésta representa: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float(’3.2’)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float(’3.2e10’)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32000000000.0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Pero si la cadena no representa un flotante, se produce un error de tipo ValueError, es decir, ˂˂error de valor˃˃: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05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float(’un texto’)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05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Traceback (innermost last):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05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File "&lt;stdin&gt;", line 1, in ?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405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ValueError: invalid literal for float(): un texto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405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i w:val="1"/>
          <w:rtl w:val="0"/>
        </w:rPr>
        <w:t xml:space="preserve">float </w:t>
      </w:r>
      <w:r w:rsidDel="00000000" w:rsidR="00000000" w:rsidRPr="00000000">
        <w:rPr>
          <w:rtl w:val="0"/>
        </w:rPr>
        <w:t xml:space="preserve">recibe un argumento flotante, devuelve el mismo valor que se suministra como argumento.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int()</w:t>
      </w:r>
      <w:r w:rsidDel="00000000" w:rsidR="00000000" w:rsidRPr="00000000">
        <w:rPr>
          <w:rtl w:val="0"/>
        </w:rPr>
        <w:t xml:space="preserve">: conversión a entero. Si recibe un número flotante como argumento, devuelve el entero que se obtiene eliminando la parte fraccionaria.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int(2.1)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int(-2.9)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También la función </w:t>
      </w:r>
      <w:r w:rsidDel="00000000" w:rsidR="00000000" w:rsidRPr="00000000">
        <w:rPr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acepta como argumento una cadena: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int(’2’)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Si </w:t>
      </w:r>
      <w:r w:rsidDel="00000000" w:rsidR="00000000" w:rsidRPr="00000000">
        <w:rPr>
          <w:i w:val="1"/>
          <w:rtl w:val="0"/>
        </w:rPr>
        <w:t xml:space="preserve">int </w:t>
      </w:r>
      <w:r w:rsidDel="00000000" w:rsidR="00000000" w:rsidRPr="00000000">
        <w:rPr>
          <w:rtl w:val="0"/>
        </w:rPr>
        <w:t xml:space="preserve">recibe un argumento entero, devuelve el argumento tal cual.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str()</w:t>
      </w:r>
      <w:r w:rsidDel="00000000" w:rsidR="00000000" w:rsidRPr="00000000">
        <w:rPr>
          <w:rtl w:val="0"/>
        </w:rPr>
        <w:t xml:space="preserve">: conversión a cadena. Recibe un número y devuelve una representación de éste como cadena.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str(2.1)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’2.1’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str(234E47)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’2.34e+47’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La función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str()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también puede recibir como argumento una cadena, pero en ese caso devuelve como resultado la misma cadena.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hanging="360"/>
        <w:contextualSpacing w:val="1"/>
        <w:rPr>
          <w:u w:val="none"/>
        </w:rPr>
      </w:pP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round()</w:t>
      </w:r>
      <w:r w:rsidDel="00000000" w:rsidR="00000000" w:rsidRPr="00000000">
        <w:rPr>
          <w:rtl w:val="0"/>
        </w:rPr>
        <w:t xml:space="preserve">: redondeo. Puede usarse con uno o dos argumentos. Si se usa con un sólo argumento, redondea el número al flotante más próximo cuya parte decimal sea nula.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round(2.1)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round(2.9)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round(-2.9)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-3.0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round(2)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405" w:firstLine="0"/>
        <w:contextualSpacing w:val="0"/>
        <w:rPr/>
      </w:pPr>
      <w:r w:rsidDel="00000000" w:rsidR="00000000" w:rsidRPr="00000000">
        <w:rPr>
          <w:rtl w:val="0"/>
        </w:rPr>
        <w:t xml:space="preserve">El redondeo de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int() </w:t>
      </w:r>
      <w:r w:rsidDel="00000000" w:rsidR="00000000" w:rsidRPr="00000000">
        <w:rPr>
          <w:rtl w:val="0"/>
        </w:rPr>
        <w:t xml:space="preserve">puede ser al alza o a la baja según el ordenador en que lo ejecutes. Si quieres un comportamiento homogéneo del redondeo, utiliza las funciones </w:t>
      </w:r>
      <w:r w:rsidDel="00000000" w:rsidR="00000000" w:rsidRPr="00000000">
        <w:rPr>
          <w:i w:val="1"/>
          <w:rtl w:val="0"/>
        </w:rPr>
        <w:t xml:space="preserve">round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floor </w:t>
      </w: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ceil</w:t>
      </w:r>
      <w:r w:rsidDel="00000000" w:rsidR="00000000" w:rsidRPr="00000000">
        <w:rPr>
          <w:rtl w:val="0"/>
        </w:rPr>
        <w:t xml:space="preserve">,.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(¡Observa que el resultado siempre es de tipo flotante!) Si </w:t>
      </w:r>
      <w:r w:rsidDel="00000000" w:rsidR="00000000" w:rsidRPr="00000000">
        <w:rPr>
          <w:i w:val="1"/>
          <w:rtl w:val="0"/>
        </w:rPr>
        <w:t xml:space="preserve">round </w:t>
      </w:r>
      <w:r w:rsidDel="00000000" w:rsidR="00000000" w:rsidRPr="00000000">
        <w:rPr>
          <w:rtl w:val="0"/>
        </w:rPr>
        <w:t xml:space="preserve">recibe dos argumentos, ´estos deben ir separados por una coma y el segundo indica el número de decimales que deseamos conservar tras el redondeo.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round(2.1451, 2)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2.15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round(2.1451, 3)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2.145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round(2.1451, 0)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" w:right="0" w:firstLine="0"/>
        <w:contextualSpacing w:val="0"/>
        <w:jc w:val="left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Estas funciones  y otras  pueden formar parte de expresiones y sus argumentos pueden, a su vez, ser expresiones. Observa los siguientes ejemplos: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5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abs(-23) % int(7.3)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5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5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abs(round(-34.2765,1))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5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34.3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ind w:left="540" w:firstLine="0"/>
        <w:contextualSpacing w:val="0"/>
        <w:rPr/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&gt;&gt;&gt; str(float(str(2) * 3 + ’.123’)) + ’321’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222.123321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540" w:firstLine="0"/>
        <w:contextualSpacing w:val="0"/>
        <w:rPr>
          <w:rFonts w:ascii="Consolas" w:cs="Consolas" w:eastAsia="Consolas" w:hAnsi="Consola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Pedir un número con decimales y c</w:t>
      </w:r>
      <w:r w:rsidDel="00000000" w:rsidR="00000000" w:rsidRPr="00000000">
        <w:rPr>
          <w:rtl w:val="0"/>
        </w:rPr>
        <w:t xml:space="preserve">alcula con una única expresión el valor absoluto del redondeo del número.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número:-3.2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Número:  -3.2 Valor absoluto del redondeo es:  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Teclea un número:-5.6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contextualSpacing w:val="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Número:  -5.6 Valor absoluto del redondeo es:  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Leer dos números enteros y convierte (en una única expresión) a una cadena el resultado de la división 5011/10000 redondeado con 3 decimales.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Dividendo: 5011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Divisor: 10000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5011 / 10000 = 0.501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¿Qué resulta de evaluar estas expresiones? Haz un módulo que lo demuestre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str(2.1) + str(1.2)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int(str(2) + str(3))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str(int(12.3)) + ’0’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int(’2’+’3’)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str(2 + 3)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0" w:right="0" w:firstLine="0"/>
        <w:contextualSpacing w:val="0"/>
        <w:jc w:val="left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str(int(2.1) + float(3)) 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Style w:val="Title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bookmarkStart w:colFirst="0" w:colLast="0" w:name="_90affxhqkef1" w:id="0"/>
    <w:bookmarkEnd w:id="0"/>
    <w:r w:rsidDel="00000000" w:rsidR="00000000" w:rsidRPr="00000000">
      <w:rPr>
        <w:rtl w:val="0"/>
      </w:rPr>
      <w:t xml:space="preserve">Funciones predefinidas</w:t>
    </w: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0" w:before="480" w:line="276" w:lineRule="auto"/>
      <w:ind w:left="0" w:right="0" w:firstLine="0"/>
      <w:contextualSpacing w:val="0"/>
      <w:jc w:val="left"/>
    </w:pPr>
    <w:rPr>
      <w:rFonts w:ascii="Cambria" w:cs="Cambria" w:eastAsia="Cambria" w:hAnsi="Cambria"/>
      <w:b w:val="1"/>
      <w:i w:val="0"/>
      <w:smallCaps w:val="0"/>
      <w:strike w:val="0"/>
      <w:color w:val="365f91"/>
      <w:sz w:val="28"/>
      <w:szCs w:val="2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300" w:before="0" w:line="240" w:lineRule="auto"/>
      <w:ind w:left="0" w:right="0" w:firstLine="0"/>
      <w:contextualSpacing w:val="0"/>
      <w:jc w:val="left"/>
    </w:pPr>
    <w:rPr>
      <w:rFonts w:ascii="Cambria" w:cs="Cambria" w:eastAsia="Cambria" w:hAnsi="Cambria"/>
      <w:b w:val="0"/>
      <w:i w:val="0"/>
      <w:smallCaps w:val="0"/>
      <w:strike w:val="0"/>
      <w:color w:val="17365d"/>
      <w:sz w:val="52"/>
      <w:szCs w:val="5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python.org/3.3/library/functions.html" TargetMode="External"/><Relationship Id="rId6" Type="http://schemas.openxmlformats.org/officeDocument/2006/relationships/header" Target="header1.xml"/></Relationships>
</file>