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8"/>
        </w:rPr>
      </w:pPr>
      <w:r>
        <w:rPr>
          <w:sz w:val="28"/>
        </w:rPr>
        <w:t xml:space="preserve">1958 - появился термин софвар.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1990-1995 - разработан первый стандарт ISO-12207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описывает жизненный цикл ПО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ISO - International Standart Organization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2004 - управление программным обеспечением SWEBOK - свод знаний о программной инженерии (</w:t>
      </w:r>
      <w:r>
        <w:rPr>
          <w:sz w:val="28"/>
        </w:rPr>
        <w:t xml:space="preserve">Software Engineering Body of Knowledge)</w:t>
      </w:r>
      <w:r>
        <w:rPr>
          <w:sz w:val="28"/>
        </w:rPr>
      </w: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3 млн бомжей!!!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Программирование - процесс отображения определённой цели на множество команд машины, интерпретация которых обеспечивает реализацию цели. </w:t>
      </w:r>
      <w:r>
        <w:rPr>
          <w:sz w:val="28"/>
        </w:rPr>
      </w:r>
    </w:p>
    <w:p>
      <w:pPr>
        <w:jc w:val="center"/>
        <w:rPr>
          <w:b/>
          <w:sz w:val="28"/>
        </w:rPr>
      </w:pPr>
      <w:r>
        <w:rPr>
          <w:b/>
          <w:sz w:val="28"/>
        </w:rPr>
        <w:t xml:space="preserve">ПРОФЕССИОНАЛЬНОЕ КОЦ-КОЦ</w:t>
      </w:r>
      <w:r>
        <w:rPr>
          <w:b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Деятельность, нацеленная на шекели при помощи кода.</w:t>
      </w:r>
      <w:r>
        <w:rPr>
          <w:b w:val="false"/>
          <w:sz w:val="28"/>
        </w:rPr>
      </w: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Кроме коц-коц-мэна присутствует ещё и заказчик.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Программный продукт-плейсмент - совокупность программы и доки по установке, настройке, использованию и тдтп.</w:t>
      </w:r>
      <w:r>
        <w:rPr>
          <w:b w:val="false"/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Проблемы в разработке:</w:t>
      </w: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179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большие проекты часто отстают от графика и/или исчерпывают бюджет</w:t>
      </w:r>
      <w:r>
        <w:rPr>
          <w:sz w:val="28"/>
        </w:rPr>
      </w:r>
    </w:p>
    <w:p>
      <w:pPr>
        <w:pStyle w:val="179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готовый продукт не имеет всего требуемуего функционала</w:t>
      </w:r>
      <w:r>
        <w:rPr>
          <w:sz w:val="28"/>
        </w:rPr>
      </w:r>
    </w:p>
    <w:p>
      <w:pPr>
        <w:pStyle w:val="179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лоу перфоманс</w:t>
      </w:r>
      <w:r>
        <w:rPr>
          <w:sz w:val="28"/>
        </w:rPr>
      </w:r>
    </w:p>
    <w:p>
      <w:pPr>
        <w:pStyle w:val="179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качество по неудовлетворительное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Характеристики ПО:</w:t>
      </w:r>
      <w:r>
        <w:rPr>
          <w:sz w:val="28"/>
        </w:rPr>
      </w:r>
    </w:p>
    <w:p>
      <w:pPr>
        <w:pStyle w:val="179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сложность описания</w:t>
      </w:r>
      <w:r>
        <w:rPr>
          <w:sz w:val="28"/>
        </w:rPr>
      </w:r>
    </w:p>
    <w:p>
      <w:pPr>
        <w:pStyle w:val="179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присутствие взаимодейтсвующих компонент с локальными заданиями и целями</w:t>
      </w:r>
      <w:r>
        <w:rPr>
          <w:sz w:val="28"/>
        </w:rPr>
      </w:r>
    </w:p>
    <w:p>
      <w:pPr>
        <w:pStyle w:val="179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отсутствие полных аналогов, невозможность использовать готовые решения</w:t>
      </w:r>
      <w:r>
        <w:rPr>
          <w:sz w:val="28"/>
        </w:rPr>
      </w:r>
    </w:p>
    <w:p>
      <w:pPr>
        <w:pStyle w:val="179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интеграция чего-то с чем-то</w:t>
      </w:r>
      <w:r>
        <w:rPr>
          <w:sz w:val="28"/>
        </w:rPr>
      </w:r>
    </w:p>
    <w:p>
      <w:pPr>
        <w:pStyle w:val="179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функционирование в неоднородной среде на разных платформах</w:t>
      </w:r>
      <w:r>
        <w:rPr>
          <w:sz w:val="28"/>
        </w:rPr>
      </w:r>
    </w:p>
    <w:p>
      <w:pPr>
        <w:pStyle w:val="179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самобытность групп разработки с разным уровнем квалификации</w:t>
      </w:r>
      <w:r>
        <w:rPr>
          <w:sz w:val="28"/>
        </w:rPr>
      </w:r>
    </w:p>
    <w:p>
      <w:pPr>
        <w:pStyle w:val="179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большие сроки исполнения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В год траты на разработку ~275 млрд баксиков, 72% проектов достигают продакшена, ещё 26% выживают.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53% завершаются с переизбытком бюджета.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В среднем, сроки продливаются на 84%!!!!!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Проекты терпят крах из-за ошибок на ранних этапах создания.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Например:</w:t>
      </w:r>
      <w:r>
        <w:rPr>
          <w:sz w:val="28"/>
        </w:rPr>
      </w:r>
    </w:p>
    <w:p>
      <w:pPr>
        <w:pStyle w:val="179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неадекватные требования</w:t>
      </w:r>
      <w:r>
        <w:rPr>
          <w:sz w:val="28"/>
        </w:rPr>
      </w:r>
    </w:p>
    <w:p>
      <w:pPr>
        <w:pStyle w:val="179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неудачное проектирование</w:t>
      </w:r>
      <w:r>
        <w:rPr>
          <w:sz w:val="28"/>
        </w:rPr>
      </w:r>
    </w:p>
    <w:p>
      <w:pPr>
        <w:pStyle w:val="179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слабенький анализ спецификации</w:t>
      </w:r>
      <w:r>
        <w:rPr>
          <w:sz w:val="28"/>
        </w:rPr>
      </w:r>
    </w:p>
    <w:p>
      <w:pPr>
        <w:pStyle w:val="179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нереальные планы</w:t>
      </w: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abstractNum w:abstractNumId="3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9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59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16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162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163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164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165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166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1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168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169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178"/>
    <w:uiPriority w:val="10"/>
    <w:rPr>
      <w:sz w:val="48"/>
      <w:szCs w:val="48"/>
    </w:rPr>
  </w:style>
  <w:style w:type="character" w:styleId="35">
    <w:name w:val="Subtitle Char"/>
    <w:basedOn w:val="9"/>
    <w:link w:val="176"/>
    <w:uiPriority w:val="11"/>
    <w:rPr>
      <w:sz w:val="24"/>
      <w:szCs w:val="24"/>
    </w:rPr>
  </w:style>
  <w:style w:type="character" w:styleId="37">
    <w:name w:val="Quote Char"/>
    <w:link w:val="175"/>
    <w:uiPriority w:val="29"/>
    <w:rPr>
      <w:i/>
    </w:rPr>
  </w:style>
  <w:style w:type="character" w:styleId="39">
    <w:name w:val="Intense Quote Char"/>
    <w:link w:val="177"/>
    <w:uiPriority w:val="30"/>
    <w:rPr>
      <w:i/>
    </w:rPr>
  </w:style>
  <w:style w:type="character" w:styleId="41">
    <w:name w:val="Header Char"/>
    <w:basedOn w:val="9"/>
    <w:link w:val="173"/>
    <w:uiPriority w:val="99"/>
  </w:style>
  <w:style w:type="character" w:styleId="43">
    <w:name w:val="Footer Char"/>
    <w:basedOn w:val="9"/>
    <w:link w:val="172"/>
    <w:uiPriority w:val="99"/>
  </w:style>
  <w:style w:type="table" w:styleId="44">
    <w:name w:val="Table Grid"/>
    <w:basedOn w:val="17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0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160"/>
    <w:next w:val="160"/>
    <w:uiPriority w:val="39"/>
    <w:unhideWhenUsed/>
    <w:pPr>
      <w:ind w:left="0" w:right="0" w:hanging="0"/>
      <w:spacing w:after="57"/>
    </w:pPr>
  </w:style>
  <w:style w:type="paragraph" w:styleId="71">
    <w:name w:val="toc 2"/>
    <w:basedOn w:val="160"/>
    <w:next w:val="160"/>
    <w:uiPriority w:val="39"/>
    <w:unhideWhenUsed/>
    <w:pPr>
      <w:ind w:left="283" w:right="0" w:hanging="0"/>
      <w:spacing w:after="57"/>
    </w:pPr>
  </w:style>
  <w:style w:type="paragraph" w:styleId="72">
    <w:name w:val="toc 3"/>
    <w:basedOn w:val="160"/>
    <w:next w:val="160"/>
    <w:uiPriority w:val="39"/>
    <w:unhideWhenUsed/>
    <w:pPr>
      <w:ind w:left="567" w:right="0" w:hanging="0"/>
      <w:spacing w:after="57"/>
    </w:pPr>
  </w:style>
  <w:style w:type="paragraph" w:styleId="73">
    <w:name w:val="toc 4"/>
    <w:basedOn w:val="160"/>
    <w:next w:val="160"/>
    <w:uiPriority w:val="39"/>
    <w:unhideWhenUsed/>
    <w:pPr>
      <w:ind w:left="850" w:right="0" w:hanging="0"/>
      <w:spacing w:after="57"/>
    </w:pPr>
  </w:style>
  <w:style w:type="paragraph" w:styleId="74">
    <w:name w:val="toc 5"/>
    <w:basedOn w:val="160"/>
    <w:next w:val="160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160"/>
    <w:next w:val="160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160"/>
    <w:next w:val="160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160"/>
    <w:next w:val="160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160"/>
    <w:next w:val="160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60" w:default="1">
    <w:name w:val="Normal"/>
    <w:qFormat/>
  </w:style>
  <w:style w:type="paragraph" w:styleId="161">
    <w:name w:val="Heading 1"/>
    <w:basedOn w:val="160"/>
    <w:next w:val="160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62">
    <w:name w:val="Heading 2"/>
    <w:basedOn w:val="160"/>
    <w:next w:val="160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63">
    <w:name w:val="Heading 3"/>
    <w:basedOn w:val="160"/>
    <w:next w:val="160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64">
    <w:name w:val="Heading 4"/>
    <w:basedOn w:val="160"/>
    <w:next w:val="160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65">
    <w:name w:val="Heading 5"/>
    <w:basedOn w:val="160"/>
    <w:next w:val="160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66">
    <w:name w:val="Heading 6"/>
    <w:basedOn w:val="160"/>
    <w:next w:val="160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67">
    <w:name w:val="Heading 7"/>
    <w:basedOn w:val="160"/>
    <w:next w:val="160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68">
    <w:name w:val="Heading 8"/>
    <w:basedOn w:val="160"/>
    <w:next w:val="160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69">
    <w:name w:val="Heading 9"/>
    <w:basedOn w:val="160"/>
    <w:next w:val="160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71" w:default="1">
    <w:name w:val="No List"/>
    <w:uiPriority w:val="99"/>
    <w:semiHidden/>
    <w:unhideWhenUsed/>
  </w:style>
  <w:style w:type="paragraph" w:styleId="172">
    <w:name w:val="Foot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3">
    <w:name w:val="Head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4">
    <w:name w:val="No Spacing"/>
    <w:qFormat/>
    <w:uiPriority w:val="1"/>
    <w:pPr>
      <w:spacing w:lineRule="auto" w:line="240" w:after="0"/>
    </w:pPr>
  </w:style>
  <w:style w:type="paragraph" w:styleId="175">
    <w:name w:val="Quote"/>
    <w:basedOn w:val="160"/>
    <w:next w:val="160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76">
    <w:name w:val="Subtitle"/>
    <w:basedOn w:val="160"/>
    <w:next w:val="160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77">
    <w:name w:val="Intense Quote"/>
    <w:basedOn w:val="160"/>
    <w:next w:val="160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78">
    <w:name w:val="Title"/>
    <w:basedOn w:val="160"/>
    <w:next w:val="160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79">
    <w:name w:val="List Paragraph"/>
    <w:basedOn w:val="160"/>
    <w:qFormat/>
    <w:uiPriority w:val="34"/>
    <w:pPr>
      <w:contextualSpacing w:val="true"/>
      <w:ind w:left="720"/>
    </w:pPr>
  </w:style>
  <w:style w:type="character" w:styleId="18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