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49D9" w14:textId="4F285EF9" w:rsidR="002C6749" w:rsidRPr="002C6749" w:rsidRDefault="002C6749" w:rsidP="002C6749">
      <w:pPr>
        <w:bidi w:val="0"/>
        <w:jc w:val="center"/>
        <w:rPr>
          <w:rFonts w:ascii="Calibri" w:hAnsi="Calibri" w:cs="Calibri"/>
          <w:b/>
          <w:bCs/>
          <w:u w:val="single"/>
        </w:rPr>
      </w:pPr>
      <w:r w:rsidRPr="002C6749">
        <w:rPr>
          <w:rFonts w:ascii="Calibri" w:hAnsi="Calibri" w:cs="Calibri"/>
          <w:b/>
          <w:bCs/>
          <w:u w:val="single"/>
        </w:rPr>
        <w:t>Convex Optimization:</w:t>
      </w:r>
    </w:p>
    <w:p w14:paraId="05999A4B" w14:textId="2766206C" w:rsidR="002C6749" w:rsidRDefault="002C6749" w:rsidP="002C6749">
      <w:pPr>
        <w:bidi w:val="0"/>
        <w:jc w:val="center"/>
        <w:rPr>
          <w:rFonts w:ascii="Calibri" w:hAnsi="Calibri" w:cs="Calibri"/>
        </w:rPr>
      </w:pPr>
      <w:r w:rsidRPr="002C6749">
        <w:rPr>
          <w:rFonts w:ascii="Calibri" w:hAnsi="Calibri" w:cs="Calibri"/>
          <w:b/>
          <w:bCs/>
          <w:u w:val="single"/>
        </w:rPr>
        <w:t>Inbar Lev Tov 316327246</w:t>
      </w:r>
    </w:p>
    <w:p w14:paraId="5548CCA3" w14:textId="047AD38E" w:rsidR="002C6749" w:rsidRDefault="002C6749" w:rsidP="002C6749">
      <w:pPr>
        <w:bidi w:val="0"/>
        <w:rPr>
          <w:rFonts w:ascii="Calibri" w:hAnsi="Calibri" w:cs="Calibri"/>
        </w:rPr>
      </w:pPr>
      <w:r>
        <w:rPr>
          <w:rFonts w:ascii="Calibri" w:hAnsi="Calibri" w:cs="Calibri"/>
        </w:rPr>
        <w:t>The camera was positioned at origin – the far side of the screen, to allow maximum visibility.</w:t>
      </w:r>
    </w:p>
    <w:p w14:paraId="2363F484" w14:textId="282F48C7" w:rsidR="002C6749" w:rsidRDefault="002C6749" w:rsidP="002C6749">
      <w:pPr>
        <w:bidi w:val="0"/>
        <w:rPr>
          <w:rFonts w:ascii="Calibri" w:hAnsi="Calibri" w:cs="Calibri"/>
        </w:rPr>
      </w:pPr>
      <w:r>
        <w:rPr>
          <w:rFonts w:ascii="Calibri" w:hAnsi="Calibri" w:cs="Calibri"/>
        </w:rPr>
        <w:t>I randomly sampled 5 points in a 3D coordination system – they would be the "original points". As you'll be able to see in the graph below, the points are rendered in red, and the vectors that connects them to the camera are rendered in blue.</w:t>
      </w:r>
    </w:p>
    <w:p w14:paraId="0BC0BE3D" w14:textId="0F59DB34" w:rsidR="005772EA" w:rsidRDefault="002C6749" w:rsidP="002C6749">
      <w:pPr>
        <w:bidi w:val="0"/>
        <w:rPr>
          <w:rFonts w:ascii="Calibri" w:hAnsi="Calibri" w:cs="Calibri"/>
        </w:rPr>
      </w:pPr>
      <w:r>
        <w:rPr>
          <w:rFonts w:ascii="Calibri" w:hAnsi="Calibri" w:cs="Calibri"/>
        </w:rPr>
        <w:t xml:space="preserve">I created the transformation matrix that consisted of rotation + translation (no scaling required). I wanted </w:t>
      </w:r>
      <w:r w:rsidR="005772EA">
        <w:rPr>
          <w:rFonts w:ascii="Calibri" w:hAnsi="Calibri" w:cs="Calibri"/>
        </w:rPr>
        <w:t>to rotate the points by 20 degrees and move them by 2 on the X axis and by 3 on the Y axis. When you look at the rotation matrix in particular, you realize that simply defining the degrees by which you want to rotate isn't enough – you have to calculate:</w:t>
      </w:r>
    </w:p>
    <w:p w14:paraId="41720267" w14:textId="77777777" w:rsidR="005772EA" w:rsidRPr="005772EA" w:rsidRDefault="005772EA" w:rsidP="005772EA">
      <w:pPr>
        <w:bidi w:val="0"/>
        <w:jc w:val="both"/>
        <w:rPr>
          <w:rFonts w:cstheme="minorHAnsi"/>
        </w:rPr>
      </w:pPr>
      <m:oMathPara>
        <m:oMathParaPr>
          <m:jc m:val="center"/>
        </m:oMathParaPr>
        <m:oMath>
          <m:func>
            <m:funcPr>
              <m:ctrlPr>
                <w:rPr>
                  <w:rFonts w:ascii="Cambria Math" w:hAnsi="Cambria Math" w:cstheme="minorHAnsi"/>
                </w:rPr>
              </m:ctrlPr>
            </m:funcPr>
            <m:fName>
              <m:r>
                <m:rPr>
                  <m:sty m:val="p"/>
                </m:rPr>
                <w:rPr>
                  <w:rFonts w:ascii="Cambria Math" w:hAnsi="Cambria Math" w:cstheme="minorHAnsi"/>
                </w:rPr>
                <m:t>cos</m:t>
              </m:r>
            </m:fName>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20</m:t>
                      </m:r>
                    </m:e>
                    <m:sup>
                      <m:r>
                        <w:rPr>
                          <w:rFonts w:ascii="Cambria Math" w:hAnsi="Cambria Math" w:cstheme="minorHAnsi"/>
                        </w:rPr>
                        <m:t>∘</m:t>
                      </m:r>
                    </m:sup>
                  </m:sSup>
                </m:e>
              </m:d>
            </m:e>
          </m:func>
          <m:r>
            <w:rPr>
              <w:rFonts w:ascii="Cambria Math" w:hAnsi="Cambria Math" w:cstheme="minorHAnsi"/>
            </w:rPr>
            <m:t>=0.40</m:t>
          </m:r>
          <m:r>
            <w:rPr>
              <w:rFonts w:ascii="Cambria Math" w:hAnsi="Cambria Math" w:cstheme="minorHAnsi"/>
            </w:rPr>
            <m:t>8</m:t>
          </m:r>
        </m:oMath>
      </m:oMathPara>
    </w:p>
    <w:p w14:paraId="4DD31038" w14:textId="77777777" w:rsidR="005772EA" w:rsidRPr="005772EA" w:rsidRDefault="005772EA" w:rsidP="005772EA">
      <w:pPr>
        <w:bidi w:val="0"/>
        <w:jc w:val="both"/>
        <w:rPr>
          <w:rFonts w:cstheme="minorHAnsi"/>
        </w:rPr>
      </w:pPr>
      <m:oMathPara>
        <m:oMathParaPr>
          <m:jc m:val="center"/>
        </m:oMathParaPr>
        <m:oMath>
          <m:func>
            <m:funcPr>
              <m:ctrlPr>
                <w:rPr>
                  <w:rFonts w:ascii="Cambria Math" w:hAnsi="Cambria Math" w:cstheme="minorHAnsi"/>
                </w:rPr>
              </m:ctrlPr>
            </m:funcPr>
            <m:fName>
              <m:r>
                <m:rPr>
                  <m:sty m:val="p"/>
                </m:rPr>
                <w:rPr>
                  <w:rFonts w:ascii="Cambria Math" w:hAnsi="Cambria Math" w:cstheme="minorHAnsi"/>
                </w:rPr>
                <m:t>sin</m:t>
              </m:r>
            </m:fName>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20</m:t>
                      </m:r>
                    </m:e>
                    <m:sup>
                      <m:r>
                        <w:rPr>
                          <w:rFonts w:ascii="Cambria Math" w:hAnsi="Cambria Math" w:cstheme="minorHAnsi"/>
                        </w:rPr>
                        <m:t>∘</m:t>
                      </m:r>
                    </m:sup>
                  </m:sSup>
                </m:e>
              </m:d>
            </m:e>
          </m:func>
          <m:r>
            <w:rPr>
              <w:rFonts w:ascii="Cambria Math" w:hAnsi="Cambria Math" w:cstheme="minorHAnsi"/>
            </w:rPr>
            <m:t>=0.34</m:t>
          </m:r>
          <m:r>
            <w:rPr>
              <w:rFonts w:ascii="Cambria Math" w:hAnsi="Cambria Math" w:cstheme="minorHAnsi"/>
            </w:rPr>
            <m:t>2</m:t>
          </m:r>
        </m:oMath>
      </m:oMathPara>
    </w:p>
    <w:p w14:paraId="259C6E61" w14:textId="192B9B5F" w:rsidR="005772EA" w:rsidRDefault="005772EA" w:rsidP="005772EA">
      <w:pPr>
        <w:bidi w:val="0"/>
        <w:rPr>
          <w:rFonts w:ascii="Calibri" w:hAnsi="Calibri" w:cs="Calibri"/>
        </w:rPr>
      </w:pPr>
      <w:r>
        <w:rPr>
          <w:rFonts w:ascii="Calibri" w:hAnsi="Calibri" w:cs="Calibri"/>
        </w:rPr>
        <w:t>So now the full transformation composition is this:</w:t>
      </w:r>
    </w:p>
    <w:p w14:paraId="0F51C85E" w14:textId="77777777" w:rsidR="005772EA" w:rsidRPr="000325D0" w:rsidRDefault="005772EA" w:rsidP="005772EA">
      <w:pPr>
        <w:bidi w:val="0"/>
        <w:jc w:val="both"/>
        <w:rPr>
          <w:rFonts w:cstheme="minorHAnsi"/>
        </w:rPr>
      </w:pPr>
      <m:oMathPara>
        <m:oMath>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func>
                      <m:funcPr>
                        <m:ctrlPr>
                          <w:rPr>
                            <w:rFonts w:ascii="Cambria Math" w:hAnsi="Cambria Math" w:cstheme="minorHAns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x</m:t>
                            </m:r>
                          </m:e>
                        </m:d>
                      </m:e>
                    </m:func>
                  </m:e>
                  <m:e>
                    <m:r>
                      <w:rPr>
                        <w:rFonts w:ascii="Cambria Math" w:hAnsi="Cambria Math" w:cstheme="minorHAnsi"/>
                      </w:rPr>
                      <m:t>-</m:t>
                    </m:r>
                    <m:r>
                      <m:rPr>
                        <m:sty m:val="p"/>
                      </m:rPr>
                      <w:rPr>
                        <w:rFonts w:ascii="Cambria Math" w:hAnsi="Cambria Math" w:cstheme="minorHAnsi"/>
                      </w:rPr>
                      <m:t>sin⁡</m:t>
                    </m:r>
                    <m:r>
                      <w:rPr>
                        <w:rFonts w:ascii="Cambria Math" w:hAnsi="Cambria Math" w:cstheme="minorHAnsi"/>
                      </w:rPr>
                      <m:t>(x)</m:t>
                    </m:r>
                  </m:e>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m:t>
                        </m:r>
                      </m:sub>
                    </m:sSub>
                  </m:e>
                </m:mr>
                <m:mr>
                  <m:e>
                    <m:r>
                      <m:rPr>
                        <m:sty m:val="p"/>
                      </m:rPr>
                      <w:rPr>
                        <w:rFonts w:ascii="Cambria Math" w:hAnsi="Cambria Math" w:cstheme="minorHAnsi"/>
                      </w:rPr>
                      <m:t>sin⁡</m:t>
                    </m:r>
                    <m:r>
                      <w:rPr>
                        <w:rFonts w:ascii="Cambria Math" w:hAnsi="Cambria Math" w:cstheme="minorHAnsi"/>
                      </w:rPr>
                      <m:t>(x)</m:t>
                    </m:r>
                  </m:e>
                  <m:e>
                    <m:func>
                      <m:funcPr>
                        <m:ctrlPr>
                          <w:rPr>
                            <w:rFonts w:ascii="Cambria Math" w:hAnsi="Cambria Math" w:cstheme="minorHAnsi"/>
                          </w:rPr>
                        </m:ctrlPr>
                      </m:funcPr>
                      <m:fName>
                        <m:r>
                          <m:rPr>
                            <m:sty m:val="p"/>
                          </m:rPr>
                          <w:rPr>
                            <w:rFonts w:ascii="Cambria Math" w:hAnsi="Cambria Math" w:cstheme="minorHAnsi"/>
                          </w:rPr>
                          <m:t>cos</m:t>
                        </m:r>
                      </m:fName>
                      <m:e>
                        <m:d>
                          <m:dPr>
                            <m:ctrlPr>
                              <w:rPr>
                                <w:rFonts w:ascii="Cambria Math" w:hAnsi="Cambria Math" w:cstheme="minorHAnsi"/>
                                <w:i/>
                              </w:rPr>
                            </m:ctrlPr>
                          </m:dPr>
                          <m:e>
                            <m:r>
                              <w:rPr>
                                <w:rFonts w:ascii="Cambria Math" w:hAnsi="Cambria Math" w:cstheme="minorHAnsi"/>
                              </w:rPr>
                              <m:t>x</m:t>
                            </m:r>
                          </m:e>
                        </m:d>
                      </m:e>
                    </m:func>
                  </m:e>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y</m:t>
                        </m:r>
                      </m:sub>
                    </m:sSub>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mr>
              </m:m>
            </m:e>
          </m:d>
          <m:r>
            <w:rPr>
              <w:rFonts w:ascii="Cambria Math" w:hAnsi="Cambria Math" w:cstheme="minorHAnsi"/>
            </w:rPr>
            <m:t>=</m:t>
          </m:r>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m:rPr>
                        <m:sty m:val="p"/>
                      </m:rPr>
                      <w:rPr>
                        <w:rFonts w:ascii="Cambria Math" w:hAnsi="Cambria Math" w:cstheme="minorHAnsi"/>
                      </w:rPr>
                      <m:t>0.408</m:t>
                    </m:r>
                  </m:e>
                  <m:e>
                    <m:r>
                      <w:rPr>
                        <w:rFonts w:ascii="Cambria Math" w:hAnsi="Cambria Math" w:cstheme="minorHAnsi"/>
                      </w:rPr>
                      <m:t>-</m:t>
                    </m:r>
                    <m:r>
                      <m:rPr>
                        <m:sty m:val="p"/>
                      </m:rPr>
                      <w:rPr>
                        <w:rFonts w:ascii="Cambria Math" w:hAnsi="Cambria Math" w:cstheme="minorHAnsi"/>
                      </w:rPr>
                      <m:t>0.342</m:t>
                    </m:r>
                  </m:e>
                  <m:e>
                    <m:r>
                      <w:rPr>
                        <w:rFonts w:ascii="Cambria Math" w:hAnsi="Cambria Math" w:cstheme="minorHAnsi"/>
                      </w:rPr>
                      <m:t>2</m:t>
                    </m:r>
                  </m:e>
                </m:mr>
                <m:mr>
                  <m:e>
                    <m:r>
                      <m:rPr>
                        <m:sty m:val="p"/>
                      </m:rPr>
                      <w:rPr>
                        <w:rFonts w:ascii="Cambria Math" w:hAnsi="Cambria Math" w:cstheme="minorHAnsi"/>
                      </w:rPr>
                      <m:t>0.342</m:t>
                    </m:r>
                  </m:e>
                  <m:e>
                    <m:r>
                      <m:rPr>
                        <m:sty m:val="p"/>
                      </m:rPr>
                      <w:rPr>
                        <w:rFonts w:ascii="Cambria Math" w:hAnsi="Cambria Math" w:cstheme="minorHAnsi"/>
                      </w:rPr>
                      <m:t>0.408</m:t>
                    </m:r>
                  </m:e>
                  <m:e>
                    <m:r>
                      <w:rPr>
                        <w:rFonts w:ascii="Cambria Math" w:hAnsi="Cambria Math" w:cstheme="minorHAnsi"/>
                      </w:rPr>
                      <m:t>3</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mr>
              </m:m>
            </m:e>
          </m:d>
        </m:oMath>
      </m:oMathPara>
    </w:p>
    <w:p w14:paraId="347CFC95" w14:textId="77777777" w:rsidR="005772EA" w:rsidRDefault="005772EA" w:rsidP="005772EA">
      <w:pPr>
        <w:bidi w:val="0"/>
        <w:rPr>
          <w:rFonts w:ascii="Calibri" w:hAnsi="Calibri" w:cs="Calibri"/>
        </w:rPr>
      </w:pPr>
      <w:r>
        <w:rPr>
          <w:rFonts w:ascii="Calibri" w:hAnsi="Calibri" w:cs="Calibri"/>
        </w:rPr>
        <w:t>Now that we have the final transformation matrix, I multiplied it with each of the points and received new points in the same 3D coordination system. The new points are once again rendered in red, while the new vectors that connects them to the camera are rendered in green.</w:t>
      </w:r>
    </w:p>
    <w:p w14:paraId="2DD2A7EB" w14:textId="242B7190" w:rsidR="005772EA" w:rsidRDefault="005772EA" w:rsidP="007161FC">
      <w:pPr>
        <w:bidi w:val="0"/>
        <w:jc w:val="center"/>
        <w:rPr>
          <w:rFonts w:ascii="Calibri" w:hAnsi="Calibri" w:cs="Calibri"/>
        </w:rPr>
      </w:pPr>
      <w:r>
        <w:rPr>
          <w:noProof/>
        </w:rPr>
        <w:drawing>
          <wp:inline distT="0" distB="0" distL="0" distR="0" wp14:anchorId="02B37759" wp14:editId="16569007">
            <wp:extent cx="6645910" cy="3678555"/>
            <wp:effectExtent l="19050" t="19050" r="21590" b="17145"/>
            <wp:docPr id="37726169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45910" cy="3678555"/>
                    </a:xfrm>
                    <a:prstGeom prst="rect">
                      <a:avLst/>
                    </a:prstGeom>
                    <a:noFill/>
                    <a:ln>
                      <a:solidFill>
                        <a:schemeClr val="accent1"/>
                      </a:solidFill>
                    </a:ln>
                  </pic:spPr>
                </pic:pic>
              </a:graphicData>
            </a:graphic>
          </wp:inline>
        </w:drawing>
      </w:r>
    </w:p>
    <w:p w14:paraId="4A7F7273" w14:textId="77777777" w:rsidR="005772EA" w:rsidRDefault="005772EA" w:rsidP="005772EA">
      <w:pPr>
        <w:bidi w:val="0"/>
        <w:rPr>
          <w:rFonts w:ascii="Calibri" w:hAnsi="Calibri" w:cs="Calibri"/>
        </w:rPr>
      </w:pPr>
      <w:r>
        <w:rPr>
          <w:rFonts w:ascii="Calibri" w:hAnsi="Calibri" w:cs="Calibri"/>
        </w:rPr>
        <w:t>In order to return from the new points to the old ones, I calculated the inverse matrix and multiplied it with each of the new points. Here's an example for the entire process:</w:t>
      </w:r>
    </w:p>
    <w:p w14:paraId="2BF90ACB" w14:textId="77777777" w:rsidR="007161FC" w:rsidRDefault="007161FC" w:rsidP="007161FC">
      <w:pPr>
        <w:bidi w:val="0"/>
        <w:jc w:val="center"/>
        <w:rPr>
          <w:rFonts w:ascii="Calibri" w:hAnsi="Calibri" w:cs="Calibri"/>
        </w:rPr>
      </w:pPr>
      <w:r>
        <w:rPr>
          <w:noProof/>
        </w:rPr>
        <w:lastRenderedPageBreak/>
        <w:drawing>
          <wp:inline distT="0" distB="0" distL="0" distR="0" wp14:anchorId="5EE16FAB" wp14:editId="3A52AD39">
            <wp:extent cx="5343525" cy="3790950"/>
            <wp:effectExtent l="19050" t="19050" r="28575" b="19050"/>
            <wp:docPr id="33942434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3790950"/>
                    </a:xfrm>
                    <a:prstGeom prst="rect">
                      <a:avLst/>
                    </a:prstGeom>
                    <a:noFill/>
                    <a:ln>
                      <a:solidFill>
                        <a:schemeClr val="accent1"/>
                      </a:solidFill>
                    </a:ln>
                  </pic:spPr>
                </pic:pic>
              </a:graphicData>
            </a:graphic>
          </wp:inline>
        </w:drawing>
      </w:r>
    </w:p>
    <w:p w14:paraId="25E254AC" w14:textId="77777777" w:rsidR="00431AD0" w:rsidRDefault="002C6749" w:rsidP="007161FC">
      <w:pPr>
        <w:bidi w:val="0"/>
        <w:rPr>
          <w:rFonts w:ascii="Calibri" w:hAnsi="Calibri" w:cs="Calibri"/>
        </w:rPr>
      </w:pPr>
      <w:r>
        <w:rPr>
          <w:rFonts w:ascii="Calibri" w:hAnsi="Calibri" w:cs="Calibri"/>
        </w:rPr>
        <w:t xml:space="preserve"> </w:t>
      </w:r>
      <w:r w:rsidR="007161FC">
        <w:rPr>
          <w:rFonts w:ascii="Calibri" w:hAnsi="Calibri" w:cs="Calibri"/>
        </w:rPr>
        <w:t>Here the transformation matrix was fairly simple and the</w:t>
      </w:r>
      <w:r w:rsidR="00431AD0">
        <w:rPr>
          <w:rFonts w:ascii="Calibri" w:hAnsi="Calibri" w:cs="Calibri"/>
        </w:rPr>
        <w:t xml:space="preserve"> sampling size (only 5 points) was fairly small – so the cost we might have received by those changes is 0. With a larger sample size or alternatively an "uglier" transformation matrix, we would receive some cost and not manage to return to the same original points.</w:t>
      </w:r>
    </w:p>
    <w:p w14:paraId="5F108204" w14:textId="50828BAC" w:rsidR="002C6749" w:rsidRDefault="00431AD0" w:rsidP="00431AD0">
      <w:pPr>
        <w:bidi w:val="0"/>
        <w:rPr>
          <w:rFonts w:ascii="Calibri" w:hAnsi="Calibri" w:cs="Calibri"/>
        </w:rPr>
      </w:pPr>
      <w:r>
        <w:rPr>
          <w:rFonts w:ascii="Calibri" w:hAnsi="Calibri" w:cs="Calibri"/>
        </w:rPr>
        <w:t>The next step would be: looking for a way to minimize the cost</w:t>
      </w:r>
      <w:r w:rsidR="007161FC">
        <w:rPr>
          <w:rFonts w:ascii="Calibri" w:hAnsi="Calibri" w:cs="Calibri"/>
        </w:rPr>
        <w:t xml:space="preserve"> </w:t>
      </w:r>
    </w:p>
    <w:p w14:paraId="11867D49" w14:textId="07426CC5" w:rsidR="002C6749" w:rsidRDefault="002C6749" w:rsidP="002C6749">
      <w:pPr>
        <w:bidi w:val="0"/>
        <w:rPr>
          <w:rFonts w:ascii="Calibri" w:hAnsi="Calibri" w:cs="Calibri"/>
        </w:rPr>
      </w:pPr>
    </w:p>
    <w:p w14:paraId="74F85B27" w14:textId="77777777" w:rsidR="002C6749" w:rsidRPr="002C6749" w:rsidRDefault="002C6749" w:rsidP="002C6749">
      <w:pPr>
        <w:bidi w:val="0"/>
        <w:rPr>
          <w:rFonts w:ascii="Calibri" w:hAnsi="Calibri" w:cs="Calibri"/>
        </w:rPr>
      </w:pPr>
    </w:p>
    <w:sectPr w:rsidR="002C6749" w:rsidRPr="002C6749" w:rsidSect="004671A7">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49"/>
    <w:rsid w:val="002C6749"/>
    <w:rsid w:val="00431AD0"/>
    <w:rsid w:val="004671A7"/>
    <w:rsid w:val="005772EA"/>
    <w:rsid w:val="007161FC"/>
    <w:rsid w:val="00FF45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4541"/>
  <w15:chartTrackingRefBased/>
  <w15:docId w15:val="{2A09AADD-E78D-463A-8584-8E5E4581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C6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C6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C674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C674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C674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C674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C674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C674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C674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C674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C674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C674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C6749"/>
    <w:rPr>
      <w:rFonts w:eastAsiaTheme="majorEastAsia" w:cstheme="majorBidi"/>
      <w:i/>
      <w:iCs/>
      <w:color w:val="0F4761" w:themeColor="accent1" w:themeShade="BF"/>
    </w:rPr>
  </w:style>
  <w:style w:type="character" w:customStyle="1" w:styleId="50">
    <w:name w:val="כותרת 5 תו"/>
    <w:basedOn w:val="a0"/>
    <w:link w:val="5"/>
    <w:uiPriority w:val="9"/>
    <w:semiHidden/>
    <w:rsid w:val="002C6749"/>
    <w:rPr>
      <w:rFonts w:eastAsiaTheme="majorEastAsia" w:cstheme="majorBidi"/>
      <w:color w:val="0F4761" w:themeColor="accent1" w:themeShade="BF"/>
    </w:rPr>
  </w:style>
  <w:style w:type="character" w:customStyle="1" w:styleId="60">
    <w:name w:val="כותרת 6 תו"/>
    <w:basedOn w:val="a0"/>
    <w:link w:val="6"/>
    <w:uiPriority w:val="9"/>
    <w:semiHidden/>
    <w:rsid w:val="002C6749"/>
    <w:rPr>
      <w:rFonts w:eastAsiaTheme="majorEastAsia" w:cstheme="majorBidi"/>
      <w:i/>
      <w:iCs/>
      <w:color w:val="595959" w:themeColor="text1" w:themeTint="A6"/>
    </w:rPr>
  </w:style>
  <w:style w:type="character" w:customStyle="1" w:styleId="70">
    <w:name w:val="כותרת 7 תו"/>
    <w:basedOn w:val="a0"/>
    <w:link w:val="7"/>
    <w:uiPriority w:val="9"/>
    <w:semiHidden/>
    <w:rsid w:val="002C6749"/>
    <w:rPr>
      <w:rFonts w:eastAsiaTheme="majorEastAsia" w:cstheme="majorBidi"/>
      <w:color w:val="595959" w:themeColor="text1" w:themeTint="A6"/>
    </w:rPr>
  </w:style>
  <w:style w:type="character" w:customStyle="1" w:styleId="80">
    <w:name w:val="כותרת 8 תו"/>
    <w:basedOn w:val="a0"/>
    <w:link w:val="8"/>
    <w:uiPriority w:val="9"/>
    <w:semiHidden/>
    <w:rsid w:val="002C6749"/>
    <w:rPr>
      <w:rFonts w:eastAsiaTheme="majorEastAsia" w:cstheme="majorBidi"/>
      <w:i/>
      <w:iCs/>
      <w:color w:val="272727" w:themeColor="text1" w:themeTint="D8"/>
    </w:rPr>
  </w:style>
  <w:style w:type="character" w:customStyle="1" w:styleId="90">
    <w:name w:val="כותרת 9 תו"/>
    <w:basedOn w:val="a0"/>
    <w:link w:val="9"/>
    <w:uiPriority w:val="9"/>
    <w:semiHidden/>
    <w:rsid w:val="002C6749"/>
    <w:rPr>
      <w:rFonts w:eastAsiaTheme="majorEastAsia" w:cstheme="majorBidi"/>
      <w:color w:val="272727" w:themeColor="text1" w:themeTint="D8"/>
    </w:rPr>
  </w:style>
  <w:style w:type="paragraph" w:styleId="a3">
    <w:name w:val="Title"/>
    <w:basedOn w:val="a"/>
    <w:next w:val="a"/>
    <w:link w:val="a4"/>
    <w:uiPriority w:val="10"/>
    <w:qFormat/>
    <w:rsid w:val="002C6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C67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674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C674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C6749"/>
    <w:pPr>
      <w:spacing w:before="160"/>
      <w:jc w:val="center"/>
    </w:pPr>
    <w:rPr>
      <w:i/>
      <w:iCs/>
      <w:color w:val="404040" w:themeColor="text1" w:themeTint="BF"/>
    </w:rPr>
  </w:style>
  <w:style w:type="character" w:customStyle="1" w:styleId="a8">
    <w:name w:val="ציטוט תו"/>
    <w:basedOn w:val="a0"/>
    <w:link w:val="a7"/>
    <w:uiPriority w:val="29"/>
    <w:rsid w:val="002C6749"/>
    <w:rPr>
      <w:i/>
      <w:iCs/>
      <w:color w:val="404040" w:themeColor="text1" w:themeTint="BF"/>
    </w:rPr>
  </w:style>
  <w:style w:type="paragraph" w:styleId="a9">
    <w:name w:val="List Paragraph"/>
    <w:basedOn w:val="a"/>
    <w:uiPriority w:val="34"/>
    <w:qFormat/>
    <w:rsid w:val="002C6749"/>
    <w:pPr>
      <w:ind w:left="720"/>
      <w:contextualSpacing/>
    </w:pPr>
  </w:style>
  <w:style w:type="character" w:styleId="aa">
    <w:name w:val="Intense Emphasis"/>
    <w:basedOn w:val="a0"/>
    <w:uiPriority w:val="21"/>
    <w:qFormat/>
    <w:rsid w:val="002C6749"/>
    <w:rPr>
      <w:i/>
      <w:iCs/>
      <w:color w:val="0F4761" w:themeColor="accent1" w:themeShade="BF"/>
    </w:rPr>
  </w:style>
  <w:style w:type="paragraph" w:styleId="ab">
    <w:name w:val="Intense Quote"/>
    <w:basedOn w:val="a"/>
    <w:next w:val="a"/>
    <w:link w:val="ac"/>
    <w:uiPriority w:val="30"/>
    <w:qFormat/>
    <w:rsid w:val="002C6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C6749"/>
    <w:rPr>
      <w:i/>
      <w:iCs/>
      <w:color w:val="0F4761" w:themeColor="accent1" w:themeShade="BF"/>
    </w:rPr>
  </w:style>
  <w:style w:type="character" w:styleId="ad">
    <w:name w:val="Intense Reference"/>
    <w:basedOn w:val="a0"/>
    <w:uiPriority w:val="32"/>
    <w:qFormat/>
    <w:rsid w:val="002C67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256859">
      <w:bodyDiv w:val="1"/>
      <w:marLeft w:val="0"/>
      <w:marRight w:val="0"/>
      <w:marTop w:val="0"/>
      <w:marBottom w:val="0"/>
      <w:divBdr>
        <w:top w:val="none" w:sz="0" w:space="0" w:color="auto"/>
        <w:left w:val="none" w:sz="0" w:space="0" w:color="auto"/>
        <w:bottom w:val="none" w:sz="0" w:space="0" w:color="auto"/>
        <w:right w:val="none" w:sz="0" w:space="0" w:color="auto"/>
      </w:divBdr>
      <w:divsChild>
        <w:div w:id="1797022594">
          <w:marLeft w:val="0"/>
          <w:marRight w:val="0"/>
          <w:marTop w:val="0"/>
          <w:marBottom w:val="0"/>
          <w:divBdr>
            <w:top w:val="none" w:sz="0" w:space="0" w:color="auto"/>
            <w:left w:val="none" w:sz="0" w:space="0" w:color="auto"/>
            <w:bottom w:val="none" w:sz="0" w:space="0" w:color="auto"/>
            <w:right w:val="none" w:sz="0" w:space="0" w:color="auto"/>
          </w:divBdr>
        </w:div>
      </w:divsChild>
    </w:div>
    <w:div w:id="815954949">
      <w:bodyDiv w:val="1"/>
      <w:marLeft w:val="0"/>
      <w:marRight w:val="0"/>
      <w:marTop w:val="0"/>
      <w:marBottom w:val="0"/>
      <w:divBdr>
        <w:top w:val="none" w:sz="0" w:space="0" w:color="auto"/>
        <w:left w:val="none" w:sz="0" w:space="0" w:color="auto"/>
        <w:bottom w:val="none" w:sz="0" w:space="0" w:color="auto"/>
        <w:right w:val="none" w:sz="0" w:space="0" w:color="auto"/>
      </w:divBdr>
    </w:div>
    <w:div w:id="1409889882">
      <w:bodyDiv w:val="1"/>
      <w:marLeft w:val="0"/>
      <w:marRight w:val="0"/>
      <w:marTop w:val="0"/>
      <w:marBottom w:val="0"/>
      <w:divBdr>
        <w:top w:val="none" w:sz="0" w:space="0" w:color="auto"/>
        <w:left w:val="none" w:sz="0" w:space="0" w:color="auto"/>
        <w:bottom w:val="none" w:sz="0" w:space="0" w:color="auto"/>
        <w:right w:val="none" w:sz="0" w:space="0" w:color="auto"/>
      </w:divBdr>
      <w:divsChild>
        <w:div w:id="2102794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298</Words>
  <Characters>1495</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inbar.lev.tov@gmail.com</dc:creator>
  <cp:keywords/>
  <dc:description/>
  <cp:lastModifiedBy>inbar.lev.tov@gmail.com</cp:lastModifiedBy>
  <cp:revision>1</cp:revision>
  <dcterms:created xsi:type="dcterms:W3CDTF">2024-02-11T08:21:00Z</dcterms:created>
  <dcterms:modified xsi:type="dcterms:W3CDTF">2024-02-11T09:09:00Z</dcterms:modified>
</cp:coreProperties>
</file>