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 Music-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Jungle, Slow, Quest’ish, Calm, Calculated - reference: cut the rope / other puzzlers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Fireball: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stage 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Snake-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Catapult-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Boioioing’ish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Branch-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Wood creaking when moving to either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Spiked branch-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Stabbing like 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Geyser-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Whoosh, dubbable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Slipping branch-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Silent slipping (inbar, what is the green? goo?)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Eagle-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Cliche eagle sound(when sloth is hit by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Overlapping baby bird sounds (when sloth is hit by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Sloth-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Collecting fly (eating/yum/enjoyment)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Bop on the head (cute grunt)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hit (sort of ouch)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dead?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finishing a stage (woo/woohoo)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lifting slowly on geyser (slow woah)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hurled by catapult( aaahaa)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