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DBBE" w14:textId="07015778" w:rsidR="007F2F67" w:rsidRPr="005423BF" w:rsidRDefault="005423BF">
      <w:pPr>
        <w:rPr>
          <w:lang w:val="en-US"/>
        </w:rPr>
      </w:pPr>
      <w:r w:rsidRPr="005423BF">
        <w:rPr>
          <w:lang w:val="en-US"/>
        </w:rPr>
        <w:t>GTH_IN_GL_ITOps_Network_NetworkServices</w:t>
      </w:r>
    </w:p>
    <w:sectPr w:rsidR="007F2F67" w:rsidRPr="00542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BF"/>
    <w:rsid w:val="005423BF"/>
    <w:rsid w:val="007F2F67"/>
    <w:rsid w:val="00940ED1"/>
    <w:rsid w:val="00E1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4EAFC"/>
  <w15:chartTrackingRefBased/>
  <w15:docId w15:val="{E009DFA2-195C-42A1-AB87-292470FA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2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2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3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3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3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3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3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3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3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3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3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3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2026-03-25T11:54:00Z</dcterms:created>
  <dcterms:modified xsi:type="dcterms:W3CDTF">2026-03-25T11:54:00Z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2026-03-25T11:53:49Z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712b5e06-ddfe-4c69-a103-19b0c25882d7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