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9DF8" w14:textId="77777777" w:rsidR="00682089" w:rsidRPr="00682089" w:rsidRDefault="00682089" w:rsidP="00682089">
      <w:r w:rsidRPr="00682089">
        <w:t>NC066541484</w:t>
      </w:r>
    </w:p>
    <w:p w14:paraId="197E23A4" w14:textId="77777777" w:rsidR="00682089" w:rsidRPr="00682089" w:rsidRDefault="00682089" w:rsidP="00682089">
      <w:r w:rsidRPr="00682089">
        <w:t> </w:t>
      </w:r>
    </w:p>
    <w:p w14:paraId="1729F777" w14:textId="77777777" w:rsidR="00682089" w:rsidRPr="00682089" w:rsidRDefault="00682089" w:rsidP="00682089">
      <w:r w:rsidRPr="00682089">
        <w:t>Se tuvo que tirar el enlace de rctos2sa1 de Metrocarrier CTOS1 por una incidencia.</w:t>
      </w:r>
    </w:p>
    <w:p w14:paraId="40073C24" w14:textId="77777777" w:rsidR="00682089" w:rsidRPr="00682089" w:rsidRDefault="00682089" w:rsidP="00682089">
      <w:r w:rsidRPr="00682089">
        <w:t> </w:t>
      </w:r>
    </w:p>
    <w:p w14:paraId="709AF57C" w14:textId="529D40EF" w:rsidR="00682089" w:rsidRPr="00682089" w:rsidRDefault="00682089" w:rsidP="00682089">
      <w:r w:rsidRPr="00682089">
        <w:drawing>
          <wp:inline distT="0" distB="0" distL="0" distR="0" wp14:anchorId="34E249E0" wp14:editId="1720710A">
            <wp:extent cx="5731510" cy="601980"/>
            <wp:effectExtent l="0" t="0" r="2540" b="7620"/>
            <wp:docPr id="1149623030" name="Imagen 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9009" w14:textId="77777777" w:rsidR="00682089" w:rsidRPr="00682089" w:rsidRDefault="00682089" w:rsidP="00682089">
      <w:r w:rsidRPr="00682089">
        <w:t> </w:t>
      </w:r>
    </w:p>
    <w:p w14:paraId="404A51A8" w14:textId="77777777" w:rsidR="00682089" w:rsidRPr="00682089" w:rsidRDefault="00682089" w:rsidP="00682089">
      <w:r w:rsidRPr="00682089">
        <w:t>En este caso se cumplió el punto 2.</w:t>
      </w:r>
    </w:p>
    <w:p w14:paraId="7E2B7032" w14:textId="77777777" w:rsidR="00682089" w:rsidRPr="00682089" w:rsidRDefault="00682089" w:rsidP="00682089">
      <w:r w:rsidRPr="00682089">
        <w:t> </w:t>
      </w:r>
    </w:p>
    <w:p w14:paraId="637C2A05" w14:textId="77777777" w:rsidR="00682089" w:rsidRPr="00682089" w:rsidRDefault="00682089" w:rsidP="00682089">
      <w:r w:rsidRPr="00682089">
        <w:t>Sin embargo, la ACCIÓN 2 del procedimiento no se hace:</w:t>
      </w:r>
    </w:p>
    <w:p w14:paraId="2D64E566" w14:textId="77777777" w:rsidR="00682089" w:rsidRPr="00682089" w:rsidRDefault="00682089" w:rsidP="00682089">
      <w:r w:rsidRPr="00682089">
        <w:t> </w:t>
      </w:r>
    </w:p>
    <w:p w14:paraId="12C13CE5" w14:textId="23550D8B" w:rsidR="00682089" w:rsidRPr="00682089" w:rsidRDefault="00682089" w:rsidP="00682089">
      <w:r w:rsidRPr="00682089">
        <w:drawing>
          <wp:inline distT="0" distB="0" distL="0" distR="0" wp14:anchorId="6838F130" wp14:editId="069F2B84">
            <wp:extent cx="5731510" cy="983615"/>
            <wp:effectExtent l="0" t="0" r="2540" b="6985"/>
            <wp:docPr id="116074756" name="Imagen 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D192" w14:textId="77777777" w:rsidR="00682089" w:rsidRPr="00682089" w:rsidRDefault="00682089" w:rsidP="00682089">
      <w:r w:rsidRPr="00682089">
        <w:t> </w:t>
      </w:r>
    </w:p>
    <w:p w14:paraId="1CF9803E" w14:textId="77777777" w:rsidR="00682089" w:rsidRPr="00682089" w:rsidRDefault="00682089" w:rsidP="00682089">
      <w:r w:rsidRPr="00682089">
        <w:t>Hemos enviado el correo esta mañana después de que nos lo diga el banco</w:t>
      </w:r>
    </w:p>
    <w:p w14:paraId="2AB858AF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89"/>
    <w:rsid w:val="00682089"/>
    <w:rsid w:val="007F2F67"/>
    <w:rsid w:val="00940ED1"/>
    <w:rsid w:val="00B4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E9FEB"/>
  <w15:chartTrackingRefBased/>
  <w15:docId w15:val="{6EF477F1-753D-4C55-AB14-EECC50DB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0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0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0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0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0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0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2026-04-29T13:12:00Z</dcterms:created>
  <dcterms:modified xsi:type="dcterms:W3CDTF">2026-04-29T13:12:00Z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2026-04-29T13:12:10Z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11a60c9b-974c-4c57-bd22-ab694bf0c6a8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