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화물차 사용 내역과</w:t>
        <w:br/>
        <w:t>청구 정산 앱 기획서</w:t>
      </w:r>
    </w:p>
    <w:p>
      <w:pPr>
        <w:pStyle w:val="Subtitle"/>
      </w:pPr>
      <w:r>
        <w:t>오픈소스 비교와 기사 담당자 공동 업무 설계</w:t>
      </w:r>
    </w:p>
    <w:p>
      <w:r>
        <w:rPr>
          <w:color w:val="536477"/>
          <w:sz w:val="20"/>
        </w:rPr>
        <w:t>기준일 2026년 9월 29일  ·  버전 1.0</w:t>
      </w:r>
    </w:p>
    <w:p>
      <w:pPr>
        <w:pStyle w:val="Heading1"/>
      </w:pPr>
      <w:r>
        <w:t>1 결정 요약</w:t>
      </w:r>
    </w:p>
    <w:p>
      <w:r>
        <w:t>기사와 현장 담당자가 같은 차량 사용 내역을 확인하고, 승인된 비용만 월별 명세로 묶는 웹앱을 권장한다. 기사에게는 휴대전화용 입력 화면을, 담당자에게는 표와 필터 중심의 화면을 제공한다. 차량 사용대장과 증빙이 정산서의 원본이 되도록 만드는 것이 개발의 중심이다.</w:t>
      </w:r>
    </w:p>
    <w:tbl>
      <w:tblPr>
        <w:tblW w:type="auto" w:w="0"/>
        <w:jc w:val="center"/>
        <w:tblLayout w:type="fixed"/>
        <w:tblLook w:firstColumn="1" w:firstRow="1" w:lastColumn="0" w:lastRow="0" w:noHBand="0" w:noVBand="1" w:val="04A0"/>
      </w:tblPr>
      <w:tblGrid>
        <w:gridCol w:w="2045"/>
        <w:gridCol w:w="8179"/>
      </w:tblGrid>
      <w:tr>
        <w:trPr>
          <w:cantSplit/>
          <w:tblHeader w:val="true"/>
        </w:trPr>
        <w:tc>
          <w:tcPr>
            <w:tcW w:type="dxa" w:w="2045"/>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선택</w:t>
            </w:r>
          </w:p>
        </w:tc>
        <w:tc>
          <w:tcPr>
            <w:tcW w:type="dxa" w:w="8179"/>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권장 내용</w:t>
            </w:r>
          </w:p>
        </w:tc>
      </w:tr>
      <w:tr>
        <w:trPr>
          <w:cantSplit/>
        </w:trPr>
        <w:tc>
          <w:tcPr>
            <w:tcW w:type="dxa" w:w="204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첫 개발 방식</w:t>
            </w:r>
          </w:p>
        </w:tc>
        <w:tc>
          <w:tcPr>
            <w:tcW w:type="dxa" w:w="8179"/>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모바일 웹앱 PWA와 중앙 데이터베이스. 기사와 담당자가 역할별 화면으로 같은 원장을 사용한다.</w:t>
            </w:r>
          </w:p>
        </w:tc>
      </w:tr>
      <w:tr>
        <w:trPr>
          <w:cantSplit/>
        </w:trPr>
        <w:tc>
          <w:tcPr>
            <w:tcW w:type="dxa" w:w="2045"/>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우선 참고할 코드</w:t>
            </w:r>
          </w:p>
        </w:tc>
        <w:tc>
          <w:tcPr>
            <w:tcW w:type="dxa" w:w="8179"/>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Trippr의 사용내역과 청구서 구성, Warp Tools의 지급 원장과 미지급 관리. 공동 사용과 마감 기능은 별도로 설계한다.</w:t>
            </w:r>
          </w:p>
        </w:tc>
      </w:tr>
      <w:tr>
        <w:trPr>
          <w:cantSplit/>
        </w:trPr>
        <w:tc>
          <w:tcPr>
            <w:tcW w:type="dxa" w:w="204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큰 시스템을 도입할 조건</w:t>
            </w:r>
          </w:p>
        </w:tc>
        <w:tc>
          <w:tcPr>
            <w:tcW w:type="dxa" w:w="8179"/>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배차와 위치관제가 중요하면 Fleetbase, 회사 전반의 거래처·회계와 통합할 계획이면 ERPNext를 검토한다.</w:t>
            </w:r>
          </w:p>
        </w:tc>
      </w:tr>
      <w:tr>
        <w:trPr>
          <w:cantSplit/>
        </w:trPr>
        <w:tc>
          <w:tcPr>
            <w:tcW w:type="dxa" w:w="2045"/>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핵심 설계</w:t>
            </w:r>
          </w:p>
        </w:tc>
        <w:tc>
          <w:tcPr>
            <w:tcW w:type="dxa" w:w="8179"/>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차량 사용 계약 단위, 실제 운행 횟수, 과금 항목을 구분한다. 일대 차량의 반복 운행이 일대 중복 청구로 이어지지 않게 한다.</w:t>
            </w:r>
          </w:p>
        </w:tc>
      </w:tr>
      <w:tr>
        <w:trPr>
          <w:cantSplit/>
        </w:trPr>
        <w:tc>
          <w:tcPr>
            <w:tcW w:type="dxa" w:w="204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첫 버전 완료 기준</w:t>
            </w:r>
          </w:p>
        </w:tc>
        <w:tc>
          <w:tcPr>
            <w:tcW w:type="dxa" w:w="8179"/>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기사 입력부터 담당자 검수, 월말 확정, Excel/PDF 출력, 지급 확인까지 한 번의 마감을 끝낼 수 있어야 한다.</w:t>
            </w:r>
          </w:p>
        </w:tc>
      </w:tr>
    </w:tbl>
    <w:p>
      <w:pPr>
        <w:keepNext/>
        <w:spacing w:after="20" w:before="0" w:line="20" w:lineRule="exact"/>
      </w:pPr>
      <w:r>
        <w:rPr>
          <w:sz w:val="2"/>
        </w:rPr>
      </w:r>
    </w:p>
    <w:p>
      <w:r>
        <w:t>업무 범위는 외주 기사 또는 운송업체의 차량 사용료를 회사가 확인하고 지급하는 형태를 기본으로 둔다. 원청이나 다른 업체에 차량비를 다시 청구하는 경우에는 동일 운행에 별도의 청구금액과 청구상태를 연결한다. 사전 배차 없이 전화나 카카오톡으로 차량을 부른 후 등록하는 흐름도 지원한다.</w:t>
      </w:r>
    </w:p>
    <w:p>
      <w:r>
        <w:t>아래 기능과 화면 구성은 이 업무를 위한 설계안이다. 오픈소스가 제공하는 기능은 출처와 함께 구분했다. 실제 운임, 계약 단위, 마감일과 문서 양식은 회사에서 사용하는 기준으로 설정한다.</w:t>
      </w:r>
    </w:p>
    <w:p>
      <w:pPr>
        <w:pStyle w:val="Heading1"/>
        <w:pageBreakBefore/>
      </w:pPr>
      <w:r>
        <w:t>2 오픈소스 후보 비교</w:t>
      </w:r>
    </w:p>
    <w:p>
      <w:r>
        <w:t>저장소에 코드가 공개되어 있는지, 수정하여 사용할 수 있는 라이선스인지, 기사와 담당자가 함께 사용할 구조인지, 월별 정산 기능이 실제 구현되어 있는지를 각각 확인해야 한다. 다음 비교는 원 저장소·공식 문서와 일부 핵심 파일을 기준으로 한다.</w:t>
      </w:r>
    </w:p>
    <w:tbl>
      <w:tblPr>
        <w:tblW w:type="auto" w:w="0"/>
        <w:jc w:val="center"/>
        <w:tblLayout w:type="fixed"/>
        <w:tblLook w:firstColumn="1" w:firstRow="1" w:lastColumn="0" w:lastRow="0" w:noHBand="0" w:noVBand="1" w:val="04A0"/>
      </w:tblPr>
      <w:tblGrid>
        <w:gridCol w:w="1915"/>
        <w:gridCol w:w="4003"/>
        <w:gridCol w:w="4306"/>
      </w:tblGrid>
      <w:tr>
        <w:trPr>
          <w:cantSplit/>
          <w:tblHeader w:val="true"/>
        </w:trPr>
        <w:tc>
          <w:tcPr>
            <w:tcW w:type="dxa" w:w="1915"/>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후보</w:t>
            </w:r>
          </w:p>
        </w:tc>
        <w:tc>
          <w:tcPr>
            <w:tcW w:type="dxa" w:w="4003"/>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활용할 수 있는 부분</w:t>
            </w:r>
          </w:p>
        </w:tc>
        <w:tc>
          <w:tcPr>
            <w:tcW w:type="dxa" w:w="4306"/>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추가 개발과 판단</w:t>
            </w:r>
          </w:p>
        </w:tc>
      </w:tr>
      <w:tr>
        <w:trPr>
          <w:cantSplit/>
        </w:trPr>
        <w:tc>
          <w:tcPr>
            <w:tcW w:type="dxa" w:w="191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Trippr</w:t>
              <w:br/>
              <w:t>MIT</w:t>
            </w:r>
          </w:p>
        </w:tc>
        <w:tc>
          <w:tcPr>
            <w:tcW w:type="dxa" w:w="400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차량 사용 실적, 거래처별 단가, 추가비, Excel/CSV 가져오기, 실적을 선택해 PDF 청구서 생성. [S01–S03]</w:t>
            </w:r>
          </w:p>
        </w:tc>
        <w:tc>
          <w:tcPr>
            <w:tcW w:type="dxa" w:w="4306"/>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화면과 출력 아이디어 우선. 브라우저 저장 중심이므로 중앙 DB, 기사 계정, 승인, 마감과 지급 관리가 필요하다. [S04]</w:t>
            </w:r>
          </w:p>
        </w:tc>
      </w:tr>
      <w:tr>
        <w:trPr>
          <w:cantSplit/>
        </w:trPr>
        <w:tc>
          <w:tcPr>
            <w:tcW w:type="dxa" w:w="1915"/>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Warp Tools</w:t>
              <w:br/>
              <w:t>MIT</w:t>
            </w:r>
          </w:p>
        </w:tc>
        <w:tc>
          <w:tcPr>
            <w:tcW w:type="dxa" w:w="400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운행별 지급 원장, 정산기간, 실비·선지급·공제, 받을 돈과 줄 돈, 미수·미지급 화면. [S05–S08]</w:t>
            </w:r>
          </w:p>
        </w:tc>
        <w:tc>
          <w:tcPr>
            <w:tcW w:type="dxa" w:w="4306"/>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독립 도구 모음. 기사 포털·정산 PDF·다중 사용자 인증 등이 미완료로 명시되어 있어 부분 참고에 적합하다.</w:t>
            </w:r>
          </w:p>
        </w:tc>
      </w:tr>
      <w:tr>
        <w:trPr>
          <w:cantSplit/>
        </w:trPr>
        <w:tc>
          <w:tcPr>
            <w:tcW w:type="dxa" w:w="191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Fleetbase</w:t>
              <w:br/>
              <w:t>AGPL 계열</w:t>
            </w:r>
          </w:p>
        </w:tc>
        <w:tc>
          <w:tcPr>
            <w:tcW w:type="dxa" w:w="400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FleetOps의 배차·운송관리, Navigator 기사앱, 작업 증빙, Ledger 청구서·PDF·입금 기록. [S09–S12]</w:t>
            </w:r>
          </w:p>
        </w:tc>
        <w:tc>
          <w:tcPr>
            <w:tcW w:type="dxa" w:w="4306"/>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배차까지 필요한 확장형 기반. 국내 현장 검수·운송사별 월 합산·마감 규칙은 추가해야 한다.</w:t>
            </w:r>
          </w:p>
        </w:tc>
      </w:tr>
      <w:tr>
        <w:trPr>
          <w:cantSplit/>
        </w:trPr>
        <w:tc>
          <w:tcPr>
            <w:tcW w:type="dxa" w:w="1915"/>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ERPNext와 Frappe</w:t>
              <w:br/>
              <w:t>GPLv3와 MIT</w:t>
            </w:r>
          </w:p>
        </w:tc>
        <w:tc>
          <w:tcPr>
            <w:tcW w:type="dxa" w:w="400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거래처, 매출·매입 청구, 승인 Workflow, 기사·차량·다중 정차점을 포함한 Delivery Trip. [S15–S17]</w:t>
            </w:r>
          </w:p>
        </w:tc>
        <w:tc>
          <w:tcPr>
            <w:tcW w:type="dxa" w:w="4306"/>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업무 시스템 기반으로 적합. 기사 간편 입력과 차량비 전용 원장은 새로 만든다. 두 프로젝트의 라이선스를 구분한다.</w:t>
            </w:r>
          </w:p>
        </w:tc>
      </w:tr>
      <w:tr>
        <w:trPr>
          <w:cantSplit/>
        </w:trPr>
        <w:tc>
          <w:tcPr>
            <w:tcW w:type="dxa" w:w="191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Odoo Community와 OCA</w:t>
              <w:br/>
              <w:t>LGPLv3와 모듈별 조건</w:t>
            </w:r>
          </w:p>
        </w:tc>
        <w:tc>
          <w:tcPr>
            <w:tcW w:type="dxa" w:w="400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차량·운전자·노선·운행 모듈을 조합. OCA 18.0의 tms 모듈은 AGPL-3, 개발상태 Alpha로 명시. [S18a–S19]</w:t>
            </w:r>
          </w:p>
        </w:tc>
        <w:tc>
          <w:tcPr>
            <w:tcW w:type="dxa" w:w="4306"/>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이미 Odoo를 쓰는 경우 검토. 현재 브랜치에 없는 회계 기능이나 Enterprise 기능을 기본 제공으로 가정하지 않는다.</w:t>
            </w:r>
          </w:p>
        </w:tc>
      </w:tr>
      <w:tr>
        <w:trPr>
          <w:cantSplit/>
        </w:trPr>
        <w:tc>
          <w:tcPr>
            <w:tcW w:type="dxa" w:w="1915"/>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Traccar</w:t>
              <w:br/>
              <w:t>Apache 2.0</w:t>
            </w:r>
          </w:p>
        </w:tc>
        <w:tc>
          <w:tcPr>
            <w:tcW w:type="dxa" w:w="400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GPS 서버와 모바일 위치 전송, 경로·정차 이력. Client SDK를 별도 기사앱에 붙일 수 있다. [S20–S21]</w:t>
            </w:r>
          </w:p>
        </w:tc>
        <w:tc>
          <w:tcPr>
            <w:tcW w:type="dxa" w:w="4306"/>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위치 기능을 추가할 때 사용. 운임·담당자 검수·월말 청구 원장은 별도 개발한다.</w:t>
            </w:r>
          </w:p>
        </w:tc>
      </w:tr>
      <w:tr>
        <w:trPr>
          <w:cantSplit/>
        </w:trPr>
        <w:tc>
          <w:tcPr>
            <w:tcW w:type="dxa" w:w="191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InvoicePlane</w:t>
              <w:br/>
              <w:t>MIT</w:t>
            </w:r>
          </w:p>
        </w:tc>
        <w:tc>
          <w:tcPr>
            <w:tcW w:type="dxa" w:w="400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거래처, 청구서, 입금과 출력 양식. 이름과 로고 사용 조건은 코드와 별도로 확인한다. [S22–S23]</w:t>
            </w:r>
          </w:p>
        </w:tc>
        <w:tc>
          <w:tcPr>
            <w:tcW w:type="dxa" w:w="4306"/>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청구 화면과 양식 참고. 차량 사용 원장과 기사 입력 기능은 추가해야 한다.</w:t>
            </w:r>
          </w:p>
        </w:tc>
      </w:tr>
      <w:tr>
        <w:trPr>
          <w:cantSplit/>
        </w:trPr>
        <w:tc>
          <w:tcPr>
            <w:tcW w:type="dxa" w:w="1915"/>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Dolibarr</w:t>
              <w:br/>
              <w:t>GPLv3 이상</w:t>
            </w:r>
          </w:p>
        </w:tc>
        <w:tc>
          <w:tcPr>
            <w:tcW w:type="dxa" w:w="400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고객·공급업체와 청구·지급 업무의 기반. [S24]</w:t>
            </w:r>
          </w:p>
        </w:tc>
        <w:tc>
          <w:tcPr>
            <w:tcW w:type="dxa" w:w="4306"/>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기존 Dolibarr 사용 회사에 적합한 확장 후보. 신규 차량 앱에는 운송 업무 개발 비중이 크다.</w:t>
            </w:r>
          </w:p>
        </w:tc>
      </w:tr>
    </w:tbl>
    <w:p>
      <w:pPr>
        <w:keepNext/>
        <w:spacing w:after="20" w:before="0" w:line="20" w:lineRule="exact"/>
      </w:pPr>
      <w:r>
        <w:rPr>
          <w:sz w:val="2"/>
        </w:rPr>
      </w:r>
    </w:p>
    <w:p>
      <w:pPr>
        <w:pStyle w:val="Heading2"/>
      </w:pPr>
      <w:r>
        <w:t>2 1 우선 검토할 세 가지 접근</w:t>
      </w:r>
    </w:p>
    <w:p>
      <w:r>
        <w:t>첫 선택은 경량 PWA를 새로 만들면서 MIT 코드의 필요한 부분을 검토해 가져오는 방식이다. Trippr는 사용내역과 청구서의 관계가 가깝고, Warp Tools는 지급·미지급 원장 구성이 가깝다. 두 앱을 통째로 합치기보다는 하나의 업무 데이터 구조를 먼저 정하고, 맞는 화면과 출력 코드를 옮기는 편이 명확하다.</w:t>
      </w:r>
    </w:p>
    <w:p>
      <w:r>
        <w:t>두 번째는 ERPNext 위에 차량 사용 문서와 기사 입력 화면을 추가하는 방식이다. 회사 거래처와 구매·지급 관리까지 함께 다룰 때 이점이 있다. 세 번째는 Fleetbase를 기반으로 배차·기사 앱·관제를 운영하는 방식이다. 현 시점의 기록·정산 요구만으로는 이 전체 운영 구성을 선택할 이유가 충분하지 않다.</w:t>
      </w:r>
    </w:p>
    <w:p>
      <w:pPr>
        <w:pStyle w:val="Heading2"/>
      </w:pPr>
      <w:r>
        <w:t>2 2 실제 파일에서 확인한 도입상의 차이</w:t>
      </w:r>
    </w:p>
    <w:p>
      <w:pPr>
        <w:ind w:left="173" w:hanging="173"/>
      </w:pPr>
      <w:r>
        <w:t>• Trippr의 청구 계산은 DutyEntry들의 일수를 합산한다. 이 항목을 그대로 “한 번 운반”으로 해석하면 같은 날 다섯 번 운반한 일대 차량에 다섯 일대가 계산될 수 있다. 앱이 의도한 항목 단위와 우리 회사 계약 단위를 맞춰야 한다. [S04]</w:t>
      </w:r>
    </w:p>
    <w:p>
      <w:pPr>
        <w:ind w:left="173" w:hanging="173"/>
      </w:pPr>
      <w:r>
        <w:t>• Warp Tools의 기사 정산 모듈은 기사 포털과 PDF를 Ideas 항목에 두고, 청구 모듈은 다중 사용자 인증을 미완료로 표시한다. 화면이 있다는 사실만으로 공동 업무에 바로 투입할 수 있는 상태는 아니다. [S06–S07]</w:t>
      </w:r>
    </w:p>
    <w:p>
      <w:pPr>
        <w:ind w:left="173" w:hanging="173"/>
      </w:pPr>
      <w:r>
        <w:t>• Fleetbase Ledger의 청구 초안 생성 시점은 주문 요금이 정해질 때다. 담당자가 사용실적과 추가비를 검수한 뒤 월말에 묶는 업무와 처리 시점이 다르므로 조정이 필요하다. [S12]</w:t>
      </w:r>
    </w:p>
    <w:p>
      <w:pPr>
        <w:ind w:left="173" w:hanging="173"/>
      </w:pPr>
      <w:r>
        <w:t>• OCA tms 18.0의 모듈 선언에는 개발상태 Alpha가 있다. 차량·기사·운행 모듈의 존재는 확인되지만, 이 정보로 월말 청구와 지급 기능의 완성도를 판단할 수는 없다. [S19]</w:t>
      </w:r>
    </w:p>
    <w:p>
      <w:pPr>
        <w:pStyle w:val="Heading2"/>
      </w:pPr>
      <w:r>
        <w:t>2 3 라이선스와 후순위 후보</w:t>
      </w:r>
    </w:p>
    <w:p>
      <w:r>
        <w:t>MIT·Apache 라이선스 후보는 원 저작권과 라이선스 등 요구 고지를 보존하면서 활용하는 방향으로 검토한다. GPL·AGPL도 상업 이용 자체가 금지되는 것은 아니지만, 배포 또는 수정본의 네트워크 제공 방식에 따른 해당 소스 제공 조건을 검토해야 한다. Fleetbase는 AGPL과 별도 상업 라이선스를 안내한다. 회사 전체 소스나 고객 데이터를 공개한다는 뜻으로 확대해서는 안 된다. [S02, S08, S13, S17, S20]</w:t>
      </w:r>
    </w:p>
    <w:tbl>
      <w:tblPr>
        <w:tblW w:type="auto" w:w="0"/>
        <w:jc w:val="center"/>
        <w:tblLayout w:type="fixed"/>
        <w:tblLook w:firstColumn="1" w:firstRow="1" w:lastColumn="0" w:lastRow="0" w:noHBand="0" w:noVBand="1" w:val="04A0"/>
      </w:tblPr>
      <w:tblGrid>
        <w:gridCol w:w="2131"/>
        <w:gridCol w:w="8093"/>
      </w:tblGrid>
      <w:tr>
        <w:trPr>
          <w:cantSplit/>
          <w:tblHeader w:val="true"/>
        </w:trPr>
        <w:tc>
          <w:tcPr>
            <w:tcW w:type="dxa" w:w="2131"/>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후순위 후보</w:t>
            </w:r>
          </w:p>
        </w:tc>
        <w:tc>
          <w:tcPr>
            <w:tcW w:type="dxa" w:w="8093"/>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확인한 이유</w:t>
            </w:r>
          </w:p>
        </w:tc>
      </w:tr>
      <w:tr>
        <w:trPr>
          <w:cantSplit/>
        </w:trPr>
        <w:tc>
          <w:tcPr>
            <w:tcW w:type="dxa" w:w="213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Invoice Ninja</w:t>
            </w:r>
          </w:p>
        </w:tc>
        <w:tc>
          <w:tcPr>
            <w:tcW w:type="dxa" w:w="809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Elastic License 2.0. 제3자에게 상당한 기능을 제공하는 호스팅·관리형 서비스에 제한이 있어 무조건 포크해 판매하는 기반으로 추천하지 않는다. [S30]</w:t>
            </w:r>
          </w:p>
        </w:tc>
      </w:tr>
      <w:tr>
        <w:trPr>
          <w:cantSplit/>
        </w:trPr>
        <w:tc>
          <w:tcPr>
            <w:tcW w:type="dxa" w:w="213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LoadPartner TMS</w:t>
            </w:r>
          </w:p>
        </w:tc>
        <w:tc>
          <w:tcPr>
            <w:tcW w:type="dxa" w:w="809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현재 Fair Core License 조건을 적용한다. 내부 활용과 경쟁 제품 제공 조건을 구분해야 하며, 현재 곧바로 Apache 라이선스 소프트웨어로 취급하면 안 된다. [S31]</w:t>
            </w:r>
          </w:p>
        </w:tc>
      </w:tr>
      <w:tr>
        <w:trPr>
          <w:cantSplit/>
        </w:trPr>
        <w:tc>
          <w:tcPr>
            <w:tcW w:type="dxa" w:w="213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CargoNext</w:t>
            </w:r>
          </w:p>
        </w:tc>
        <w:tc>
          <w:tcPr>
            <w:tcW w:type="dxa" w:w="809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README는 MIT, 실제 license.txt는 AGPL-3.0 이상으로 적혀 있다. 기능 아이디어를 참고하되 코드 채택 전 해당 버전의 권리를 정리해야 한다. [S32–S33]</w:t>
            </w:r>
          </w:p>
        </w:tc>
      </w:tr>
      <w:tr>
        <w:trPr>
          <w:cantSplit/>
        </w:trPr>
        <w:tc>
          <w:tcPr>
            <w:tcW w:type="dxa" w:w="213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LogisticsX</w:t>
            </w:r>
          </w:p>
        </w:tc>
        <w:tc>
          <w:tcPr>
            <w:tcW w:type="dxa" w:w="809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현재 공개 코드에 PolyForm Noncommercial 조건이 있고, 주요 클라이언트는 비공개 하위 저장소를 사용한다. 일반 회사의 무료 상업용 포크 후보에서 제외한다. [S34]</w:t>
            </w:r>
          </w:p>
        </w:tc>
      </w:tr>
    </w:tbl>
    <w:p>
      <w:pPr>
        <w:keepNext/>
        <w:spacing w:after="20" w:before="0" w:line="20" w:lineRule="exact"/>
      </w:pPr>
      <w:r>
        <w:rPr>
          <w:sz w:val="2"/>
        </w:rPr>
      </w:r>
    </w:p>
    <w:p>
      <w:r>
        <w:t>Fleetbase Navigator에는 위치 수집용 제3자 SDK 의존성도 있다. 확인한 4.x 계열 SDK는 Android 배포용 빌드에 별도 라이선스를 요구하므로, 앱 자체의 AGPL 표시와 별개로 의존성 조건을 확인하거나 위치 모듈 교체 범위를 잡아야 한다. [S14a–S14b]</w:t>
      </w:r>
    </w:p>
    <w:p>
      <w:r>
        <w:rPr>
          <w:color w:val="536477"/>
          <w:sz w:val="20"/>
        </w:rPr>
        <w:t>활동 근거: Trippr 변경 이력은 2026년 8월 항목을, Fleetbase와 ERPNext 릴리스 목록은 2026년 9월 유지보수 활동을 보여준다. 활동이 있다는 사실과 운영 품질 검증은 별개다. [S03, S35–S36]</w:t>
      </w:r>
    </w:p>
    <w:p>
      <w:pPr>
        <w:pStyle w:val="Heading1"/>
        <w:pageBreakBefore/>
      </w:pPr>
      <w:r>
        <w:t>3 공동 업무 흐름</w:t>
      </w:r>
    </w:p>
    <w:p>
      <w:r>
        <w:t>기사 또는 담당자가 사용기록을 만들고, 기사 제출과 현장 검수를 거쳐, 승인된 비용을 거래 상대방별 정산명세로 확정한다. 전화나 카카오톡으로 배차가 이루어져도 기록은 앱에 모을 수 있어야 한다. 국내 참고 서비스도 운송기록·증빙·정산을 연결하며, 현장 운반 전산은 주문 없는 직접 전표와 일대 계약을 다룬다. [S25–S27]</w:t>
      </w:r>
    </w:p>
    <w:tbl>
      <w:tblPr>
        <w:tblW w:type="auto" w:w="0"/>
        <w:jc w:val="center"/>
        <w:tblLayout w:type="fixed"/>
        <w:tblLook w:firstColumn="1" w:firstRow="1" w:lastColumn="0" w:lastRow="0" w:noHBand="0" w:noVBand="1" w:val="04A0"/>
      </w:tblPr>
      <w:tblGrid>
        <w:gridCol w:w="1843"/>
        <w:gridCol w:w="8381"/>
      </w:tblGrid>
      <w:tr>
        <w:trPr>
          <w:cantSplit/>
          <w:tblHeader w:val="true"/>
        </w:trPr>
        <w:tc>
          <w:tcPr>
            <w:tcW w:type="dxa" w:w="1843"/>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단계</w:t>
            </w:r>
          </w:p>
        </w:tc>
        <w:tc>
          <w:tcPr>
            <w:tcW w:type="dxa" w:w="8381"/>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행동과 결과</w:t>
            </w:r>
          </w:p>
        </w:tc>
      </w:tr>
      <w:tr>
        <w:trPr>
          <w:cantSplit/>
        </w:trPr>
        <w:tc>
          <w:tcPr>
            <w:tcW w:type="dxa" w:w="184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1 사용기록 생성</w:t>
            </w:r>
          </w:p>
        </w:tc>
        <w:tc>
          <w:tcPr>
            <w:tcW w:type="dxa" w:w="838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담당자가 사전 등록하거나 기사가 운행 후 등록한다. 실제 사용일과 작성일을 따로 저장한다.</w:t>
            </w:r>
          </w:p>
        </w:tc>
      </w:tr>
      <w:tr>
        <w:trPr>
          <w:cantSplit/>
        </w:trPr>
        <w:tc>
          <w:tcPr>
            <w:tcW w:type="dxa" w:w="184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2 실적 제출</w:t>
            </w:r>
          </w:p>
        </w:tc>
        <w:tc>
          <w:tcPr>
            <w:tcW w:type="dxa" w:w="838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차량·현장·운행과 작업내용을 확인하고 허용된 증빙을 첨부한다. 추가비가 있으면 사유와 함께 요청한다.</w:t>
            </w:r>
          </w:p>
        </w:tc>
      </w:tr>
      <w:tr>
        <w:trPr>
          <w:cantSplit/>
        </w:trPr>
        <w:tc>
          <w:tcPr>
            <w:tcW w:type="dxa" w:w="184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3 담당자 검수</w:t>
            </w:r>
          </w:p>
        </w:tc>
        <w:tc>
          <w:tcPr>
            <w:tcW w:type="dxa" w:w="838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작업 여부, 비용 귀속, 수량, 단가, 추가비와 증빙을 확인한다. 부족한 항목은 구체적인 보완 사유를 남긴다.</w:t>
            </w:r>
          </w:p>
        </w:tc>
      </w:tr>
      <w:tr>
        <w:trPr>
          <w:cantSplit/>
        </w:trPr>
        <w:tc>
          <w:tcPr>
            <w:tcW w:type="dxa" w:w="184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4 보완과 재제출</w:t>
            </w:r>
          </w:p>
        </w:tc>
        <w:tc>
          <w:tcPr>
            <w:tcW w:type="dxa" w:w="838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수정 전후 기록을 보존한다. 제출한 내용이 바뀌면 해당 버전을 다시 검수한다.</w:t>
            </w:r>
          </w:p>
        </w:tc>
      </w:tr>
      <w:tr>
        <w:trPr>
          <w:cantSplit/>
        </w:trPr>
        <w:tc>
          <w:tcPr>
            <w:tcW w:type="dxa" w:w="184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5 월별 명세 작성</w:t>
            </w:r>
          </w:p>
        </w:tc>
        <w:tc>
          <w:tcPr>
            <w:tcW w:type="dxa" w:w="838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기간과 운송사 등 거래 상대방을 정한다. 승인 완료·금액 확정·미정산 비용만 포함하고 보류 건을 따로 보여준다.</w:t>
            </w:r>
          </w:p>
        </w:tc>
      </w:tr>
      <w:tr>
        <w:trPr>
          <w:cantSplit/>
        </w:trPr>
        <w:tc>
          <w:tcPr>
            <w:tcW w:type="dxa" w:w="184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6 명세 확정</w:t>
            </w:r>
          </w:p>
        </w:tc>
        <w:tc>
          <w:tcPr>
            <w:tcW w:type="dxa" w:w="838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원본 항목, 단가, 수량, 합계, 거래 상대방과 승인 이력을 고정한다. 문서번호를 부여하고 Excel/PDF를 만든다.</w:t>
            </w:r>
          </w:p>
        </w:tc>
      </w:tr>
      <w:tr>
        <w:trPr>
          <w:cantSplit/>
        </w:trPr>
        <w:tc>
          <w:tcPr>
            <w:tcW w:type="dxa" w:w="184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7 지급 확인</w:t>
            </w:r>
          </w:p>
        </w:tc>
        <w:tc>
          <w:tcPr>
            <w:tcW w:type="dxa" w:w="838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지급 예정일과 실제 지급일·금액을 기록한다. 지급기록이 없는 명세는 미지급으로 남긴다.</w:t>
            </w:r>
          </w:p>
        </w:tc>
      </w:tr>
      <w:tr>
        <w:trPr>
          <w:cantSplit/>
        </w:trPr>
        <w:tc>
          <w:tcPr>
            <w:tcW w:type="dxa" w:w="184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8 후속 조정</w:t>
            </w:r>
          </w:p>
        </w:tc>
        <w:tc>
          <w:tcPr>
            <w:tcW w:type="dxa" w:w="838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전월 누락, 인정금액 변경과 이월은 원래 사용일을 유지한 채 조정 내역으로 처리한다.</w:t>
            </w:r>
          </w:p>
        </w:tc>
      </w:tr>
    </w:tbl>
    <w:p>
      <w:pPr>
        <w:keepNext/>
        <w:spacing w:after="20" w:before="0" w:line="20" w:lineRule="exact"/>
      </w:pPr>
      <w:r>
        <w:rPr>
          <w:sz w:val="2"/>
        </w:rPr>
      </w:r>
    </w:p>
    <w:p>
      <w:pPr>
        <w:pStyle w:val="Heading2"/>
      </w:pPr>
      <w:r>
        <w:t>3 1 사용자와 정보 범위</w:t>
      </w:r>
    </w:p>
    <w:tbl>
      <w:tblPr>
        <w:tblW w:type="auto" w:w="0"/>
        <w:jc w:val="center"/>
        <w:tblLayout w:type="fixed"/>
        <w:tblLook w:firstColumn="1" w:firstRow="1" w:lastColumn="0" w:lastRow="0" w:noHBand="0" w:noVBand="1" w:val="04A0"/>
      </w:tblPr>
      <w:tblGrid>
        <w:gridCol w:w="1613"/>
        <w:gridCol w:w="3859"/>
        <w:gridCol w:w="4752"/>
      </w:tblGrid>
      <w:tr>
        <w:trPr>
          <w:cantSplit/>
          <w:tblHeader w:val="true"/>
        </w:trPr>
        <w:tc>
          <w:tcPr>
            <w:tcW w:type="dxa" w:w="1613"/>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사용자</w:t>
            </w:r>
          </w:p>
        </w:tc>
        <w:tc>
          <w:tcPr>
            <w:tcW w:type="dxa" w:w="3859"/>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주요 권한</w:t>
            </w:r>
          </w:p>
        </w:tc>
        <w:tc>
          <w:tcPr>
            <w:tcW w:type="dxa" w:w="4752"/>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보이는 범위</w:t>
            </w:r>
          </w:p>
        </w:tc>
      </w:tr>
      <w:tr>
        <w:trPr>
          <w:cantSplit/>
        </w:trPr>
        <w:tc>
          <w:tcPr>
            <w:tcW w:type="dxa" w:w="161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기사</w:t>
            </w:r>
          </w:p>
        </w:tc>
        <w:tc>
          <w:tcPr>
            <w:tcW w:type="dxa" w:w="3859"/>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자신의 실적 작성·제출·보완, 본인 내역과 인정액 확인</w:t>
            </w:r>
          </w:p>
        </w:tc>
        <w:tc>
          <w:tcPr>
            <w:tcW w:type="dxa" w:w="4752"/>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본인에게 배정되거나 본인이 기록한 운행. 다른 기사 단가와 원청 청구금액은 별도 권한 없이 표시하지 않음</w:t>
            </w:r>
          </w:p>
        </w:tc>
      </w:tr>
      <w:tr>
        <w:trPr>
          <w:cantSplit/>
        </w:trPr>
        <w:tc>
          <w:tcPr>
            <w:tcW w:type="dxa" w:w="161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현장 담당자</w:t>
            </w:r>
          </w:p>
        </w:tc>
        <w:tc>
          <w:tcPr>
            <w:tcW w:type="dxa" w:w="3859"/>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소속 현장 검수·보완 요청·비용 귀속 확인</w:t>
            </w:r>
          </w:p>
        </w:tc>
        <w:tc>
          <w:tcPr>
            <w:tcW w:type="dxa" w:w="4752"/>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담당 현장의 운행과 확인이 필요한 자료</w:t>
            </w:r>
          </w:p>
        </w:tc>
      </w:tr>
      <w:tr>
        <w:trPr>
          <w:cantSplit/>
        </w:trPr>
        <w:tc>
          <w:tcPr>
            <w:tcW w:type="dxa" w:w="161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정산 담당자</w:t>
            </w:r>
          </w:p>
        </w:tc>
        <w:tc>
          <w:tcPr>
            <w:tcW w:type="dxa" w:w="3859"/>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명세 작성·확정·취소와 지급기록 관리</w:t>
            </w:r>
          </w:p>
        </w:tc>
        <w:tc>
          <w:tcPr>
            <w:tcW w:type="dxa" w:w="4752"/>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허용된 현장과 거래 상대방의 비용·증빙·명세</w:t>
            </w:r>
          </w:p>
        </w:tc>
      </w:tr>
      <w:tr>
        <w:trPr>
          <w:cantSplit/>
        </w:trPr>
        <w:tc>
          <w:tcPr>
            <w:tcW w:type="dxa" w:w="161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운송사 관리자</w:t>
            </w:r>
          </w:p>
        </w:tc>
        <w:tc>
          <w:tcPr>
            <w:tcW w:type="dxa" w:w="3859"/>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소속 기사·차량과 청구내역 취합</w:t>
            </w:r>
          </w:p>
        </w:tc>
        <w:tc>
          <w:tcPr>
            <w:tcW w:type="dxa" w:w="4752"/>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계약상 허용된 소속 데이터. 이 역할은 실제 필요 시 추가</w:t>
            </w:r>
          </w:p>
        </w:tc>
      </w:tr>
      <w:tr>
        <w:trPr>
          <w:cantSplit/>
        </w:trPr>
        <w:tc>
          <w:tcPr>
            <w:tcW w:type="dxa" w:w="161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회사 관리자</w:t>
            </w:r>
          </w:p>
        </w:tc>
        <w:tc>
          <w:tcPr>
            <w:tcW w:type="dxa" w:w="3859"/>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회원 초대·접근 회수·기준정보·내보내기 관리</w:t>
            </w:r>
          </w:p>
        </w:tc>
        <w:tc>
          <w:tcPr>
            <w:tcW w:type="dxa" w:w="4752"/>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회사 단위 권한. 관리자 역할과 일반 검수자의 역할을 구분</w:t>
            </w:r>
          </w:p>
        </w:tc>
      </w:tr>
    </w:tbl>
    <w:p>
      <w:pPr>
        <w:keepNext/>
        <w:spacing w:after="20" w:before="0" w:line="20" w:lineRule="exact"/>
      </w:pPr>
      <w:r>
        <w:rPr>
          <w:sz w:val="2"/>
        </w:rPr>
      </w:r>
    </w:p>
    <w:p>
      <w:r>
        <w:t>대리 입력 시 작성자와 실제 운전자를 따로 저장한다. 담당자가 적었다는 사실을 기사 확인으로 바꾸어 기록하지 않는다. 기사 계정과 지급 상대방인 운송업체도 분리해야 차량이나 소속이 바뀌어도 정산 상대방이 정확히 유지된다.</w:t>
      </w:r>
    </w:p>
    <w:p>
      <w:pPr>
        <w:pStyle w:val="Heading2"/>
      </w:pPr>
      <w:r>
        <w:t>3 2 상태는 세 축으로 관리</w:t>
      </w:r>
    </w:p>
    <w:tbl>
      <w:tblPr>
        <w:tblW w:type="auto" w:w="0"/>
        <w:jc w:val="center"/>
        <w:tblLayout w:type="fixed"/>
        <w:tblLook w:firstColumn="1" w:firstRow="1" w:lastColumn="0" w:lastRow="0" w:noHBand="0" w:noVBand="1" w:val="04A0"/>
      </w:tblPr>
      <w:tblGrid>
        <w:gridCol w:w="1613"/>
        <w:gridCol w:w="3744"/>
        <w:gridCol w:w="4867"/>
      </w:tblGrid>
      <w:tr>
        <w:trPr>
          <w:cantSplit/>
          <w:tblHeader w:val="true"/>
        </w:trPr>
        <w:tc>
          <w:tcPr>
            <w:tcW w:type="dxa" w:w="1613"/>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구분</w:t>
            </w:r>
          </w:p>
        </w:tc>
        <w:tc>
          <w:tcPr>
            <w:tcW w:type="dxa" w:w="374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상태 예시</w:t>
            </w:r>
          </w:p>
        </w:tc>
        <w:tc>
          <w:tcPr>
            <w:tcW w:type="dxa" w:w="4867"/>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왜 필요한가</w:t>
            </w:r>
          </w:p>
        </w:tc>
      </w:tr>
      <w:tr>
        <w:trPr>
          <w:cantSplit/>
        </w:trPr>
        <w:tc>
          <w:tcPr>
            <w:tcW w:type="dxa" w:w="161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운행</w:t>
            </w:r>
          </w:p>
        </w:tc>
        <w:tc>
          <w:tcPr>
            <w:tcW w:type="dxa" w:w="37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예정 · 진행 · 완료 · 취소</w:t>
            </w:r>
          </w:p>
        </w:tc>
        <w:tc>
          <w:tcPr>
            <w:tcW w:type="dxa" w:w="4867"/>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차량이 실제 작업을 마쳤는지 표시</w:t>
            </w:r>
          </w:p>
        </w:tc>
      </w:tr>
      <w:tr>
        <w:trPr>
          <w:cantSplit/>
        </w:trPr>
        <w:tc>
          <w:tcPr>
            <w:tcW w:type="dxa" w:w="161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검수</w:t>
            </w:r>
          </w:p>
        </w:tc>
        <w:tc>
          <w:tcPr>
            <w:tcW w:type="dxa" w:w="37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작성중 · 제출 · 보완요청 · 승인</w:t>
            </w:r>
          </w:p>
        </w:tc>
        <w:tc>
          <w:tcPr>
            <w:tcW w:type="dxa" w:w="4867"/>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담당자가 어느 버전의 자료를 확인했는지 표시</w:t>
            </w:r>
          </w:p>
        </w:tc>
      </w:tr>
      <w:tr>
        <w:trPr>
          <w:cantSplit/>
        </w:trPr>
        <w:tc>
          <w:tcPr>
            <w:tcW w:type="dxa" w:w="161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정산과 지급</w:t>
            </w:r>
          </w:p>
        </w:tc>
        <w:tc>
          <w:tcPr>
            <w:tcW w:type="dxa" w:w="37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미정산 · 명세초안 · 확정 · 지급대기 · 지급완료</w:t>
            </w:r>
          </w:p>
        </w:tc>
        <w:tc>
          <w:tcPr>
            <w:tcW w:type="dxa" w:w="4867"/>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비용 확정과 실제 돈의 지급을 구분</w:t>
            </w:r>
          </w:p>
        </w:tc>
      </w:tr>
    </w:tbl>
    <w:p>
      <w:pPr>
        <w:keepNext/>
        <w:spacing w:after="20" w:before="0" w:line="20" w:lineRule="exact"/>
      </w:pPr>
      <w:r>
        <w:rPr>
          <w:sz w:val="2"/>
        </w:rPr>
      </w:r>
    </w:p>
    <w:p>
      <w:pPr>
        <w:pStyle w:val="Heading1"/>
      </w:pPr>
      <w:r>
        <w:t>4 기록과 금액 구조</w:t>
      </w:r>
    </w:p>
    <w:p>
      <w:r>
        <w:t>가장 작은 원본은 실제 운행 상세다. 그러나 비용을 계산하는 단위는 계약에 따라 한 운행, 하루 사용, 반일 또는 월 사용일 수 있다. 차량 사용 묶음 아래 실제 운행을 연결하고, 비용 항목이 어느 단위에 붙는지 명시한다.</w:t>
      </w:r>
    </w:p>
    <w:tbl>
      <w:tblPr>
        <w:tblW w:type="auto" w:w="0"/>
        <w:jc w:val="center"/>
        <w:tblLayout w:type="fixed"/>
        <w:tblLook w:firstColumn="1" w:firstRow="1" w:lastColumn="0" w:lastRow="0" w:noHBand="0" w:noVBand="1" w:val="04A0"/>
      </w:tblPr>
      <w:tblGrid>
        <w:gridCol w:w="1843"/>
        <w:gridCol w:w="3600"/>
        <w:gridCol w:w="4781"/>
      </w:tblGrid>
      <w:tr>
        <w:trPr>
          <w:cantSplit/>
          <w:tblHeader w:val="true"/>
        </w:trPr>
        <w:tc>
          <w:tcPr>
            <w:tcW w:type="dxa" w:w="1843"/>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자료</w:t>
            </w:r>
          </w:p>
        </w:tc>
        <w:tc>
          <w:tcPr>
            <w:tcW w:type="dxa" w:w="360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핵심 항목</w:t>
            </w:r>
          </w:p>
        </w:tc>
        <w:tc>
          <w:tcPr>
            <w:tcW w:type="dxa" w:w="4781"/>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관계와 규칙</w:t>
            </w:r>
          </w:p>
        </w:tc>
      </w:tr>
      <w:tr>
        <w:trPr>
          <w:cantSplit/>
        </w:trPr>
        <w:tc>
          <w:tcPr>
            <w:tcW w:type="dxa" w:w="184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거래 상대방</w:t>
            </w:r>
          </w:p>
        </w:tc>
        <w:tc>
          <w:tcPr>
            <w:tcW w:type="dxa" w:w="36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운송사, 청구처, 계약상 지급 대상</w:t>
            </w:r>
          </w:p>
        </w:tc>
        <w:tc>
          <w:tcPr>
            <w:tcW w:type="dxa" w:w="478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기사와 분리. 이름·사업자 정보는 확정 문서에 당시 값으로 보존</w:t>
            </w:r>
          </w:p>
        </w:tc>
      </w:tr>
      <w:tr>
        <w:trPr>
          <w:cantSplit/>
        </w:trPr>
        <w:tc>
          <w:tcPr>
            <w:tcW w:type="dxa" w:w="184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기사와 차량</w:t>
            </w:r>
          </w:p>
        </w:tc>
        <w:tc>
          <w:tcPr>
            <w:tcW w:type="dxa" w:w="36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기사 계정, 연락처, 차량번호, 차종, 적재규격</w:t>
            </w:r>
          </w:p>
        </w:tc>
        <w:tc>
          <w:tcPr>
            <w:tcW w:type="dxa" w:w="478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기사 한 명이 여러 차량을 운전할 수 있고 교체 이력을 남김</w:t>
            </w:r>
          </w:p>
        </w:tc>
      </w:tr>
      <w:tr>
        <w:trPr>
          <w:cantSplit/>
        </w:trPr>
        <w:tc>
          <w:tcPr>
            <w:tcW w:type="dxa" w:w="184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현장과 비용 귀속</w:t>
            </w:r>
          </w:p>
        </w:tc>
        <w:tc>
          <w:tcPr>
            <w:tcW w:type="dxa" w:w="36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현장, 요청자, 공종, 사용 부서, 부담 업체</w:t>
            </w:r>
          </w:p>
        </w:tc>
        <w:tc>
          <w:tcPr>
            <w:tcW w:type="dxa" w:w="478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운행 장소와 비용을 부담하는 주체를 구분</w:t>
            </w:r>
          </w:p>
        </w:tc>
      </w:tr>
      <w:tr>
        <w:trPr>
          <w:cantSplit/>
        </w:trPr>
        <w:tc>
          <w:tcPr>
            <w:tcW w:type="dxa" w:w="184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차량 사용 묶음</w:t>
            </w:r>
          </w:p>
        </w:tc>
        <w:tc>
          <w:tcPr>
            <w:tcW w:type="dxa" w:w="36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사용 시작·종료, 계약 단위, 운송사, 담당자</w:t>
            </w:r>
          </w:p>
        </w:tc>
        <w:tc>
          <w:tcPr>
            <w:tcW w:type="dxa" w:w="478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예: 하루 일대 1건 아래 5회 운반. 월대는 정해진 기간에 과금 1건</w:t>
            </w:r>
          </w:p>
        </w:tc>
      </w:tr>
      <w:tr>
        <w:trPr>
          <w:cantSplit/>
        </w:trPr>
        <w:tc>
          <w:tcPr>
            <w:tcW w:type="dxa" w:w="184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운행 상세</w:t>
            </w:r>
          </w:p>
        </w:tc>
        <w:tc>
          <w:tcPr>
            <w:tcW w:type="dxa" w:w="36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순번, 출발·도착, 시각, 화물·작업, 횟수·물량</w:t>
            </w:r>
          </w:p>
        </w:tc>
        <w:tc>
          <w:tcPr>
            <w:tcW w:type="dxa" w:w="478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동일 경로를 여러 번 이동해도 각각의 실제 회차를 보존</w:t>
            </w:r>
          </w:p>
        </w:tc>
      </w:tr>
      <w:tr>
        <w:trPr>
          <w:cantSplit/>
        </w:trPr>
        <w:tc>
          <w:tcPr>
            <w:tcW w:type="dxa" w:w="184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비용 항목</w:t>
            </w:r>
          </w:p>
        </w:tc>
        <w:tc>
          <w:tcPr>
            <w:tcW w:type="dxa" w:w="36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지급 또는 청구 방향, 계산단위, 수량, 단가, 세액, 사유</w:t>
            </w:r>
          </w:p>
        </w:tc>
        <w:tc>
          <w:tcPr>
            <w:tcW w:type="dxa" w:w="478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기본운임·대기비·실비·취소비·조정 항목을 분리</w:t>
            </w:r>
          </w:p>
        </w:tc>
      </w:tr>
      <w:tr>
        <w:trPr>
          <w:cantSplit/>
        </w:trPr>
        <w:tc>
          <w:tcPr>
            <w:tcW w:type="dxa" w:w="184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증빙과 검수 버전</w:t>
            </w:r>
          </w:p>
        </w:tc>
        <w:tc>
          <w:tcPr>
            <w:tcW w:type="dxa" w:w="36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첨부, 확인자료, 제출자, 제출시각, 승인자, 승인시각</w:t>
            </w:r>
          </w:p>
        </w:tc>
        <w:tc>
          <w:tcPr>
            <w:tcW w:type="dxa" w:w="478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승인받은 버전이 변경되면 그 내용은 다시 검수</w:t>
            </w:r>
          </w:p>
        </w:tc>
      </w:tr>
      <w:tr>
        <w:trPr>
          <w:cantSplit/>
        </w:trPr>
        <w:tc>
          <w:tcPr>
            <w:tcW w:type="dxa" w:w="184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정산명세와 항목</w:t>
            </w:r>
          </w:p>
        </w:tc>
        <w:tc>
          <w:tcPr>
            <w:tcW w:type="dxa" w:w="36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문서번호, 거래 상대방, 대상기간, 포함 비용, 확정시각</w:t>
            </w:r>
          </w:p>
        </w:tc>
        <w:tc>
          <w:tcPr>
            <w:tcW w:type="dxa" w:w="478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같은 비용의 같은 정산 방향이 두 유효 확정명세에 포함되지 않게 함</w:t>
            </w:r>
          </w:p>
        </w:tc>
      </w:tr>
      <w:tr>
        <w:trPr>
          <w:cantSplit/>
        </w:trPr>
        <w:tc>
          <w:tcPr>
            <w:tcW w:type="dxa" w:w="184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지급 또는 입금기록</w:t>
            </w:r>
          </w:p>
        </w:tc>
        <w:tc>
          <w:tcPr>
            <w:tcW w:type="dxa" w:w="36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해당 명세, 금액, 날짜, 참고번호, 기록자</w:t>
            </w:r>
          </w:p>
        </w:tc>
        <w:tc>
          <w:tcPr>
            <w:tcW w:type="dxa" w:w="478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사용일과 구분. 부분지급 도입 시 누적 지급과 잔액 계산</w:t>
            </w:r>
          </w:p>
        </w:tc>
      </w:tr>
      <w:tr>
        <w:trPr>
          <w:cantSplit/>
        </w:trPr>
        <w:tc>
          <w:tcPr>
            <w:tcW w:type="dxa" w:w="184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변경 이력</w:t>
            </w:r>
          </w:p>
        </w:tc>
        <w:tc>
          <w:tcPr>
            <w:tcW w:type="dxa" w:w="36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변경자, 시각, 대상, 변경 전후 값, 사유</w:t>
            </w:r>
          </w:p>
        </w:tc>
        <w:tc>
          <w:tcPr>
            <w:tcW w:type="dxa" w:w="478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확정 명세와 과거 단가를 조용히 덮어쓰지 않음</w:t>
            </w:r>
          </w:p>
        </w:tc>
      </w:tr>
    </w:tbl>
    <w:p>
      <w:pPr>
        <w:keepNext/>
        <w:spacing w:after="20" w:before="0" w:line="20" w:lineRule="exact"/>
      </w:pPr>
      <w:r>
        <w:rPr>
          <w:sz w:val="2"/>
        </w:rPr>
      </w:r>
    </w:p>
    <w:p>
      <w:pPr>
        <w:pStyle w:val="Heading2"/>
      </w:pPr>
      <w:r>
        <w:t>4 1 계약 단위별 계산</w:t>
      </w:r>
    </w:p>
    <w:tbl>
      <w:tblPr>
        <w:tblW w:type="auto" w:w="0"/>
        <w:jc w:val="center"/>
        <w:tblLayout w:type="fixed"/>
        <w:tblLook w:firstColumn="1" w:firstRow="1" w:lastColumn="0" w:lastRow="0" w:noHBand="0" w:noVBand="1" w:val="04A0"/>
      </w:tblPr>
      <w:tblGrid>
        <w:gridCol w:w="1944"/>
        <w:gridCol w:w="3629"/>
        <w:gridCol w:w="4651"/>
      </w:tblGrid>
      <w:tr>
        <w:trPr>
          <w:cantSplit/>
          <w:tblHeader w:val="true"/>
        </w:trPr>
        <w:tc>
          <w:tcPr>
            <w:tcW w:type="dxa" w:w="194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계약</w:t>
            </w:r>
          </w:p>
        </w:tc>
        <w:tc>
          <w:tcPr>
            <w:tcW w:type="dxa" w:w="3629"/>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계산 기준</w:t>
            </w:r>
          </w:p>
        </w:tc>
        <w:tc>
          <w:tcPr>
            <w:tcW w:type="dxa" w:w="4651"/>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꼭 지킬 조건</w:t>
            </w:r>
          </w:p>
        </w:tc>
      </w:tr>
      <w:tr>
        <w:trPr>
          <w:cantSplit/>
        </w:trPr>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건당 또는 회당</w:t>
            </w:r>
          </w:p>
        </w:tc>
        <w:tc>
          <w:tcPr>
            <w:tcW w:type="dxa" w:w="3629"/>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승인한 과금 횟수 × 계약단가</w:t>
            </w:r>
          </w:p>
        </w:tc>
        <w:tc>
          <w:tcPr>
            <w:tcW w:type="dxa" w:w="465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운행 회차와 과금 횟수가 다른 묶음 계약을 별도 표시</w:t>
            </w:r>
          </w:p>
        </w:tc>
      </w:tr>
      <w:tr>
        <w:trPr>
          <w:cantSplit/>
        </w:trPr>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반일 또는 일대</w:t>
            </w:r>
          </w:p>
        </w:tc>
        <w:tc>
          <w:tcPr>
            <w:tcW w:type="dxa" w:w="3629"/>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계약상 사용일수 또는 반일 수량 × 단가</w:t>
            </w:r>
          </w:p>
        </w:tc>
        <w:tc>
          <w:tcPr>
            <w:tcW w:type="dxa" w:w="465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한 사용 묶음의 여러 운행 때문에 사용일수가 증가하지 않음</w:t>
            </w:r>
          </w:p>
        </w:tc>
      </w:tr>
      <w:tr>
        <w:trPr>
          <w:cantSplit/>
        </w:trPr>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월대</w:t>
            </w:r>
          </w:p>
        </w:tc>
        <w:tc>
          <w:tcPr>
            <w:tcW w:type="dxa" w:w="3629"/>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계약기간 1묶음 × 월 단가</w:t>
            </w:r>
          </w:p>
        </w:tc>
        <w:tc>
          <w:tcPr>
            <w:tcW w:type="dxa" w:w="465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일할·중도 교체·휴차 공제는 약정이 있을 때만 설정</w:t>
            </w:r>
          </w:p>
        </w:tc>
      </w:tr>
      <w:tr>
        <w:trPr>
          <w:cantSplit/>
        </w:trPr>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시간 또는 물량</w:t>
            </w:r>
          </w:p>
        </w:tc>
        <w:tc>
          <w:tcPr>
            <w:tcW w:type="dxa" w:w="3629"/>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인정 시간·톤수·물량 × 단가</w:t>
            </w:r>
          </w:p>
        </w:tc>
        <w:tc>
          <w:tcPr>
            <w:tcW w:type="dxa" w:w="465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휴게·대기 공제, 소수점·반올림 규칙을 계약 설정으로 관리</w:t>
            </w:r>
          </w:p>
        </w:tc>
      </w:tr>
      <w:tr>
        <w:trPr>
          <w:cantSplit/>
        </w:trPr>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추가비와 실비</w:t>
            </w:r>
          </w:p>
        </w:tc>
        <w:tc>
          <w:tcPr>
            <w:tcW w:type="dxa" w:w="3629"/>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승인한 비용 항목 합계</w:t>
            </w:r>
          </w:p>
        </w:tc>
        <w:tc>
          <w:tcPr>
            <w:tcW w:type="dxa" w:w="465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기본운임에 포함된 비용을 다시 추가하지 않도록 항목별 포함 여부 표시</w:t>
            </w:r>
          </w:p>
        </w:tc>
      </w:tr>
    </w:tbl>
    <w:p>
      <w:pPr>
        <w:keepNext/>
        <w:spacing w:after="20" w:before="0" w:line="20" w:lineRule="exact"/>
      </w:pPr>
      <w:r>
        <w:rPr>
          <w:sz w:val="2"/>
        </w:rPr>
      </w:r>
    </w:p>
    <w:p>
      <w:r>
        <w:t>원화 금액은 정수 또는 정확한 소수 자료형으로 계산하고, 수량·시간과 반올림 기준은 명시한다. 계약단가가 다음 달에 바뀌어도 이미 확정한 명세는 바뀌지 않도록 단가와 계산 결과를 보존한다. 세율·과세 구분·포함 여부는 회사가 정한 설정을 사용하고, 외국 앱의 통화나 세금 계산을 그대로 옮기지 않는다.</w:t>
      </w:r>
    </w:p>
    <w:p>
      <w:pPr>
        <w:pStyle w:val="Heading2"/>
      </w:pPr>
      <w:r>
        <w:t>4 2 정산 예시</w:t>
      </w:r>
    </w:p>
    <w:p>
      <w:pPr>
        <w:keepNext/>
      </w:pPr>
      <w:r>
        <w:rPr>
          <w:color w:val="536477"/>
          <w:sz w:val="20"/>
        </w:rPr>
        <w:t>아래 날짜와 금액은 작동 방식 설명을 위한 예시다. 실제 운임 시세가 아니며 세액은 생략했다.</w:t>
      </w:r>
    </w:p>
    <w:tbl>
      <w:tblPr>
        <w:tblW w:type="auto" w:w="0"/>
        <w:jc w:val="center"/>
        <w:tblLayout w:type="fixed"/>
        <w:tblLook w:firstColumn="1" w:firstRow="1" w:lastColumn="0" w:lastRow="0" w:noHBand="0" w:noVBand="1" w:val="04A0"/>
      </w:tblPr>
      <w:tblGrid>
        <w:gridCol w:w="1195"/>
        <w:gridCol w:w="3888"/>
        <w:gridCol w:w="1469"/>
        <w:gridCol w:w="3672"/>
      </w:tblGrid>
      <w:tr>
        <w:trPr>
          <w:cantSplit/>
          <w:tblHeader w:val="true"/>
        </w:trPr>
        <w:tc>
          <w:tcPr>
            <w:tcW w:type="dxa" w:w="1195"/>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사용기록</w:t>
            </w:r>
          </w:p>
        </w:tc>
        <w:tc>
          <w:tcPr>
            <w:tcW w:type="dxa" w:w="3888"/>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작업과 계약</w:t>
            </w:r>
          </w:p>
        </w:tc>
        <w:tc>
          <w:tcPr>
            <w:tcW w:type="dxa" w:w="1469"/>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지급금액</w:t>
            </w:r>
          </w:p>
        </w:tc>
        <w:tc>
          <w:tcPr>
            <w:tcW w:type="dxa" w:w="3672"/>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정산 처리</w:t>
            </w:r>
          </w:p>
        </w:tc>
      </w:tr>
      <w:tr>
        <w:trPr>
          <w:cantSplit/>
        </w:trPr>
        <w:tc>
          <w:tcPr>
            <w:tcW w:type="dxa" w:w="119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U001</w:t>
              <w:br/>
              <w:t>9월 24일</w:t>
            </w:r>
          </w:p>
        </w:tc>
        <w:tc>
          <w:tcPr>
            <w:tcW w:type="dxa" w:w="3888"/>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5톤 1회 운반</w:t>
              <w:br/>
              <w:t>기본 200,000원 + 승인 대기비 30,000원</w:t>
            </w:r>
          </w:p>
        </w:tc>
        <w:tc>
          <w:tcPr>
            <w:tcW w:type="dxa" w:w="1469"/>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230,000원</w:t>
            </w:r>
          </w:p>
        </w:tc>
        <w:tc>
          <w:tcPr>
            <w:tcW w:type="dxa" w:w="3672"/>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기본비와 대기비를 별도 항목으로 포함</w:t>
            </w:r>
          </w:p>
        </w:tc>
      </w:tr>
      <w:tr>
        <w:trPr>
          <w:cantSplit/>
        </w:trPr>
        <w:tc>
          <w:tcPr>
            <w:tcW w:type="dxa" w:w="1195"/>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U002</w:t>
              <w:br/>
              <w:t>9월 25일</w:t>
            </w:r>
          </w:p>
        </w:tc>
        <w:tc>
          <w:tcPr>
            <w:tcW w:type="dxa" w:w="3888"/>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1톤 일대 300,000원</w:t>
              <w:br/>
              <w:t>같은 날 5회 운반</w:t>
            </w:r>
          </w:p>
        </w:tc>
        <w:tc>
          <w:tcPr>
            <w:tcW w:type="dxa" w:w="1469"/>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300,000원</w:t>
            </w:r>
          </w:p>
        </w:tc>
        <w:tc>
          <w:tcPr>
            <w:tcW w:type="dxa" w:w="3672"/>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운행 상세는 5건, 일대 과금은 1건</w:t>
            </w:r>
          </w:p>
        </w:tc>
      </w:tr>
      <w:tr>
        <w:trPr>
          <w:cantSplit/>
        </w:trPr>
        <w:tc>
          <w:tcPr>
            <w:tcW w:type="dxa" w:w="119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U003</w:t>
              <w:br/>
              <w:t>9월 30일</w:t>
            </w:r>
          </w:p>
        </w:tc>
        <w:tc>
          <w:tcPr>
            <w:tcW w:type="dxa" w:w="3888"/>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왕복 1묶음 400,000원</w:t>
              <w:br/>
              <w:t>증빙은 10월 2일 도착</w:t>
            </w:r>
          </w:p>
        </w:tc>
        <w:tc>
          <w:tcPr>
            <w:tcW w:type="dxa" w:w="1469"/>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400,000원</w:t>
            </w:r>
          </w:p>
        </w:tc>
        <w:tc>
          <w:tcPr>
            <w:tcW w:type="dxa" w:w="3672"/>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9월 마감 후라면 사용일은 유지하고 10월 명세에 전월분으로 포함</w:t>
            </w:r>
          </w:p>
        </w:tc>
      </w:tr>
    </w:tbl>
    <w:p>
      <w:pPr>
        <w:keepNext/>
        <w:spacing w:after="20" w:before="0" w:line="20" w:lineRule="exact"/>
      </w:pPr>
      <w:r>
        <w:rPr>
          <w:sz w:val="2"/>
        </w:rPr>
      </w:r>
    </w:p>
    <w:p>
      <w:r>
        <w:t>위 예시에서 U001과 U002만 9월에 확정되면 해당 명세 금액은 530,000원이다. U003은 10월 명세에 400,000원으로 포함된다. 세 사용기록의 전체 지급대상 합계는 930,000원이며, 명세에 포함된 시기만 나뉜다. 원청 재청구가 있다면 원청 계약단가와 청구마감월은 별도로 계산한다.</w:t>
      </w:r>
    </w:p>
    <w:p>
      <w:pPr>
        <w:pStyle w:val="Heading1"/>
      </w:pPr>
      <w:r>
        <w:t>5 화면과 입력 설계</w:t>
      </w:r>
    </w:p>
    <w:p>
      <w:pPr>
        <w:pStyle w:val="Heading2"/>
      </w:pPr>
      <w:r>
        <w:t>5 1 기사 화면</w:t>
      </w:r>
    </w:p>
    <w:tbl>
      <w:tblPr>
        <w:tblW w:type="auto" w:w="0"/>
        <w:jc w:val="center"/>
        <w:tblLayout w:type="fixed"/>
        <w:tblLook w:firstColumn="1" w:firstRow="1" w:lastColumn="0" w:lastRow="0" w:noHBand="0" w:noVBand="1" w:val="04A0"/>
      </w:tblPr>
      <w:tblGrid>
        <w:gridCol w:w="1555"/>
        <w:gridCol w:w="4464"/>
        <w:gridCol w:w="4205"/>
      </w:tblGrid>
      <w:tr>
        <w:trPr>
          <w:cantSplit/>
          <w:tblHeader w:val="true"/>
        </w:trPr>
        <w:tc>
          <w:tcPr>
            <w:tcW w:type="dxa" w:w="1555"/>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화면</w:t>
            </w:r>
          </w:p>
        </w:tc>
        <w:tc>
          <w:tcPr>
            <w:tcW w:type="dxa" w:w="446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처음 보이는 내용</w:t>
            </w:r>
          </w:p>
        </w:tc>
        <w:tc>
          <w:tcPr>
            <w:tcW w:type="dxa" w:w="4205"/>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핵심 행동</w:t>
            </w:r>
          </w:p>
        </w:tc>
      </w:tr>
      <w:tr>
        <w:trPr>
          <w:cantSplit/>
        </w:trPr>
        <w:tc>
          <w:tcPr>
            <w:tcW w:type="dxa" w:w="155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내 운행</w:t>
            </w:r>
          </w:p>
        </w:tc>
        <w:tc>
          <w:tcPr>
            <w:tcW w:type="dxa" w:w="446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오늘 운행, 미전송 건수, 보완할 건, 최근 사용 현장</w:t>
            </w:r>
          </w:p>
        </w:tc>
        <w:tc>
          <w:tcPr>
            <w:tcW w:type="dxa" w:w="420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새 운행 등록, 이전 운행 복사, 미전송 다시 보내기</w:t>
            </w:r>
          </w:p>
        </w:tc>
      </w:tr>
      <w:tr>
        <w:trPr>
          <w:cantSplit/>
        </w:trPr>
        <w:tc>
          <w:tcPr>
            <w:tcW w:type="dxa" w:w="1555"/>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운행 등록</w:t>
            </w:r>
          </w:p>
        </w:tc>
        <w:tc>
          <w:tcPr>
            <w:tcW w:type="dxa" w:w="446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오늘 날짜와 기본차량 자동 입력. 최근 현장·경로 제안</w:t>
            </w:r>
          </w:p>
        </w:tc>
        <w:tc>
          <w:tcPr>
            <w:tcW w:type="dxa" w:w="4205"/>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현장 → 작업/경로 → 실적 → 증빙 → 제출</w:t>
            </w:r>
          </w:p>
        </w:tc>
      </w:tr>
      <w:tr>
        <w:trPr>
          <w:cantSplit/>
        </w:trPr>
        <w:tc>
          <w:tcPr>
            <w:tcW w:type="dxa" w:w="155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운행 상세</w:t>
            </w:r>
          </w:p>
        </w:tc>
        <w:tc>
          <w:tcPr>
            <w:tcW w:type="dxa" w:w="446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입력한 사실, 증빙 상태, 담당자 확인 결과, 추가비 요청</w:t>
            </w:r>
          </w:p>
        </w:tc>
        <w:tc>
          <w:tcPr>
            <w:tcW w:type="dxa" w:w="420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보완할 항목 바로 수정, 변경 사유 확인</w:t>
            </w:r>
          </w:p>
        </w:tc>
      </w:tr>
      <w:tr>
        <w:trPr>
          <w:cantSplit/>
        </w:trPr>
        <w:tc>
          <w:tcPr>
            <w:tcW w:type="dxa" w:w="1555"/>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내 정산</w:t>
            </w:r>
          </w:p>
        </w:tc>
        <w:tc>
          <w:tcPr>
            <w:tcW w:type="dxa" w:w="446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기간별 제출·승인·보류 내역과 허용된 지급 정보</w:t>
            </w:r>
          </w:p>
        </w:tc>
        <w:tc>
          <w:tcPr>
            <w:tcW w:type="dxa" w:w="4205"/>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확정 명세 확인, 누락 문의, 지급 여부 확인</w:t>
            </w:r>
          </w:p>
        </w:tc>
      </w:tr>
    </w:tbl>
    <w:p>
      <w:pPr>
        <w:keepNext/>
        <w:spacing w:after="20" w:before="0" w:line="20" w:lineRule="exact"/>
      </w:pPr>
      <w:r>
        <w:rPr>
          <w:sz w:val="2"/>
        </w:rPr>
      </w:r>
    </w:p>
    <w:p>
      <w:r>
        <w:t>첫 입력은 날짜, 차량, 현장, 작업 또는 출발·도착, 계약에 필요한 실적, 증빙의 여섯 묶음으로 구성한다. 단가가 정해져 있으면 자동 채우고, 기사에게는 추가비가 있을 때만 금액과 사유를 입력받는다. 현장에 따라 사진 촬영이 허용되지 않으면 승인된 확인서·전표번호 등의 대체증빙을 선택하게 한다.</w:t>
      </w:r>
    </w:p>
    <w:p>
      <w:pPr>
        <w:ind w:left="173" w:hanging="173"/>
      </w:pPr>
      <w:r>
        <w:t>• 휴대전화에서 큰 글씨와 누르기 쉬운 버튼을 사용하고, 날짜·전화번호·숫자 입력에 맞는 키보드를 제공한다.</w:t>
      </w:r>
    </w:p>
    <w:p>
      <w:pPr>
        <w:ind w:left="173" w:hanging="173"/>
      </w:pPr>
      <w:r>
        <w:t>• “휴대폰에 임시저장”과 “담당자에게 제출 완료”를 다르게 표시한다. 사진이 아직 업로드되지 않았으면 해당 상태를 따로 보여준다.</w:t>
      </w:r>
    </w:p>
    <w:p>
      <w:pPr>
        <w:ind w:left="173" w:hanging="173"/>
      </w:pPr>
      <w:r>
        <w:t>• 담당자의 보완 요청은 “하차 장소만 추가해 주세요”처럼 수정할 항목과 사유를 함께 보여준다.</w:t>
      </w:r>
    </w:p>
    <w:p>
      <w:pPr>
        <w:ind w:left="173" w:hanging="173"/>
      </w:pPr>
      <w:r>
        <w:t>• 운행 중 계속 조작할 필요가 없도록 출발 전 또는 정차 후 한 번에 기록하는 동선을 기본으로 한다.</w:t>
      </w:r>
    </w:p>
    <w:p>
      <w:pPr>
        <w:pStyle w:val="Heading2"/>
      </w:pPr>
      <w:r>
        <w:t>5 2 담당자 화면</w:t>
      </w:r>
    </w:p>
    <w:tbl>
      <w:tblPr>
        <w:tblW w:type="auto" w:w="0"/>
        <w:jc w:val="center"/>
        <w:tblLayout w:type="fixed"/>
        <w:tblLook w:firstColumn="1" w:firstRow="1" w:lastColumn="0" w:lastRow="0" w:noHBand="0" w:noVBand="1" w:val="04A0"/>
      </w:tblPr>
      <w:tblGrid>
        <w:gridCol w:w="1555"/>
        <w:gridCol w:w="4752"/>
        <w:gridCol w:w="3917"/>
      </w:tblGrid>
      <w:tr>
        <w:trPr>
          <w:cantSplit/>
          <w:tblHeader w:val="true"/>
        </w:trPr>
        <w:tc>
          <w:tcPr>
            <w:tcW w:type="dxa" w:w="1555"/>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화면</w:t>
            </w:r>
          </w:p>
        </w:tc>
        <w:tc>
          <w:tcPr>
            <w:tcW w:type="dxa" w:w="4752"/>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주요 구성</w:t>
            </w:r>
          </w:p>
        </w:tc>
        <w:tc>
          <w:tcPr>
            <w:tcW w:type="dxa" w:w="3917"/>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실무 목적</w:t>
            </w:r>
          </w:p>
        </w:tc>
      </w:tr>
      <w:tr>
        <w:trPr>
          <w:cantSplit/>
        </w:trPr>
        <w:tc>
          <w:tcPr>
            <w:tcW w:type="dxa" w:w="155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대시보드</w:t>
            </w:r>
          </w:p>
        </w:tc>
        <w:tc>
          <w:tcPr>
            <w:tcW w:type="dxa" w:w="4752"/>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검수 대기, 보완 대기, 증빙 누락, 미정산 승인액, 미지급액</w:t>
            </w:r>
          </w:p>
        </w:tc>
        <w:tc>
          <w:tcPr>
            <w:tcW w:type="dxa" w:w="3917"/>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오늘 확인해야 할 일을 먼저 찾음</w:t>
            </w:r>
          </w:p>
        </w:tc>
      </w:tr>
      <w:tr>
        <w:trPr>
          <w:cantSplit/>
        </w:trPr>
        <w:tc>
          <w:tcPr>
            <w:tcW w:type="dxa" w:w="1555"/>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차량 사용대장</w:t>
            </w:r>
          </w:p>
        </w:tc>
        <w:tc>
          <w:tcPr>
            <w:tcW w:type="dxa" w:w="4752"/>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날짜·현장·기사·차량·운송사 필터, 검색, 열 선택</w:t>
            </w:r>
          </w:p>
        </w:tc>
        <w:tc>
          <w:tcPr>
            <w:tcW w:type="dxa" w:w="3917"/>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많은 내역을 표에서 비교하고 원본으로 이동</w:t>
            </w:r>
          </w:p>
        </w:tc>
      </w:tr>
      <w:tr>
        <w:trPr>
          <w:cantSplit/>
        </w:trPr>
        <w:tc>
          <w:tcPr>
            <w:tcW w:type="dxa" w:w="155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검수함</w:t>
            </w:r>
          </w:p>
        </w:tc>
        <w:tc>
          <w:tcPr>
            <w:tcW w:type="dxa" w:w="4752"/>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원본 실적과 증빙을 나란히 표시, 단가·추가비·유사 중복 표시</w:t>
            </w:r>
          </w:p>
        </w:tc>
        <w:tc>
          <w:tcPr>
            <w:tcW w:type="dxa" w:w="3917"/>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내용과 금액이 맞는 건만 승인</w:t>
            </w:r>
          </w:p>
        </w:tc>
      </w:tr>
      <w:tr>
        <w:trPr>
          <w:cantSplit/>
        </w:trPr>
        <w:tc>
          <w:tcPr>
            <w:tcW w:type="dxa" w:w="1555"/>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월별 정산</w:t>
            </w:r>
          </w:p>
        </w:tc>
        <w:tc>
          <w:tcPr>
            <w:tcW w:type="dxa" w:w="4752"/>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거래 상대방·기간 선택, 포함·보류 내역, 합계, 확정과 출력</w:t>
            </w:r>
          </w:p>
        </w:tc>
        <w:tc>
          <w:tcPr>
            <w:tcW w:type="dxa" w:w="3917"/>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기사·운송업체의 청구자료와 대조해 마감</w:t>
            </w:r>
          </w:p>
        </w:tc>
      </w:tr>
      <w:tr>
        <w:trPr>
          <w:cantSplit/>
        </w:trPr>
        <w:tc>
          <w:tcPr>
            <w:tcW w:type="dxa" w:w="1555"/>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지급관리</w:t>
            </w:r>
          </w:p>
        </w:tc>
        <w:tc>
          <w:tcPr>
            <w:tcW w:type="dxa" w:w="4752"/>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확정명세, 지급예정일, 지급일과 금액, 잔액</w:t>
            </w:r>
          </w:p>
        </w:tc>
        <w:tc>
          <w:tcPr>
            <w:tcW w:type="dxa" w:w="3917"/>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승인한 금액과 실제 지급을 구분</w:t>
            </w:r>
          </w:p>
        </w:tc>
      </w:tr>
      <w:tr>
        <w:trPr>
          <w:cantSplit/>
        </w:trPr>
        <w:tc>
          <w:tcPr>
            <w:tcW w:type="dxa" w:w="1555"/>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기준정보</w:t>
            </w:r>
          </w:p>
        </w:tc>
        <w:tc>
          <w:tcPr>
            <w:tcW w:type="dxa" w:w="4752"/>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현장, 기사, 차량, 운송사, 계약단가, 증빙·마감 규칙</w:t>
            </w:r>
          </w:p>
        </w:tc>
        <w:tc>
          <w:tcPr>
            <w:tcW w:type="dxa" w:w="3917"/>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반복 입력과 사람마다 다른 계산을 줄임</w:t>
            </w:r>
          </w:p>
        </w:tc>
      </w:tr>
    </w:tbl>
    <w:p>
      <w:pPr>
        <w:keepNext/>
        <w:spacing w:after="20" w:before="0" w:line="20" w:lineRule="exact"/>
      </w:pPr>
      <w:r>
        <w:rPr>
          <w:sz w:val="2"/>
        </w:rPr>
      </w:r>
    </w:p>
    <w:p>
      <w:r>
        <w:t>사용대장 기본 열은 사용일, 현장, 공종, 요청자, 기사, 차량, 운송사, 출발·도착, 작업내용, 계약단위, 실적, 기본비, 추가비, 합계, 증빙, 검수상태, 정산회차, 지급상태로 둔다. 화면에는 필요한 열만 보여주고 전체 열은 Excel 출력에서 제공한다.</w:t>
      </w:r>
    </w:p>
    <w:p>
      <w:pPr>
        <w:pStyle w:val="Heading2"/>
      </w:pPr>
      <w:r>
        <w:t>5 3 정산서와 증빙 묶음</w:t>
      </w:r>
    </w:p>
    <w:p>
      <w:r>
        <w:t>문서 상단에는 거래 상대방, 정산기간, 발행일, 문서번호와 담당자를 넣는다. 본문은 사용일·차량·현장·작업·단위·수량·단가·추가비·금액을 보여주고, 하단에는 공급가·세액·총액과 회사가 정한 확인란을 배치한다. 운행 순번을 누르면 해당 증빙과 승인 이력으로 연결되게 한다.</w:t>
      </w:r>
    </w:p>
    <w:p>
      <w:r>
        <w:t>서로 다른 문서를 모두 청구서라고 부르지 않도록 차량 사용대장, 운송사 지급명세, 원청 청구명세, 거래명세, 외부 세금계산서의 목적을 화면에 표시한다. 앱의 PDF 출력과 외부 전자세금계산서 발행은 별도의 동작으로 관리한다.</w:t>
      </w:r>
    </w:p>
    <w:p>
      <w:pPr>
        <w:pStyle w:val="Heading1"/>
        <w:pageBreakBefore/>
      </w:pPr>
      <w:r>
        <w:t>6 전체 기능 목록</w:t>
      </w:r>
    </w:p>
    <w:p>
      <w:r>
        <w:t>P0는 첫 공동 사용과 한 번의 월마감에 필요한 기능, P1은 반복 업무를 줄이는 확장, P2는 실제 수요가 확인된 뒤 추가할 기능이다. 기능마다 완료 기준을 제시했으며, 이는 새 앱의 요구사항이다. 후보 저장소에 모두 구현되어 있다는 의미는 아니다.</w:t>
      </w:r>
    </w:p>
    <w:p>
      <w:r>
        <w:t>모든 P0 기능에는 서버 권한 검사, 계정 접근 회수, 전송 중복 방지, 금액 검증, 변경자와 시각 기록, 동시 수정 시 덮어쓰기 방지를 공통 기준으로 적용한다. 상세 버전 비교 화면과 충돌 해결 편의기능은 이후 추가할 수 있다. 기존 Excel 자료가 도입의 출발점이면 F066 가져오기도 첫 개발에 포함한다.</w:t>
      </w:r>
    </w:p>
    <w:p>
      <w:r>
        <w:rPr>
          <w:color w:val="536477"/>
          <w:sz w:val="20"/>
        </w:rPr>
        <w:t>총 80개 기능  ·  P0 32개  ·  P1 33개  ·  P2 15개</w:t>
      </w:r>
    </w:p>
    <w:p>
      <w:pPr>
        <w:pStyle w:val="Heading2"/>
      </w:pPr>
      <w:r>
        <w:t>6 1 계정과 협업 권한</w:t>
      </w:r>
    </w:p>
    <w:tbl>
      <w:tblPr>
        <w:tblW w:type="auto" w:w="0"/>
        <w:jc w:val="center"/>
        <w:tblLayout w:type="fixed"/>
        <w:tblLook w:firstColumn="1" w:firstRow="1" w:lastColumn="0" w:lastRow="0" w:noHBand="0" w:noVBand="1" w:val="04A0"/>
      </w:tblPr>
      <w:tblGrid>
        <w:gridCol w:w="1080"/>
        <w:gridCol w:w="1944"/>
        <w:gridCol w:w="7200"/>
      </w:tblGrid>
      <w:tr>
        <w:trPr>
          <w:cantSplit/>
          <w:tblHeader w:val="true"/>
        </w:trPr>
        <w:tc>
          <w:tcPr>
            <w:tcW w:type="dxa" w:w="108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ID</w:t>
              <w:br/>
              <w:t>단계</w:t>
            </w:r>
          </w:p>
        </w:tc>
        <w:tc>
          <w:tcPr>
            <w:tcW w:type="dxa" w:w="194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기능</w:t>
            </w:r>
          </w:p>
        </w:tc>
        <w:tc>
          <w:tcPr>
            <w:tcW w:type="dxa" w:w="720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동작과 완료 기준</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F001</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초대 기반 로그인</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담당자가 초대한 기사와 직원만 계정에 연결하고, 휴대전화에서 반복 로그인 부담 없이 허용된 회사 업무에 접근한다.</w:t>
              <w:br/>
              <w:t>완료 기준  초대받지 않은 계정은 접속할 수 없고, 만료되거나 사용한 초대 링크로 새 권한을 얻지 못한다.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F002</w:t>
              <w:br/>
              <w:t>P0</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역할별 기능 권한</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기사의 기록 제출, 담당자의 검수, 관리자의 설정 권한을 분리하고 각 역할에 필요한 메뉴와 금액만 표시한다.</w:t>
              <w:br/>
              <w:t>완료 기준  기사 계정에서 승인 기능과 타인 정산액이 보이지 않으며, 직접 요청해도 해당 작업이 거절된다.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F003</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현장별 자료 접근</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기사는 본인 운행을, 담당자는 배정된 현장 자료를 조회하도록 제한하고, 첨부파일 다운로드와 명세서 출력에도 같은 권한을 적용한다.</w:t>
              <w:br/>
              <w:t>완료 기준  다른 현장의 기록 번호나 파일 주소로 접근해도 내용이 노출되지 않고 내보내기 결과에서도 제외된다.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F004</w:t>
              <w:br/>
              <w:t>P0</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개인정보 최소 수집</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운행 협업에 필요한 이름, 연락처, 차량과 거래관계만 우선 수집하고, 불필요한 신분증이나 민감정보 입력을 요구하지 않는다.</w:t>
              <w:br/>
              <w:t>완료 기준  주민등록번호와 신분증 사본 없이 이용을 시작할 수 있고, 연락처는 업무상 필요한 사용자에게만 보인다.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F005</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임시 기사 이용 기간</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일회성 외부 기사를 정해진 현장과 이용 기간에 연결하고, 업무 종료 후에도 회사의 과거 정산자료는 보존한다.</w:t>
              <w:br/>
              <w:t>완료 기준  이용 기간이 끝난 기사는 새 기록을 만들 수 없으며, 담당자는 기존 운행과 정산내역을 계속 조회한다.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F006</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작업 확인과 금액 승인 분리</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현장 작업을 확인하는 사람과 운임을 승인하는 사람이 다를 때 두 확인 절차와 책임자를 별도로 지정한다.</w:t>
              <w:br/>
              <w:t>완료 기준  작업 확인만 완료한 기록은 금액 승인 대기로 남고, 금액 승인 권한이 없는 사용자는 정산을 확정하지 못한다.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F007</w:t>
              <w:br/>
              <w:t>P2</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여러 회사의 공간 분리</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다른 회사에도 서비스를 제공할 경우 회사별 사용자, 거래처, 차량, 단가와 문서를 독립된 업무 공간으로 분리한다.</w:t>
              <w:br/>
              <w:t>완료 기준  한 사람이 두 회사에 참여하더라도 선택한 회사의 자료만 보이며, 검색과 파일 접근도 회사 경계를 넘지 않는다.</w:t>
            </w:r>
          </w:p>
        </w:tc>
      </w:tr>
    </w:tbl>
    <w:p>
      <w:pPr>
        <w:keepNext/>
        <w:spacing w:after="20" w:before="0" w:line="20" w:lineRule="exact"/>
      </w:pPr>
      <w:r>
        <w:rPr>
          <w:sz w:val="2"/>
        </w:rPr>
      </w:r>
    </w:p>
    <w:p>
      <w:pPr>
        <w:pStyle w:val="Heading2"/>
      </w:pPr>
      <w:r>
        <w:t>6 2 기준정보와 거래관계</w:t>
      </w:r>
    </w:p>
    <w:tbl>
      <w:tblPr>
        <w:tblW w:type="auto" w:w="0"/>
        <w:jc w:val="center"/>
        <w:tblLayout w:type="fixed"/>
        <w:tblLook w:firstColumn="1" w:firstRow="1" w:lastColumn="0" w:lastRow="0" w:noHBand="0" w:noVBand="1" w:val="04A0"/>
      </w:tblPr>
      <w:tblGrid>
        <w:gridCol w:w="1080"/>
        <w:gridCol w:w="1944"/>
        <w:gridCol w:w="7200"/>
      </w:tblGrid>
      <w:tr>
        <w:trPr>
          <w:cantSplit/>
          <w:tblHeader w:val="true"/>
        </w:trPr>
        <w:tc>
          <w:tcPr>
            <w:tcW w:type="dxa" w:w="108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ID</w:t>
              <w:br/>
              <w:t>단계</w:t>
            </w:r>
          </w:p>
        </w:tc>
        <w:tc>
          <w:tcPr>
            <w:tcW w:type="dxa" w:w="194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기능</w:t>
            </w:r>
          </w:p>
        </w:tc>
        <w:tc>
          <w:tcPr>
            <w:tcW w:type="dxa" w:w="720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동작과 완료 기준</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F008</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기사와 차량 및 지급처 분리</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운전기사, 실제 운행차량, 운송비를 받을 사업자를 독립된 정보로 등록하고, 차량 사용 건마다 실제 거래관계를 지정한다.</w:t>
              <w:br/>
              <w:t>완료 기준  한 기사가 다른 차량을 운행하거나 다른 운송사로 정산받아도 기존 기사 계정을 새로 만들지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F009</w:t>
              <w:br/>
              <w:t>P0</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현장과 공종 및 거래처 목록</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현장, 공종, 요청부서와 거래처를 공통 목록으로 관리하고, 사용이 끝난 항목은 과거 기록을 유지한 채 선택만 중지한다.</w:t>
              <w:br/>
              <w:t>완료 기준  동일 현장이 자유 입력으로 계속 늘어나지 않으며, 사용 중지한 현장의 과거 명세는 정상 조회된다.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F010</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최근 경로와 기본값</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기사별 기본차량, 최근 현장과 자주 쓰는 상하차 경로를 제안하여 반복 입력을 줄이고, 제출 전에 변경할 수 있게 한다.</w:t>
              <w:br/>
              <w:t>완료 기준  직전 경로를 선택해 새 운행을 만들 수 있고, 기본차량을 바꿔도 이미 등록한 운행의 차량은 바뀌지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F011</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운송사 소속 기간 관리</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기사와 운송사의 소속 관계에 적용 기간을 두고, 소속이 바뀌어도 운행 당시 지급처와 계약관계가 남도록 관리한다.</w:t>
              <w:br/>
              <w:t>완료 기준  기사의 현재 소속을 변경해도 이전 운행의 지급처는 유지되며, 새 운행에는 적용 기간에 맞는 소속이 표시된다.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F012</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기준정보 중복 정리</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중복 등록된 기사, 차량과 거래처를 담당자가 검토하여 연결하거나 통합하고, 기존 기록의 참조와 변경 이력을 보존한다.</w:t>
              <w:br/>
              <w:t>완료 기준  비슷한 이름만으로 자동 합치지 않으며, 통합 후에도 기존 운행 건수와 정산 합계가 달라지지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F013</w:t>
              <w:br/>
              <w:t>P2</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계약서와 확인자료 만료 안내</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회사가 보관하기로 정한 계약서나 자격 확인자료에 유효기간을 기록하고, 갱신 담당자에게 만료 예정만 안내한다.</w:t>
              <w:br/>
              <w:t>완료 기준  자료 종류와 기한을 회사가 설정할 수 있으며, 만료 안내만으로 법적 자격이나 운행 가능 여부를 자동 판정하지 않는다.</w:t>
            </w:r>
          </w:p>
        </w:tc>
      </w:tr>
    </w:tbl>
    <w:p>
      <w:pPr>
        <w:keepNext/>
        <w:spacing w:after="20" w:before="0" w:line="20" w:lineRule="exact"/>
      </w:pPr>
      <w:r>
        <w:rPr>
          <w:sz w:val="2"/>
        </w:rPr>
      </w:r>
    </w:p>
    <w:p>
      <w:pPr>
        <w:pStyle w:val="Heading2"/>
      </w:pPr>
      <w:r>
        <w:t>6 3 차량 사용과 운행 기록</w:t>
      </w:r>
    </w:p>
    <w:tbl>
      <w:tblPr>
        <w:tblW w:type="auto" w:w="0"/>
        <w:jc w:val="center"/>
        <w:tblLayout w:type="fixed"/>
        <w:tblLook w:firstColumn="1" w:firstRow="1" w:lastColumn="0" w:lastRow="0" w:noHBand="0" w:noVBand="1" w:val="04A0"/>
      </w:tblPr>
      <w:tblGrid>
        <w:gridCol w:w="1080"/>
        <w:gridCol w:w="1944"/>
        <w:gridCol w:w="7200"/>
      </w:tblGrid>
      <w:tr>
        <w:trPr>
          <w:cantSplit/>
          <w:tblHeader w:val="true"/>
        </w:trPr>
        <w:tc>
          <w:tcPr>
            <w:tcW w:type="dxa" w:w="108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ID</w:t>
              <w:br/>
              <w:t>단계</w:t>
            </w:r>
          </w:p>
        </w:tc>
        <w:tc>
          <w:tcPr>
            <w:tcW w:type="dxa" w:w="194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기능</w:t>
            </w:r>
          </w:p>
        </w:tc>
        <w:tc>
          <w:tcPr>
            <w:tcW w:type="dxa" w:w="720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동작과 완료 기준</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F014</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차량 사용 묶음</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차량을 한 번 사용한 계약 단위를 별도 기록으로 만들고, 그 아래 실제 운행 여러 건과 해당 사용의 과금내역을 연결한다.</w:t>
              <w:br/>
              <w:t>완료 기준  하루 사용 기록 아래 운행 다섯 건을 추가할 수 있으며, 운행 행 수가 늘어도 사용 계약은 하나로 유지된다.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F015</w:t>
              <w:br/>
              <w:t>P0</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사전 등록과 사후 입력</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미리 요청한 차량과 이미 운행을 마친 차량을 모두 등록하고, 실제 운행일과 시스템에 입력한 날짜를 구분하여 보존한다.</w:t>
              <w:br/>
              <w:t>완료 기준  전날 운행을 오늘 입력해도 운행일은 전날로 남으며, 배차 요청이 없다는 이유로 사후 입력이 막히지 않는다.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F016</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하루 여러 운행 추가</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같은 차량 사용 건에 시간, 상하차 장소와 작업내용이 다른 운행을 계속 추가하고, 각 운행의 회차를 구분한다.</w:t>
              <w:br/>
              <w:t>완료 기준  같은 날짜와 경로로 두 번 운행한 내역을 별도 회차로 저장할 수 있고, 첫 번째 기록이 덮어써지지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F017</w:t>
              <w:br/>
              <w:t>P0</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담당자 대리 입력</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담당자가 기사 대신 운행을 입력할 수 있도록 하되, 실제 운행자와 작성자를 구분하여 기사와 검수자가 확인하도록 표시한다.</w:t>
              <w:br/>
              <w:t>완료 기준  대리 입력한 기록에 작성자와 실제 기사가 각각 남고, 기사의 이름으로 작성 이력이 바뀌지 않는다.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F018</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운행 복사로 빠른 입력</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어제 작업이나 같은 경로의 운행을 복사하여 새 기록을 만들되, 날짜와 실적을 확인하고 기존 증빙과 승인 상태는 복사하지 않는다.</w:t>
              <w:br/>
              <w:t>완료 기준  복사본은 새 번호의 초안으로 생성되고, 원본 사진이나 승인 표시가 자동으로 재사용되지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F019</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여러 기록의 일괄 입력</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담당자가 표에서 여러 운행을 한 번에 입력하거나 공통 현장 등을 일괄 적용하고, 저장 전 각 행의 오류를 확인한다.</w:t>
              <w:br/>
              <w:t>완료 기준  잘못된 날짜가 있는 행을 구분해 수정할 수 있고, 다시 저장해도 이미 저장된 행이 중복 생성되지 않는다.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F020</w:t>
              <w:br/>
              <w:t>P2</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반복 차량 사용 예정</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고정 기사와 반복 작업을 운영할 때 요일과 기간으로 사용 예정을 생성하고, 예정과 실제 수행기록을 명확하게 구분한다.</w:t>
              <w:br/>
              <w:t>완료 기준  매주 반복 일정을 만들 수 있지만 수행 확인 전에는 운행 실적이나 정산금액으로 집계되지 않는다.</w:t>
            </w:r>
          </w:p>
        </w:tc>
      </w:tr>
    </w:tbl>
    <w:p>
      <w:pPr>
        <w:keepNext/>
        <w:spacing w:after="20" w:before="0" w:line="20" w:lineRule="exact"/>
      </w:pPr>
      <w:r>
        <w:rPr>
          <w:sz w:val="2"/>
        </w:rPr>
      </w:r>
    </w:p>
    <w:p>
      <w:pPr>
        <w:pStyle w:val="Heading2"/>
      </w:pPr>
      <w:r>
        <w:t>6 4 운행 실적과 현장 예외</w:t>
      </w:r>
    </w:p>
    <w:tbl>
      <w:tblPr>
        <w:tblW w:type="auto" w:w="0"/>
        <w:jc w:val="center"/>
        <w:tblLayout w:type="fixed"/>
        <w:tblLook w:firstColumn="1" w:firstRow="1" w:lastColumn="0" w:lastRow="0" w:noHBand="0" w:noVBand="1" w:val="04A0"/>
      </w:tblPr>
      <w:tblGrid>
        <w:gridCol w:w="1080"/>
        <w:gridCol w:w="1944"/>
        <w:gridCol w:w="7200"/>
      </w:tblGrid>
      <w:tr>
        <w:trPr>
          <w:cantSplit/>
          <w:tblHeader w:val="true"/>
        </w:trPr>
        <w:tc>
          <w:tcPr>
            <w:tcW w:type="dxa" w:w="108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ID</w:t>
              <w:br/>
              <w:t>단계</w:t>
            </w:r>
          </w:p>
        </w:tc>
        <w:tc>
          <w:tcPr>
            <w:tcW w:type="dxa" w:w="194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기능</w:t>
            </w:r>
          </w:p>
        </w:tc>
        <w:tc>
          <w:tcPr>
            <w:tcW w:type="dxa" w:w="720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동작과 완료 기준</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F021</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상하차와 작업 실적 입력</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운행마다 상하차 장소, 작업내용과 실제 필요한 횟수나 시간을 기록하고, 계약 방식에 없는 실적항목은 입력 부담을 줄인다.</w:t>
              <w:br/>
              <w:t>완료 기준  건당 계약은 회차를, 일대 계약은 사용일을 기준으로 확인할 수 있고 불필요한 거리 입력을 강제하지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F022</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왕복과 경유 순서</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출발, 경유와 도착 지점을 순서대로 기록하고, 왕복 운행의 복귀 구간과 각 지점에서 수행한 상하차 작업을 구분한다.</w:t>
              <w:br/>
              <w:t>완료 기준  공장과 현장을 왕복한 작업에서 왕복 여부와 각 상하차를 확인할 수 있고 경유지 순서를 변경할 수 있다.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F023</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기사와 차량의 중도 변경</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사용 중 차량이나 기사가 바뀌면 변경 시점과 실제 수행 구간을 남기고, 원래 배정정보와 비용 조정 여부를 함께 확인한다.</w:t>
              <w:br/>
              <w:t>완료 기준  차량 교체 전후 구간을 구분해 조회할 수 있으며, 교체 기록만으로 비용이 자동 추가되지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F024</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대기와 작업 지연 기록</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현장 대기의 시작과 종료, 사유 및 요청자를 기록하고, 계약상 인정되는 시간과 추가비 승인 여부를 별도로 관리한다.</w:t>
              <w:br/>
              <w:t>완료 기준  총 대기시간과 청구 인정시간이 구분되며, 담당자가 승인하지 않은 추가 대기비는 확정금액에 포함되지 않는다.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F025</w:t>
              <w:br/>
              <w:t>P2</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물량과 계근 실적</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골재나 중량 기준 운송이 필요할 경우 물량 단위, 실측 중량과 계근표를 운행에 연결하고, 측정값과 청구수량을 구분한다.</w:t>
              <w:br/>
              <w:t>완료 기준  계근표 수치와 청구수량이 다르면 차이 사유가 남으며, 단위를 바꾸어도 수치가 임의로 환산되지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F026</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취소와 공차 회차 기록</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취소되거나 적재 없이 복귀한 작업도 사유와 수행 범위를 남기고, 합의된 취소비나 회차비가 있을 때만 비용을 반영한다.</w:t>
              <w:br/>
              <w:t>완료 기준  취소 기록이 삭제되지 않고, 회차비가 없는 작업은 금액 0원으로 남으며 합의된 비용만 별도로 승인된다.</w:t>
            </w:r>
          </w:p>
        </w:tc>
      </w:tr>
    </w:tbl>
    <w:p>
      <w:pPr>
        <w:keepNext/>
        <w:spacing w:after="20" w:before="0" w:line="20" w:lineRule="exact"/>
      </w:pPr>
      <w:r>
        <w:rPr>
          <w:sz w:val="2"/>
        </w:rPr>
      </w:r>
    </w:p>
    <w:p>
      <w:pPr>
        <w:pStyle w:val="Heading2"/>
      </w:pPr>
      <w:r>
        <w:t>6 5 계약 단가와 과금</w:t>
      </w:r>
    </w:p>
    <w:tbl>
      <w:tblPr>
        <w:tblW w:type="auto" w:w="0"/>
        <w:jc w:val="center"/>
        <w:tblLayout w:type="fixed"/>
        <w:tblLook w:firstColumn="1" w:firstRow="1" w:lastColumn="0" w:lastRow="0" w:noHBand="0" w:noVBand="1" w:val="04A0"/>
      </w:tblPr>
      <w:tblGrid>
        <w:gridCol w:w="1080"/>
        <w:gridCol w:w="1944"/>
        <w:gridCol w:w="7200"/>
      </w:tblGrid>
      <w:tr>
        <w:trPr>
          <w:cantSplit/>
          <w:tblHeader w:val="true"/>
        </w:trPr>
        <w:tc>
          <w:tcPr>
            <w:tcW w:type="dxa" w:w="108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ID</w:t>
              <w:br/>
              <w:t>단계</w:t>
            </w:r>
          </w:p>
        </w:tc>
        <w:tc>
          <w:tcPr>
            <w:tcW w:type="dxa" w:w="194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기능</w:t>
            </w:r>
          </w:p>
        </w:tc>
        <w:tc>
          <w:tcPr>
            <w:tcW w:type="dxa" w:w="720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동작과 완료 기준</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F027</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건당과 일대 과금 설정</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첫 버전은 실제 쓰는 건당과 일대 계약을 명시적으로 선택하고, 계약 단위에 맞는 수량과 단가로 기본운임을 계산한다.</w:t>
              <w:br/>
              <w:t>완료 기준  건당 계약은 승인 회차에 단가를 곱하고, 일대 계약은 차량 사용 단위의 일대 한 번을 계산한다.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F028</w:t>
              <w:br/>
              <w:t>P0</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계약과 가격의 당시 값 보존</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운행에 적용한 계약명, 가격 기준일, 과금 단위와 단가를 당시 값으로 보존하여 이후 기준단가 변경의 영향을 차단한다.</w:t>
              <w:br/>
              <w:t>완료 기준  기준단가를 바꾸어도 이미 제출한 운행의 금액은 변하지 않으며, 적용 당시 계약과 단가를 다시 확인할 수 있다.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F029</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일대의 중복 과금 방지</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일대 차량의 여러 운행이 같은 사용료를 반복 발생시키지 않게 하고, 사용료와 별도로 인정한 추가 작업비만 더한다.</w:t>
              <w:br/>
              <w:t>완료 기준  일대 30만 원 차량에 운행 다섯 건을 등록해도 기본 지급액은 30만 원이며 150만 원이 되지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F030</w:t>
              <w:br/>
              <w:t>P0</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기본운임과 추가비 분리</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기본운임과 대기비, 경유비 등 추가비를 독립 항목으로 기록하고, 추가 사유와 요청액 및 최종 승인액을 함께 보존한다.</w:t>
              <w:br/>
              <w:t>완료 기준  추가비가 있는 기록은 사유와 승인액을 확인할 수 있고, 요청액만 입력한 상태에서는 정산 대상으로 확정되지 않는다.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F031</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반일과 시간 및 물량 과금</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현장 계약에 필요한 경우 반일, 시간, 월대와 물량 과금을 추가하고, 최소요금과 소수점 처리 기준을 계약별로 지정한다.</w:t>
              <w:br/>
              <w:t>완료 기준  한 계약 안에서 반일과 일대를 혼동하지 않으며, 수량과 계산 규칙으로 최종 금액을 재현할 수 있다.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F032</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적용 기간별 단가 변경</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새 계약단가의 적용 기간과 대상을 정하고, 기존 승인 건을 일괄 덮어쓰지 않도록 변경 예정 목록을 검토한 뒤 반영한다.</w:t>
              <w:br/>
              <w:t>완료 기준  변경 대상과 금액 차이를 먼저 볼 수 있으며, 승인된 기록의 금액 변경은 재승인 절차로 넘어간다.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F033</w:t>
              <w:br/>
              <w:t>P2</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과거 운임 기반 제안</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충분한 승인 이력이 쌓이면 유사 경로와 차량의 과거 운임을 참고값으로 제안하고, 담당자가 확인한 값만 계약에 반영한다.</w:t>
              <w:br/>
              <w:t>완료 기준  제안값의 참고 기간과 근거 건수를 볼 수 있고, 사용자가 선택하지 않은 금액은 청구액으로 저장되지 않는다.</w:t>
            </w:r>
          </w:p>
        </w:tc>
      </w:tr>
    </w:tbl>
    <w:p>
      <w:pPr>
        <w:keepNext/>
        <w:spacing w:after="20" w:before="0" w:line="20" w:lineRule="exact"/>
      </w:pPr>
      <w:r>
        <w:rPr>
          <w:sz w:val="2"/>
        </w:rPr>
      </w:r>
    </w:p>
    <w:p>
      <w:pPr>
        <w:pStyle w:val="Heading2"/>
      </w:pPr>
      <w:r>
        <w:t>6 6 증빙과 입력 복구</w:t>
      </w:r>
    </w:p>
    <w:tbl>
      <w:tblPr>
        <w:tblW w:type="auto" w:w="0"/>
        <w:jc w:val="center"/>
        <w:tblLayout w:type="fixed"/>
        <w:tblLook w:firstColumn="1" w:firstRow="1" w:lastColumn="0" w:lastRow="0" w:noHBand="0" w:noVBand="1" w:val="04A0"/>
      </w:tblPr>
      <w:tblGrid>
        <w:gridCol w:w="1080"/>
        <w:gridCol w:w="1944"/>
        <w:gridCol w:w="7200"/>
      </w:tblGrid>
      <w:tr>
        <w:trPr>
          <w:cantSplit/>
          <w:tblHeader w:val="true"/>
        </w:trPr>
        <w:tc>
          <w:tcPr>
            <w:tcW w:type="dxa" w:w="108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ID</w:t>
              <w:br/>
              <w:t>단계</w:t>
            </w:r>
          </w:p>
        </w:tc>
        <w:tc>
          <w:tcPr>
            <w:tcW w:type="dxa" w:w="194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기능</w:t>
            </w:r>
          </w:p>
        </w:tc>
        <w:tc>
          <w:tcPr>
            <w:tcW w:type="dxa" w:w="720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동작과 완료 기준</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F034</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사진과 인수증 연결</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운행 사진, 인수증과 확인자료를 해당 작업에 연결하고, 자료 종류와 업로드 상태를 기사와 담당자가 함께 확인한다.</w:t>
              <w:br/>
              <w:t>완료 기준  같은 작업의 사진과 인수증을 구분해 볼 수 있으며, 권한 없는 사용자는 원본 파일을 내려받지 못한다.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F035</w:t>
              <w:br/>
              <w:t>P0</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촬영 금지 현장의 대체 증빙</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사진을 허용하지 않는 현장은 확인서, 전표번호나 허용된 확인 방식으로 증빙할 수 있도록 현장별 제출 기준을 설정한다.</w:t>
              <w:br/>
              <w:t>완료 기준  사진이 없는 촬영 금지 현장도 정한 대체자료로 제출할 수 있고, 사진 누락으로 일괄 반려되지 않는다.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F036</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입력 초안의 임시 저장</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작성 중 입력값을 임시 저장하여 화면 이탈이나 연결 불안정 후 복구하고, 초안 저장과 담당자 제출을 구분하여 안내한다.</w:t>
              <w:br/>
              <w:t>완료 기준  작성하다 화면을 닫아도 다시 입력을 이어갈 수 있으며, 임시 저장만 한 기록은 제출 완료로 표시되지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F037</w:t>
              <w:br/>
              <w:t>P0</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기록과 사진의 전송 상태 분리</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운행 데이터 저장과 사진 업로드의 성공 여부를 따로 표시하고, 전송 실패 시 필요한 부분만 다시 보낼 수 있게 한다.</w:t>
              <w:br/>
              <w:t>완료 기준  운행은 저장됐지만 사진은 실패한 상태를 구분하며, 재전송해도 운행이나 같은 첨부가 중복 생성되지 않는다.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F038</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증빙 교체와 원본 이력</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잘못 올린 사진이나 인수증을 교체할 때 이전 자료와 교체 사유를 이력으로 남기고, 업로드 시각과 촬영정보를 구분한다.</w:t>
              <w:br/>
              <w:t>완료 기준  증빙 교체 전후 자료를 권한자가 확인할 수 있고, 업로드 시각을 실제 촬영 시각으로 표시하지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F039</w:t>
              <w:br/>
              <w:t>P2</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증빙에서 입력값 읽기</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인수증이나 청구서의 날짜, 차량번호와 금액을 읽어 입력 후보로 제안하되, 원본을 보며 사람이 확인한 값만 반영한다.</w:t>
              <w:br/>
              <w:t>완료 기준  잘못 읽은 값을 수정하거나 버릴 수 있으며, 확인하지 않은 추출값이 승인금액이나 정산명세를 바꾸지 않는다.</w:t>
            </w:r>
          </w:p>
        </w:tc>
      </w:tr>
    </w:tbl>
    <w:p>
      <w:pPr>
        <w:keepNext/>
        <w:spacing w:after="20" w:before="0" w:line="20" w:lineRule="exact"/>
      </w:pPr>
      <w:r>
        <w:rPr>
          <w:sz w:val="2"/>
        </w:rPr>
      </w:r>
    </w:p>
    <w:p>
      <w:pPr>
        <w:pStyle w:val="Heading2"/>
      </w:pPr>
      <w:r>
        <w:t>6 7 검수와 보완 및 변경 이력</w:t>
      </w:r>
    </w:p>
    <w:tbl>
      <w:tblPr>
        <w:tblW w:type="auto" w:w="0"/>
        <w:jc w:val="center"/>
        <w:tblLayout w:type="fixed"/>
        <w:tblLook w:firstColumn="1" w:firstRow="1" w:lastColumn="0" w:lastRow="0" w:noHBand="0" w:noVBand="1" w:val="04A0"/>
      </w:tblPr>
      <w:tblGrid>
        <w:gridCol w:w="1080"/>
        <w:gridCol w:w="1944"/>
        <w:gridCol w:w="7200"/>
      </w:tblGrid>
      <w:tr>
        <w:trPr>
          <w:cantSplit/>
          <w:tblHeader w:val="true"/>
        </w:trPr>
        <w:tc>
          <w:tcPr>
            <w:tcW w:type="dxa" w:w="108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ID</w:t>
              <w:br/>
              <w:t>단계</w:t>
            </w:r>
          </w:p>
        </w:tc>
        <w:tc>
          <w:tcPr>
            <w:tcW w:type="dxa" w:w="194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기능</w:t>
            </w:r>
          </w:p>
        </w:tc>
        <w:tc>
          <w:tcPr>
            <w:tcW w:type="dxa" w:w="720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동작과 완료 기준</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F040</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제출 전 필수 항목 확인</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현장과 계약별 필수 입력 및 증빙을 제출 전에 확인하고, 금액 미확정 기록은 제출 가능하되 승인 전 해결하도록 구분한다.</w:t>
              <w:br/>
              <w:t>완료 기준  누락 항목이 구체적으로 표시되고, 운임 미확정 기록은 검토할 수 있어도 정산 확정 대상에는 포함되지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F041</w:t>
              <w:br/>
              <w:t>P0</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보완 요청과 재제출</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담당자가 수정할 항목과 이유를 지정해 보완을 요청하고, 기사는 해당 부분을 고친 뒤 다시 제출하여 검토받는다.</w:t>
              <w:br/>
              <w:t>완료 기준  기사는 요청 사유와 수정 위치를 바로 찾을 수 있고, 재제출한 기록은 새 검토 대기로 돌아온다.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F042</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승인 뒤 변경 시 재승인</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명세 확정 전 승인자료를 변경하면 해당 버전을 재검수한다. 확정명세에 연결된 항목은 직접 수정하지 않고 지급 전 명세 취소 후 고친다.</w:t>
              <w:br/>
              <w:t>완료 기준  변경자료는 재승인 전 정산할 수 없고, 지급된 원명세는 직접 바꾸지 않으며 후속 증감 조정으로 연결한다.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F043</w:t>
              <w:br/>
              <w:t>P0</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운행과 검수 및 정산 상태 구분</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운행 수행 상태, 담당자 검수 상태와 정산 상태를 분리하여 작업 완료만으로 승인이나 지급 완료가 처리되지 않도록 한다.</w:t>
              <w:br/>
              <w:t>완료 기준  운행을 완료해도 검수 대기와 미지급 상태가 유지되며, 각 상태의 변경 주체와 시각을 확인할 수 있다.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F044</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기록 버전과 변경 비교</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제출과 수정의 버전을 보존하고, 검수자가 이전 값과 현재 값 및 작성자와 변경 사유를 한 화면에서 비교하도록 한다.</w:t>
              <w:br/>
              <w:t>완료 기준  보완 전후의 장소와 금액 변경을 확인할 수 있으며, 이전 제출본이 최종 값으로 덮어써져 사라지지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F045</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동시 수정 충돌 안내</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기사와 담당자가 같은 기록을 동시에 수정하면 먼저 저장된 변경을 알려주고, 최신 내용을 확인한 뒤 다시 저장하도록 한다.</w:t>
              <w:br/>
              <w:t>완료 기준  오래 열린 화면에서 저장해도 다른 사람이 수정한 값이 사라지지 않으며, 충돌한 항목을 안내받는다.</w:t>
            </w:r>
          </w:p>
        </w:tc>
      </w:tr>
    </w:tbl>
    <w:p>
      <w:pPr>
        <w:keepNext/>
        <w:spacing w:after="20" w:before="0" w:line="20" w:lineRule="exact"/>
      </w:pPr>
      <w:r>
        <w:rPr>
          <w:sz w:val="2"/>
        </w:rPr>
      </w:r>
    </w:p>
    <w:p>
      <w:pPr>
        <w:pStyle w:val="Heading2"/>
      </w:pPr>
      <w:r>
        <w:t>6 8 월마감과 정산 회차</w:t>
      </w:r>
    </w:p>
    <w:tbl>
      <w:tblPr>
        <w:tblW w:type="auto" w:w="0"/>
        <w:jc w:val="center"/>
        <w:tblLayout w:type="fixed"/>
        <w:tblLook w:firstColumn="1" w:firstRow="1" w:lastColumn="0" w:lastRow="0" w:noHBand="0" w:noVBand="1" w:val="04A0"/>
      </w:tblPr>
      <w:tblGrid>
        <w:gridCol w:w="1080"/>
        <w:gridCol w:w="1944"/>
        <w:gridCol w:w="7200"/>
      </w:tblGrid>
      <w:tr>
        <w:trPr>
          <w:cantSplit/>
          <w:tblHeader w:val="true"/>
        </w:trPr>
        <w:tc>
          <w:tcPr>
            <w:tcW w:type="dxa" w:w="108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ID</w:t>
              <w:br/>
              <w:t>단계</w:t>
            </w:r>
          </w:p>
        </w:tc>
        <w:tc>
          <w:tcPr>
            <w:tcW w:type="dxa" w:w="194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기능</w:t>
            </w:r>
          </w:p>
        </w:tc>
        <w:tc>
          <w:tcPr>
            <w:tcW w:type="dxa" w:w="720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동작과 완료 기준</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F046</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운행일과 마감 기간 분리</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실제 운행일과 청구에 포함할 마감 기간을 별도로 저장하고, 거래처별 말일 또는 지정일 마감에 맞춰 목록을 구성한다.</w:t>
              <w:br/>
              <w:t>완료 기준  9월 운행을 10월 정산에 넣어도 운행일은 9월로 남고, 명세에는 해당 정산기간이 별도로 표시된다.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F047</w:t>
              <w:br/>
              <w:t>P0</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승인 기록의 정산 대상 선정</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검수 승인과 가격 확정이 끝난 기록만 정산 후보로 모으고, 담당자가 포함하거나 보류한 사유를 확인한 뒤 회차를 만든다.</w:t>
              <w:br/>
              <w:t>완료 기준  미승인이나 필수 증빙 미비 기록은 확정 회차에 포함되지 않으며, 제외된 기록은 보류 목록에서 다시 찾는다.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F048</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지급과 청구별 중복 사용 방지</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같은 과금항목이 지급 회차에 중복 포함되지 않게 하고, 재청구를 켠 경우 청구 회차에도 독립된 중복 기준을 적용한다.</w:t>
              <w:br/>
              <w:t>완료 기준  같은 사용기록의 별도 지급항목과 청구항목을 각각 정산할 수 있으며, 각 항목은 같은 방향의 유효 확정명세에 중복되지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F049</w:t>
              <w:br/>
              <w:t>P0</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정산 회차 확정과 취소</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정산 회차를 확정하면 포함내역과 합계를 잠그고, 지급 전 오류는 사유를 남겨 회차를 취소한 후 새로 작성하도록 한다.</w:t>
              <w:br/>
              <w:t>완료 기준  확정 회차를 직접 편집할 수 없으며, 지급 전 취소 시 원래 회차 이력과 취소 사유가 보존된다.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F050</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마감 후 증감 조정</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이미 지급하거나 청구한 회차의 오류는 원본을 고치지 않고, 연결된 추가금액 또는 차감 항목으로 정정하여 근거를 남긴다.</w:t>
              <w:br/>
              <w:t>완료 기준  지급된 원명세의 금액은 유지되고, 조정명세에서 원기록과 증감 사유 및 정정 후 잔액을 확인할 수 있다.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F051</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전월 누락과 보류 이월</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늦게 들어온 전월 운행이나 보류된 내역을 다음 정산 후보로 이어받고, 실제 작업월과 이월 사유를 명세에 표시한다.</w:t>
              <w:br/>
              <w:t>완료 기준  전월 누락분을 새로 입력해도 작업월이 바뀌지 않으며, 다음 회차에 넣은 뒤 이월 목록에서 중복 추천되지 않는다.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F052</w:t>
              <w:br/>
              <w:t>P2</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여러 단계의 마감 승인</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조직 규모상 필요하면 현장 담당자, 공무와 회계 담당자가 정해진 순서로 마감자료를 확인하고 승인 책임을 나눈다.</w:t>
              <w:br/>
              <w:t>완료 기준  지정된 선행 승인이 없으면 최종 확정이 막히고, 반려하면 어느 단계에서 다시 확인해야 하는지 표시된다.</w:t>
            </w:r>
          </w:p>
        </w:tc>
      </w:tr>
    </w:tbl>
    <w:p>
      <w:pPr>
        <w:keepNext/>
        <w:spacing w:after="20" w:before="0" w:line="20" w:lineRule="exact"/>
      </w:pPr>
      <w:r>
        <w:rPr>
          <w:sz w:val="2"/>
        </w:rPr>
      </w:r>
    </w:p>
    <w:p>
      <w:pPr>
        <w:pStyle w:val="Heading2"/>
      </w:pPr>
      <w:r>
        <w:t>6 9 지급과 미지급 관리</w:t>
      </w:r>
    </w:p>
    <w:tbl>
      <w:tblPr>
        <w:tblW w:type="auto" w:w="0"/>
        <w:jc w:val="center"/>
        <w:tblLayout w:type="fixed"/>
        <w:tblLook w:firstColumn="1" w:firstRow="1" w:lastColumn="0" w:lastRow="0" w:noHBand="0" w:noVBand="1" w:val="04A0"/>
      </w:tblPr>
      <w:tblGrid>
        <w:gridCol w:w="1080"/>
        <w:gridCol w:w="1944"/>
        <w:gridCol w:w="7200"/>
      </w:tblGrid>
      <w:tr>
        <w:trPr>
          <w:cantSplit/>
          <w:tblHeader w:val="true"/>
        </w:trPr>
        <w:tc>
          <w:tcPr>
            <w:tcW w:type="dxa" w:w="108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ID</w:t>
              <w:br/>
              <w:t>단계</w:t>
            </w:r>
          </w:p>
        </w:tc>
        <w:tc>
          <w:tcPr>
            <w:tcW w:type="dxa" w:w="194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기능</w:t>
            </w:r>
          </w:p>
        </w:tc>
        <w:tc>
          <w:tcPr>
            <w:tcW w:type="dxa" w:w="720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동작과 완료 기준</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F053</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지급 예정과 미지급 현황</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확정명세별 지급예정일과 지급 여부를 기록하고, 운송사와 현장별 미지급 건수 및 금액을 한 목록에서 확인한다.</w:t>
              <w:br/>
              <w:t>완료 기준  예정일이 지난 미지급 명세를 조회할 수 있으며, 명세 확정만으로 실제 지급 완료로 바뀌지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F054</w:t>
              <w:br/>
              <w:t>P0</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수동 완납 기록</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첫 버전은 명세 전액의 단일 완납을 수동 기록하고 실제 지급일과 근거를 남긴다. 오입력은 원지급기록을 보존한 취소기록으로 정정한다.</w:t>
              <w:br/>
              <w:t>완료 기준  부분지급은 저장되지 않으며, 잘못 기록한 완납을 취소하면 사유와 원기록을 보존하고 미지급 상태로 돌아간다.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F055</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부분지급과 잔액</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한 명세를 여러 번 나누어 지급할 수 있도록 지급 건별 일자와 금액을 기록하고, 누적 지급액과 남은 금액을 계산한다.</w:t>
              <w:br/>
              <w:t>완료 기준  10만 원씩 두 번 지급하면 누적액은 20만 원으로 표시되고, 남은 금액이 있는 명세는 완납으로 바뀌지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F056</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선지급과 차감 항목</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사전에 지급한 금액이나 합의된 차감액을 근거와 함께 별도 관리하고, 정산 회차에 적용할 항목을 담당자가 선택한다.</w:t>
              <w:br/>
              <w:t>완료 기준  같은 선지급을 두 회차에서 중복 공제할 수 없으며, 차감 전후 금액과 적용 근거를 함께 확인한다.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F057</w:t>
              <w:br/>
              <w:t>P2</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외부 지급 시스템 연동</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은행이나 지급 서비스와 연결할 필요가 생기면 승인된 명세를 전송하고, 접수와 실제 지급 성공 및 실패를 구분하여 반영한다.</w:t>
              <w:br/>
              <w:t>완료 기준  전송 성공만으로 지급 완료 처리하지 않으며, 재시도해도 동일 명세의 실제 송금이 중복 실행되지 않는다.</w:t>
            </w:r>
          </w:p>
        </w:tc>
      </w:tr>
    </w:tbl>
    <w:p>
      <w:pPr>
        <w:keepNext/>
        <w:spacing w:after="20" w:before="0" w:line="20" w:lineRule="exact"/>
      </w:pPr>
      <w:r>
        <w:rPr>
          <w:sz w:val="2"/>
        </w:rPr>
      </w:r>
    </w:p>
    <w:p>
      <w:pPr>
        <w:pStyle w:val="Heading2"/>
      </w:pPr>
      <w:r>
        <w:t>6 10 원청 청구와 비용 귀속</w:t>
      </w:r>
    </w:p>
    <w:tbl>
      <w:tblPr>
        <w:tblW w:type="auto" w:w="0"/>
        <w:jc w:val="center"/>
        <w:tblLayout w:type="fixed"/>
        <w:tblLook w:firstColumn="1" w:firstRow="1" w:lastColumn="0" w:lastRow="0" w:noHBand="0" w:noVBand="1" w:val="04A0"/>
      </w:tblPr>
      <w:tblGrid>
        <w:gridCol w:w="1080"/>
        <w:gridCol w:w="1944"/>
        <w:gridCol w:w="7200"/>
      </w:tblGrid>
      <w:tr>
        <w:trPr>
          <w:cantSplit/>
          <w:tblHeader w:val="true"/>
        </w:trPr>
        <w:tc>
          <w:tcPr>
            <w:tcW w:type="dxa" w:w="108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ID</w:t>
              <w:br/>
              <w:t>단계</w:t>
            </w:r>
          </w:p>
        </w:tc>
        <w:tc>
          <w:tcPr>
            <w:tcW w:type="dxa" w:w="194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기능</w:t>
            </w:r>
          </w:p>
        </w:tc>
        <w:tc>
          <w:tcPr>
            <w:tcW w:type="dxa" w:w="720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동작과 완료 기준</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F058</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원청 재청구 관리</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원청이나 다른 업체에 차량비를 다시 청구할 경우 별도의 청구명세와 상태를 관리하며, 재청구가 필수이면 첫 버전에 포함한다.</w:t>
              <w:br/>
              <w:t>완료 기준  재청구를 켜면 지급 완료 여부와 독립적으로 청구 대상을 모을 수 있고, 필요 확인 시 이 항목을 우선 개발한다.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F059</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지급 단가와 청구 단가 분리</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같은 운행의 지급단가와 원청 청구단가를 따로 보존하고 상대방별로 공개할 금액을 제한하며, 재청구가 필요하면 우선 개발한다.</w:t>
              <w:br/>
              <w:t>완료 기준  기사 지급액을 변경해도 원청 청구액이 자동으로 바뀌지 않고, 기사 화면에는 원청용 단가가 노출되지 않는다.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F060</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공종과 부담업체별 비용 배분</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한 차량이 여러 공종이나 업체 작업을 수행한 경우 총 사용료를 유지한 채 금액 또는 비율로 비용 부담을 나누어 집계한다.</w:t>
              <w:br/>
              <w:t>완료 기준  배관과 전기 공종에 비용을 나누어도 배분합계는 원래 사용료와 같고, 지급액이 배분 수만큼 늘어나지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F061</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입금과 미수금 관리</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재청구 명세의 입금일과 수금액을 기록하여 미수금을 확인하고, 재청구가 핵심 업무이면 단일 완납 기록부터 첫 버전에 넣는다.</w:t>
              <w:br/>
              <w:t>완료 기준  원청 입금을 기록해도 기사 지급 상태는 바뀌지 않으며, 입금되지 않은 청구명세의 잔액을 조회할 수 있다.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F062</w:t>
              <w:br/>
              <w:t>P2</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여러 청구처의 분할 청구</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하나의 차량 사용료를 여러 청구처에 나누거나 여러 사용분을 한 명세에 합칠 때 청구 배분과 원기록의 연결을 관리한다.</w:t>
              <w:br/>
              <w:t>완료 기준  같은 청구분이 두 확정명세에 중복되지 않고, 분할 합계와 청구 가능한 총액의 차이를 확인할 수 있다.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F063</w:t>
              <w:br/>
              <w:t>P2</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현장 원가와 예산 비교</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차량비 예산을 쓰는 현장은 승인 비용과 실제 지급액을 구분해 예산 대비 사용을 보고, 재청구 수입과 비교할 수 있게 한다.</w:t>
              <w:br/>
              <w:t>완료 기준  미확정 예상비와 승인 원가가 섞이지 않으며, 같은 비용을 운행 합계와 배분 합계에서 이중 계산하지 않는다.</w:t>
            </w:r>
          </w:p>
        </w:tc>
      </w:tr>
    </w:tbl>
    <w:p>
      <w:pPr>
        <w:keepNext/>
        <w:spacing w:after="20" w:before="0" w:line="20" w:lineRule="exact"/>
      </w:pPr>
      <w:r>
        <w:rPr>
          <w:sz w:val="2"/>
        </w:rPr>
      </w:r>
    </w:p>
    <w:p>
      <w:pPr>
        <w:pStyle w:val="Heading2"/>
      </w:pPr>
      <w:r>
        <w:t>6 11 조회와 문서 및 엑셀</w:t>
      </w:r>
    </w:p>
    <w:tbl>
      <w:tblPr>
        <w:tblW w:type="auto" w:w="0"/>
        <w:jc w:val="center"/>
        <w:tblLayout w:type="fixed"/>
        <w:tblLook w:firstColumn="1" w:firstRow="1" w:lastColumn="0" w:lastRow="0" w:noHBand="0" w:noVBand="1" w:val="04A0"/>
      </w:tblPr>
      <w:tblGrid>
        <w:gridCol w:w="1080"/>
        <w:gridCol w:w="1944"/>
        <w:gridCol w:w="7200"/>
      </w:tblGrid>
      <w:tr>
        <w:trPr>
          <w:cantSplit/>
          <w:tblHeader w:val="true"/>
        </w:trPr>
        <w:tc>
          <w:tcPr>
            <w:tcW w:type="dxa" w:w="108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ID</w:t>
              <w:br/>
              <w:t>단계</w:t>
            </w:r>
          </w:p>
        </w:tc>
        <w:tc>
          <w:tcPr>
            <w:tcW w:type="dxa" w:w="194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기능</w:t>
            </w:r>
          </w:p>
        </w:tc>
        <w:tc>
          <w:tcPr>
            <w:tcW w:type="dxa" w:w="720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동작과 완료 기준</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F064</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조건 검색과 합계 표</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운행일, 정산월, 현장, 기사, 차량과 승인 상태로 기록을 좁혀 보고, 현재 조회 조건의 건수와 지급금액 합계를 제공한다.</w:t>
              <w:br/>
              <w:t>완료 기준  미승인만 조회하면 해당 건수와 금액만 집계되고, 전체 합계가 현재 검색 결과의 합계처럼 표시되지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F065</w:t>
              <w:br/>
              <w:t>P0</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엑셀과 PDF 명세 출력</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확정된 정산내역을 회사에서 확인할 엑셀과 공유용 PDF로 출력하고, 명세번호와 기간 및 상세내역과 합계를 동일하게 담는다.</w:t>
              <w:br/>
              <w:t>완료 기준  같은 회차의 화면과 엑셀 및 PDF 합계가 같고, 문서에 명세번호와 확정 시점이 표시된다.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F066</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기존 엑셀 자료 가져오기</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기존 차량대장과 운행내역을 표 양식에 맞춰 가져오되, 날짜와 금액 및 거래처의 오류와 중복 후보를 반영 전에 점검한다.</w:t>
              <w:br/>
              <w:t>완료 기준  가져올 행을 미리 확인할 수 있고, 잘못된 행은 원인을 보여주며 같은 파일 재입력으로 중복이 생기지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F067</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회사 청구 양식 설정</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회사와 거래처가 요구하는 열 순서, 제목과 표시항목을 정산 출력 양식으로 저장하고, 원본 데이터는 공통 구조로 유지한다.</w:t>
              <w:br/>
              <w:t>완료 기준  양식을 바꾸어도 원본 금액과 상태는 변하지 않으며, 같은 거래처에 다음 달에도 동일한 양식을 적용할 수 있다.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F068</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증빙 묶음 내보내기</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정산명세에 포함된 운행의 허용된 증빙을 번호순으로 모아 내려받고, 증빙 누락과 대체자료 여부를 함께 표시한다.</w:t>
              <w:br/>
              <w:t>완료 기준  내려받은 증빙을 명세의 운행번호로 연결할 수 있으며, 권한 없는 현장의 파일이 함께 포함되지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F069</w:t>
              <w:br/>
              <w:t>P2</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제한된 명세 공유</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외부 거래처가 확인해야 할 확정명세만 기간과 접근 범위를 정해 공유하고, 링크 종료나 회수 후 접근을 차단한다.</w:t>
              <w:br/>
              <w:t>완료 기준  공유받은 사람은 지정 명세만 볼 수 있으며, 기한 만료나 회수 후 같은 링크로 다시 열 수 없다.</w:t>
            </w:r>
          </w:p>
        </w:tc>
      </w:tr>
    </w:tbl>
    <w:p>
      <w:pPr>
        <w:keepNext/>
        <w:spacing w:after="20" w:before="0" w:line="20" w:lineRule="exact"/>
      </w:pPr>
      <w:r>
        <w:rPr>
          <w:sz w:val="2"/>
        </w:rPr>
      </w:r>
    </w:p>
    <w:p>
      <w:pPr>
        <w:pStyle w:val="Heading2"/>
      </w:pPr>
      <w:r>
        <w:t>6 12 알림과 운송사 대조</w:t>
      </w:r>
    </w:p>
    <w:tbl>
      <w:tblPr>
        <w:tblW w:type="auto" w:w="0"/>
        <w:jc w:val="center"/>
        <w:tblLayout w:type="fixed"/>
        <w:tblLook w:firstColumn="1" w:firstRow="1" w:lastColumn="0" w:lastRow="0" w:noHBand="0" w:noVBand="1" w:val="04A0"/>
      </w:tblPr>
      <w:tblGrid>
        <w:gridCol w:w="1080"/>
        <w:gridCol w:w="1944"/>
        <w:gridCol w:w="7200"/>
      </w:tblGrid>
      <w:tr>
        <w:trPr>
          <w:cantSplit/>
          <w:tblHeader w:val="true"/>
        </w:trPr>
        <w:tc>
          <w:tcPr>
            <w:tcW w:type="dxa" w:w="108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ID</w:t>
              <w:br/>
              <w:t>단계</w:t>
            </w:r>
          </w:p>
        </w:tc>
        <w:tc>
          <w:tcPr>
            <w:tcW w:type="dxa" w:w="194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기능</w:t>
            </w:r>
          </w:p>
        </w:tc>
        <w:tc>
          <w:tcPr>
            <w:tcW w:type="dxa" w:w="720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동작과 완료 기준</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F070</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미제출과 보완 요청 알림</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등록한 사용 건에서 아직 제출하지 않은 기사와 보완할 항목이 있는 사용자에게 실제 남은 작업을 기준으로 알림을 제공한다.</w:t>
              <w:br/>
              <w:t>완료 기준  이미 제출하거나 보완을 끝낸 건에는 같은 알림을 반복하지 않으며, 알림에서 해당 기록으로 이동한다.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F071</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마감과 지급 예정 알림</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마감 전 미확정 운임과 증빙 누락, 승인 대기 및 지급예정일 경과 내역을 담당자에게 모아 알려 우선 확인할 일을 보여준다.</w:t>
              <w:br/>
              <w:t>완료 기준  담당자에게 본인 현장의 처리할 건만 모아 보여주고, 해결한 내역은 다음 알림 대상에서 제외된다.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F072</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운송사 청구서와 내부 기록 대조</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운송사가 보낸 청구내역을 내부 승인기록과 비교하여 누락, 중복, 단가나 추가비 차이를 표시하고 담당자가 대조 결과를 확정한다.</w:t>
              <w:br/>
              <w:t>완료 기준  같은 날짜와 차량만으로 자동 일치 처리하지 않으며, 금액이 다른 행은 차액과 관련 운행을 함께 보여준다.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F073</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차이 내역 협의 기록</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운송사 청구서 대조 중 발생한 차이에 대해 문의내용, 합의금액과 확인자를 해당 운행 또는 명세에 연결하여 기록한다.</w:t>
              <w:br/>
              <w:t>완료 기준  협의 후 금액을 바꾸면 사유와 확인자가 남고, 기존 승인명세를 수정해야 할 경우 재승인 절차를 따른다.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F074</w:t>
              <w:br/>
              <w:t>P2</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알림 발송 채널 연동</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앱 내부 알림으로 부족할 때 회사가 선택한 문자나 메시지 채널을 연결하고, 수신 대상과 시간 및 발송 결과를 관리한다.</w:t>
              <w:br/>
              <w:t>완료 기준  회사에서 선택한 대상과 시간에만 발송되며, 실패 재시도 때문에 같은 안내가 불필요하게 반복 전송되지 않는다.</w:t>
            </w:r>
          </w:p>
        </w:tc>
      </w:tr>
    </w:tbl>
    <w:p>
      <w:pPr>
        <w:keepNext/>
        <w:spacing w:after="20" w:before="0" w:line="20" w:lineRule="exact"/>
      </w:pPr>
      <w:r>
        <w:rPr>
          <w:sz w:val="2"/>
        </w:rPr>
      </w:r>
    </w:p>
    <w:p>
      <w:pPr>
        <w:pStyle w:val="Heading2"/>
      </w:pPr>
      <w:r>
        <w:t>6 13 운영과 외부 연동</w:t>
      </w:r>
    </w:p>
    <w:tbl>
      <w:tblPr>
        <w:tblW w:type="auto" w:w="0"/>
        <w:jc w:val="center"/>
        <w:tblLayout w:type="fixed"/>
        <w:tblLook w:firstColumn="1" w:firstRow="1" w:lastColumn="0" w:lastRow="0" w:noHBand="0" w:noVBand="1" w:val="04A0"/>
      </w:tblPr>
      <w:tblGrid>
        <w:gridCol w:w="1080"/>
        <w:gridCol w:w="1944"/>
        <w:gridCol w:w="7200"/>
      </w:tblGrid>
      <w:tr>
        <w:trPr>
          <w:cantSplit/>
          <w:tblHeader w:val="true"/>
        </w:trPr>
        <w:tc>
          <w:tcPr>
            <w:tcW w:type="dxa" w:w="108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ID</w:t>
              <w:br/>
              <w:t>단계</w:t>
            </w:r>
          </w:p>
        </w:tc>
        <w:tc>
          <w:tcPr>
            <w:tcW w:type="dxa" w:w="194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기능</w:t>
            </w:r>
          </w:p>
        </w:tc>
        <w:tc>
          <w:tcPr>
            <w:tcW w:type="dxa" w:w="7200"/>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동작과 완료 기준</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F075</w:t>
              <w:br/>
              <w:t>P0</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자료 백업과 복구 확인</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운행기록과 확정명세 및 첨부자료를 정기적으로 백업하고, 실제 복구 절차와 담당자를 정하여 자료 손실에 대비한다.</w:t>
              <w:br/>
              <w:t>완료 기준  정한 시점의 기록과 첨부를 복구해 연결을 확인할 수 있고, 백업 실패가 담당자에게 숨겨지지 않는다.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F076</w:t>
              <w:br/>
              <w:t>P1</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보관 기간과 접근 이력</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회사가 정한 보관 기간에 따라 자료를 정리하고, 민감한 조회와 다운로드 및 권한 변경의 이력을 확인하도록 한다.</w:t>
              <w:br/>
              <w:t>완료 기준  보관 중인 정산 근거가 임의 삭제되지 않으며, 정리 대상과 처리 결과 및 중요 접근 이력을 확인할 수 있다.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F077</w:t>
              <w:br/>
              <w:t>P1</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ERP와 회계 자료 전달</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확정된 비용과 거래처 및 현장 코드를 회사 ERP가 요구하는 형식으로 전달하고, 전송한 회차와 반영 결과를 기록한다.</w:t>
              <w:br/>
              <w:t>완료 기준  이미 전달한 회차를 구분할 수 있고, 같은 회차를 다시 전송해도 외부 장부에 중복 반영되지 않도록 식별한다.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F078</w:t>
              <w:br/>
              <w:t>P2</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전자세금계산서 연동 상태</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정산내역을 세금계산서 서비스와 연결할 필요가 있으면 발행요청, 발행결과와 외부 문서번호를 보관하고 업무 상태만 연계한다.</w:t>
              <w:br/>
              <w:t>완료 기준  앱의 명세 확정과 외부 발행 완료를 구분하며, 연동 오류만으로 세금계산서가 발행된 것으로 표시하지 않는다.</w:t>
            </w:r>
          </w:p>
        </w:tc>
      </w:tr>
      <w:tr>
        <w:trPr>
          <w:cantSplit/>
        </w:trPr>
        <w:tc>
          <w:tcPr>
            <w:tcW w:type="dxa" w:w="108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F079</w:t>
              <w:br/>
              <w:t>P2</w:t>
            </w:r>
          </w:p>
        </w:tc>
        <w:tc>
          <w:tcPr>
            <w:tcW w:type="dxa" w:w="194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필요한 운행의 위치 공유</w:t>
            </w:r>
          </w:p>
        </w:tc>
        <w:tc>
          <w:tcPr>
            <w:tcW w:type="dxa" w:w="7200"/>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현장 도착 확인이 실제로 필요할 때만 운행 시간 동안 위치 공유를 제공하고, 이용자가 공유 중인지 확인하고 종료할 수 있게 한다.</w:t>
              <w:br/>
              <w:t>완료 기준  선택한 운행이 끝나면 위치 수집이 종료되며, 위치 기능을 쓰지 않는 기록도 사용대장과 정산을 작성할 수 있다.</w:t>
            </w:r>
          </w:p>
        </w:tc>
      </w:tr>
      <w:tr>
        <w:trPr>
          <w:cantSplit/>
        </w:trPr>
        <w:tc>
          <w:tcPr>
            <w:tcW w:type="dxa" w:w="108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F080</w:t>
              <w:br/>
              <w:t>P2</w:t>
            </w:r>
          </w:p>
        </w:tc>
        <w:tc>
          <w:tcPr>
            <w:tcW w:type="dxa" w:w="194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운송 정보망 연동</w:t>
            </w:r>
          </w:p>
        </w:tc>
        <w:tc>
          <w:tcPr>
            <w:tcW w:type="dxa" w:w="7200"/>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외부 차량 수배가 필요해지면 허용된 정보망 연동으로 요청과 배차결과를 가져오고, 내부 운행 및 정산 원장과 연결한다.</w:t>
              <w:br/>
              <w:t>완료 기준  외부 오더가 재전송되어도 내부 요청은 하나로 연결되며, 배차 완료만으로 운행 완료나 지급 완료가 처리되지 않는다.</w:t>
            </w:r>
          </w:p>
        </w:tc>
      </w:tr>
    </w:tbl>
    <w:p>
      <w:pPr>
        <w:keepNext/>
        <w:spacing w:after="20" w:before="0" w:line="20" w:lineRule="exact"/>
      </w:pPr>
      <w:r>
        <w:rPr>
          <w:sz w:val="2"/>
        </w:rPr>
      </w:r>
    </w:p>
    <w:p>
      <w:pPr>
        <w:pStyle w:val="Heading1"/>
        <w:pageBreakBefore/>
      </w:pPr>
      <w:r>
        <w:t>7 개발 순서와 검증 기준</w:t>
      </w:r>
    </w:p>
    <w:p>
      <w:r>
        <w:t>처음부터 모든 기능을 구현하지 않고 실제 현장 한 곳과 소수 기사로 기록·검수·마감 전체 흐름을 검증한다. 아래 기간은 일정 약속이 아니라 작업 묶음이다. 실제 개발 일정은 기존 코드의 재사용 정도, 사용자가 쓰는 양식, 계약 규칙과 연동 범위를 확인한 뒤 산정한다.</w:t>
      </w:r>
    </w:p>
    <w:tbl>
      <w:tblPr>
        <w:tblW w:type="auto" w:w="0"/>
        <w:jc w:val="center"/>
        <w:tblLayout w:type="fixed"/>
        <w:tblLook w:firstColumn="1" w:firstRow="1" w:lastColumn="0" w:lastRow="0" w:noHBand="0" w:noVBand="1" w:val="04A0"/>
      </w:tblPr>
      <w:tblGrid>
        <w:gridCol w:w="1872"/>
        <w:gridCol w:w="4118"/>
        <w:gridCol w:w="4234"/>
      </w:tblGrid>
      <w:tr>
        <w:trPr>
          <w:cantSplit/>
          <w:tblHeader w:val="true"/>
        </w:trPr>
        <w:tc>
          <w:tcPr>
            <w:tcW w:type="dxa" w:w="1872"/>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작업 묶음</w:t>
            </w:r>
          </w:p>
        </w:tc>
        <w:tc>
          <w:tcPr>
            <w:tcW w:type="dxa" w:w="4118"/>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구현 결과</w:t>
            </w:r>
          </w:p>
        </w:tc>
        <w:tc>
          <w:tcPr>
            <w:tcW w:type="dxa" w:w="423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다음 단계로 넘어갈 기준</w:t>
            </w:r>
          </w:p>
        </w:tc>
      </w:tr>
      <w:tr>
        <w:trPr>
          <w:cantSplit/>
        </w:trPr>
        <w:tc>
          <w:tcPr>
            <w:tcW w:type="dxa" w:w="1872"/>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1 업무 기준 확정</w:t>
            </w:r>
          </w:p>
        </w:tc>
        <w:tc>
          <w:tcPr>
            <w:tcW w:type="dxa" w:w="4118"/>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사용대장·정산서의 항목, 청구 방향, 계약단위, 마감일</w:t>
            </w:r>
          </w:p>
        </w:tc>
        <w:tc>
          <w:tcPr>
            <w:tcW w:type="dxa" w:w="423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가명 예시 10건을 수작업으로 계산한 정답표가 있음</w:t>
            </w:r>
          </w:p>
        </w:tc>
      </w:tr>
      <w:tr>
        <w:trPr>
          <w:cantSplit/>
        </w:trPr>
        <w:tc>
          <w:tcPr>
            <w:tcW w:type="dxa" w:w="1872"/>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2 공동 원장</w:t>
            </w:r>
          </w:p>
        </w:tc>
        <w:tc>
          <w:tcPr>
            <w:tcW w:type="dxa" w:w="4118"/>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초대·로그인·현장 권한, 기사·차량·운송사, 사용 묶음과 운행</w:t>
            </w:r>
          </w:p>
        </w:tc>
        <w:tc>
          <w:tcPr>
            <w:tcW w:type="dxa" w:w="423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기사 두 명과 담당자가 서로 다른 권한으로 같은 자료를 확인</w:t>
            </w:r>
          </w:p>
        </w:tc>
      </w:tr>
      <w:tr>
        <w:trPr>
          <w:cantSplit/>
        </w:trPr>
        <w:tc>
          <w:tcPr>
            <w:tcW w:type="dxa" w:w="1872"/>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3 기사 제출</w:t>
            </w:r>
          </w:p>
        </w:tc>
        <w:tc>
          <w:tcPr>
            <w:tcW w:type="dxa" w:w="4118"/>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간편 입력, 증빙·대체증빙, 임시저장과 재전송</w:t>
            </w:r>
          </w:p>
        </w:tc>
        <w:tc>
          <w:tcPr>
            <w:tcW w:type="dxa" w:w="423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통신이 끊겨도 입력을 복구하고 중복 없이 한 번 제출</w:t>
            </w:r>
          </w:p>
        </w:tc>
      </w:tr>
      <w:tr>
        <w:trPr>
          <w:cantSplit/>
        </w:trPr>
        <w:tc>
          <w:tcPr>
            <w:tcW w:type="dxa" w:w="1872"/>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4 검수와 금액</w:t>
            </w:r>
          </w:p>
        </w:tc>
        <w:tc>
          <w:tcPr>
            <w:tcW w:type="dxa" w:w="4118"/>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제출·보완·재승인, 단가 보존, 추가비 승인</w:t>
            </w:r>
          </w:p>
        </w:tc>
        <w:tc>
          <w:tcPr>
            <w:tcW w:type="dxa" w:w="423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일대·건당·왕복과 추가비 예시가 정답표와 일치</w:t>
            </w:r>
          </w:p>
        </w:tc>
      </w:tr>
      <w:tr>
        <w:trPr>
          <w:cantSplit/>
        </w:trPr>
        <w:tc>
          <w:tcPr>
            <w:tcW w:type="dxa" w:w="1872"/>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5 월말 정산</w:t>
            </w:r>
          </w:p>
        </w:tc>
        <w:tc>
          <w:tcPr>
            <w:tcW w:type="dxa" w:w="4118"/>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대상 항목 선정, 미정산·보류, 마감 확정과 출력</w:t>
            </w:r>
          </w:p>
        </w:tc>
        <w:tc>
          <w:tcPr>
            <w:tcW w:type="dxa" w:w="423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동일 비용 중복 마감이 차단되고 화면·Excel·PDF 합계가 일치</w:t>
            </w:r>
          </w:p>
        </w:tc>
      </w:tr>
      <w:tr>
        <w:trPr>
          <w:cantSplit/>
        </w:trPr>
        <w:tc>
          <w:tcPr>
            <w:tcW w:type="dxa" w:w="1872"/>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6 지급과 실사용</w:t>
            </w:r>
          </w:p>
        </w:tc>
        <w:tc>
          <w:tcPr>
            <w:tcW w:type="dxa" w:w="4118"/>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지급기록, 접근 회수, 백업·복구, 한 현장 시범 마감</w:t>
            </w:r>
          </w:p>
        </w:tc>
        <w:tc>
          <w:tcPr>
            <w:tcW w:type="dxa" w:w="423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실제 회사 양식과 대조해 누락·중복 없이 한 회차를 완료</w:t>
            </w:r>
          </w:p>
        </w:tc>
      </w:tr>
    </w:tbl>
    <w:p>
      <w:pPr>
        <w:keepNext/>
        <w:spacing w:after="20" w:before="0" w:line="20" w:lineRule="exact"/>
      </w:pPr>
      <w:r>
        <w:rPr>
          <w:sz w:val="2"/>
        </w:rPr>
      </w:r>
    </w:p>
    <w:p>
      <w:pPr>
        <w:pStyle w:val="Heading2"/>
      </w:pPr>
      <w:r>
        <w:t>7 1 꼭 통과해야 하는 업무 시나리오</w:t>
      </w:r>
    </w:p>
    <w:tbl>
      <w:tblPr>
        <w:tblW w:type="auto" w:w="0"/>
        <w:jc w:val="center"/>
        <w:tblLayout w:type="fixed"/>
        <w:tblLook w:firstColumn="1" w:firstRow="1" w:lastColumn="0" w:lastRow="0" w:noHBand="0" w:noVBand="1" w:val="04A0"/>
      </w:tblPr>
      <w:tblGrid>
        <w:gridCol w:w="1973"/>
        <w:gridCol w:w="8251"/>
      </w:tblGrid>
      <w:tr>
        <w:trPr>
          <w:cantSplit/>
          <w:tblHeader w:val="true"/>
        </w:trPr>
        <w:tc>
          <w:tcPr>
            <w:tcW w:type="dxa" w:w="1973"/>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검증 항목</w:t>
            </w:r>
          </w:p>
        </w:tc>
        <w:tc>
          <w:tcPr>
            <w:tcW w:type="dxa" w:w="8251"/>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기대 결과</w:t>
            </w:r>
          </w:p>
        </w:tc>
      </w:tr>
      <w:tr>
        <w:trPr>
          <w:cantSplit/>
        </w:trPr>
        <w:tc>
          <w:tcPr>
            <w:tcW w:type="dxa" w:w="197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일대 반복 운행</w:t>
            </w:r>
          </w:p>
        </w:tc>
        <w:tc>
          <w:tcPr>
            <w:tcW w:type="dxa" w:w="825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일대 300,000원 차량에 운행 상세 5건을 등록해도 기본 지급액은 300,000원이다.</w:t>
            </w:r>
          </w:p>
        </w:tc>
      </w:tr>
      <w:tr>
        <w:trPr>
          <w:cantSplit/>
        </w:trPr>
        <w:tc>
          <w:tcPr>
            <w:tcW w:type="dxa" w:w="197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같은 경로 반복</w:t>
            </w:r>
          </w:p>
        </w:tc>
        <w:tc>
          <w:tcPr>
            <w:tcW w:type="dxa" w:w="825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같은 날짜·차량·경로로 실제 두 번 운행하면 두 원본을 보존하고, 중복 경고만 제공한다.</w:t>
            </w:r>
          </w:p>
        </w:tc>
      </w:tr>
      <w:tr>
        <w:trPr>
          <w:cantSplit/>
        </w:trPr>
        <w:tc>
          <w:tcPr>
            <w:tcW w:type="dxa" w:w="197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전송 중복</w:t>
            </w:r>
          </w:p>
        </w:tc>
        <w:tc>
          <w:tcPr>
            <w:tcW w:type="dxa" w:w="825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동일 제출을 두 번 보내거나 연결 복구 후 재시도해도 원본과 비용은 한 번만 생성된다.</w:t>
            </w:r>
          </w:p>
        </w:tc>
      </w:tr>
      <w:tr>
        <w:trPr>
          <w:cantSplit/>
        </w:trPr>
        <w:tc>
          <w:tcPr>
            <w:tcW w:type="dxa" w:w="197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이중 마감</w:t>
            </w:r>
          </w:p>
        </w:tc>
        <w:tc>
          <w:tcPr>
            <w:tcW w:type="dxa" w:w="825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담당자 두 명이 같은 비용을 동시에 서로 다른 명세에 넣으려 하면 한 쪽만 확정된다.</w:t>
            </w:r>
          </w:p>
        </w:tc>
      </w:tr>
      <w:tr>
        <w:trPr>
          <w:cantSplit/>
        </w:trPr>
        <w:tc>
          <w:tcPr>
            <w:tcW w:type="dxa" w:w="197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지급과 재청구</w:t>
            </w:r>
          </w:p>
        </w:tc>
        <w:tc>
          <w:tcPr>
            <w:tcW w:type="dxa" w:w="825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같은 운행의 지급 비용과 원청 청구 비용은 각각 정산할 수 있으며 서로의 중복 제약을 침범하지 않는다.</w:t>
            </w:r>
          </w:p>
        </w:tc>
      </w:tr>
      <w:tr>
        <w:trPr>
          <w:cantSplit/>
        </w:trPr>
        <w:tc>
          <w:tcPr>
            <w:tcW w:type="dxa" w:w="197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과거 단가 보존</w:t>
            </w:r>
          </w:p>
        </w:tc>
        <w:tc>
          <w:tcPr>
            <w:tcW w:type="dxa" w:w="825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단가표를 다음 달 값으로 변경해도 이미 승인·확정된 과거 명세와 PDF의 금액이 변하지 않는다.</w:t>
            </w:r>
          </w:p>
        </w:tc>
      </w:tr>
      <w:tr>
        <w:trPr>
          <w:cantSplit/>
        </w:trPr>
        <w:tc>
          <w:tcPr>
            <w:tcW w:type="dxa" w:w="197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승인 후 변경</w:t>
            </w:r>
          </w:p>
        </w:tc>
        <w:tc>
          <w:tcPr>
            <w:tcW w:type="dxa" w:w="825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승인된 운임 또는 증빙을 바꾸면 변경된 버전은 다시 검수되고, 과거 승인 이력이 남는다.</w:t>
            </w:r>
          </w:p>
        </w:tc>
      </w:tr>
      <w:tr>
        <w:trPr>
          <w:cantSplit/>
        </w:trPr>
        <w:tc>
          <w:tcPr>
            <w:tcW w:type="dxa" w:w="197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월 경계</w:t>
            </w:r>
          </w:p>
        </w:tc>
        <w:tc>
          <w:tcPr>
            <w:tcW w:type="dxa" w:w="825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9월 사용분을 10월에 정산해도 실제 사용일은 유지되고, 어느 달에 청구했는지 조회된다.</w:t>
            </w:r>
          </w:p>
        </w:tc>
      </w:tr>
      <w:tr>
        <w:trPr>
          <w:cantSplit/>
        </w:trPr>
        <w:tc>
          <w:tcPr>
            <w:tcW w:type="dxa" w:w="197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사진 업로드 실패</w:t>
            </w:r>
          </w:p>
        </w:tc>
        <w:tc>
          <w:tcPr>
            <w:tcW w:type="dxa" w:w="825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사용기록 저장에 성공해도 필수 사진 전송이 실패하면 제출 완료 또는 승인 가능 상태로 오인되지 않는다.</w:t>
            </w:r>
          </w:p>
        </w:tc>
      </w:tr>
      <w:tr>
        <w:trPr>
          <w:cantSplit/>
        </w:trPr>
        <w:tc>
          <w:tcPr>
            <w:tcW w:type="dxa" w:w="197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권한 경계</w:t>
            </w:r>
          </w:p>
        </w:tc>
        <w:tc>
          <w:tcPr>
            <w:tcW w:type="dxa" w:w="825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기사 A가 기사 B의 번호나 첨부 주소를 직접 요청해도 B의 실적·단가·증빙을 읽을 수 없다.</w:t>
            </w:r>
          </w:p>
        </w:tc>
      </w:tr>
      <w:tr>
        <w:trPr>
          <w:cantSplit/>
        </w:trPr>
        <w:tc>
          <w:tcPr>
            <w:tcW w:type="dxa" w:w="197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확정 후 취소</w:t>
            </w:r>
          </w:p>
        </w:tc>
        <w:tc>
          <w:tcPr>
            <w:tcW w:type="dxa" w:w="825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확정명세는 임의 삭제되지 않으며, 취소·조정이 원본 문서와 연결되어 추적된다.</w:t>
            </w:r>
          </w:p>
        </w:tc>
      </w:tr>
      <w:tr>
        <w:trPr>
          <w:cantSplit/>
        </w:trPr>
        <w:tc>
          <w:tcPr>
            <w:tcW w:type="dxa" w:w="197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합계와 복구</w:t>
            </w:r>
          </w:p>
        </w:tc>
        <w:tc>
          <w:tcPr>
            <w:tcW w:type="dxa" w:w="825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명세 화면·Excel·PDF 금액이 일치하고 백업에서 복원한 기록과 첨부의 연결이 유지된다.</w:t>
            </w:r>
          </w:p>
        </w:tc>
      </w:tr>
    </w:tbl>
    <w:p>
      <w:pPr>
        <w:keepNext/>
        <w:spacing w:after="20" w:before="0" w:line="20" w:lineRule="exact"/>
      </w:pPr>
      <w:r>
        <w:rPr>
          <w:sz w:val="2"/>
        </w:rPr>
      </w:r>
    </w:p>
    <w:p>
      <w:pPr>
        <w:pStyle w:val="Heading1"/>
      </w:pPr>
      <w:r>
        <w:t>8 기술 구성과 운영</w:t>
      </w:r>
    </w:p>
    <w:p>
      <w:pPr>
        <w:pStyle w:val="Heading2"/>
      </w:pPr>
      <w:r>
        <w:t>8 1 PWA를 첫 선택으로 권하는 이유</w:t>
      </w:r>
    </w:p>
    <w:p>
      <w:r>
        <w:t>PWA는 지원하는 브라우저에서 홈 화면 아이콘을 추가하고 앱처럼 열 수 있는 웹앱이다. 담당자는 PC에서, 기사는 Android 휴대전화에서 같은 서비스를 이용할 수 있다. 사용내역 입력·사진 첨부·검수·출력이 중심인 이 업무에 적합하다. 설치 방식과 일부 기능 지원은 브라우저별로 다르다. [S28]</w:t>
      </w:r>
    </w:p>
    <w:p>
      <w:r>
        <w:t>통신이 끊겼을 때는 작성 중 자료와 첨부를 기기에 임시저장하고, 앱을 다시 열면 서버로 재전송한다. Background Sync만 믿고 브라우저가 종료되어도 항상 전송된다고 표시해서는 안 된다. 기본 동작은 미전송 표시, 재접속 시 재시도, 수동 재전송으로 구성한다. [S29]</w:t>
      </w:r>
    </w:p>
    <w:p>
      <w:r>
        <w:t>휴대전화 화면이 꺼진 상태에서도 장시간 위치를 수집해야 한다면 Android 또는 크로스플랫폼 앱과 네이티브 위치 기능을 별도 개발한다. 그때 Traccar 서버나 Client SDK를 연결하는 선택지가 있다. 위치를 정산의 유일한 증거로 삼지 않고 해당 사용기록의 보조 자료로 연결한다. [S20–S21]</w:t>
      </w:r>
    </w:p>
    <w:p>
      <w:pPr>
        <w:pStyle w:val="Heading2"/>
      </w:pPr>
      <w:r>
        <w:t>8 2 권장 시스템 구성</w:t>
      </w:r>
    </w:p>
    <w:tbl>
      <w:tblPr>
        <w:tblW w:type="auto" w:w="0"/>
        <w:jc w:val="center"/>
        <w:tblLayout w:type="fixed"/>
        <w:tblLook w:firstColumn="1" w:firstRow="1" w:lastColumn="0" w:lastRow="0" w:noHBand="0" w:noVBand="1" w:val="04A0"/>
      </w:tblPr>
      <w:tblGrid>
        <w:gridCol w:w="1656"/>
        <w:gridCol w:w="4061"/>
        <w:gridCol w:w="4507"/>
      </w:tblGrid>
      <w:tr>
        <w:trPr>
          <w:cantSplit/>
          <w:tblHeader w:val="true"/>
        </w:trPr>
        <w:tc>
          <w:tcPr>
            <w:tcW w:type="dxa" w:w="1656"/>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부분</w:t>
            </w:r>
          </w:p>
        </w:tc>
        <w:tc>
          <w:tcPr>
            <w:tcW w:type="dxa" w:w="4061"/>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권장 구성</w:t>
            </w:r>
          </w:p>
        </w:tc>
        <w:tc>
          <w:tcPr>
            <w:tcW w:type="dxa" w:w="4507"/>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구현 이유</w:t>
            </w:r>
          </w:p>
        </w:tc>
      </w:tr>
      <w:tr>
        <w:trPr>
          <w:cantSplit/>
        </w:trPr>
        <w:tc>
          <w:tcPr>
            <w:tcW w:type="dxa" w:w="1656"/>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사용자 화면</w:t>
            </w:r>
          </w:p>
        </w:tc>
        <w:tc>
          <w:tcPr>
            <w:tcW w:type="dxa" w:w="406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반응형 웹과 PWA. 기사와 담당자의 화면을 역할별로 구성</w:t>
            </w:r>
          </w:p>
        </w:tc>
        <w:tc>
          <w:tcPr>
            <w:tcW w:type="dxa" w:w="4507"/>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같은 데이터와 업무 규칙을 여러 기기에서 이용</w:t>
            </w:r>
          </w:p>
        </w:tc>
      </w:tr>
      <w:tr>
        <w:trPr>
          <w:cantSplit/>
        </w:trPr>
        <w:tc>
          <w:tcPr>
            <w:tcW w:type="dxa" w:w="1656"/>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서버</w:t>
            </w:r>
          </w:p>
        </w:tc>
        <w:tc>
          <w:tcPr>
            <w:tcW w:type="dxa" w:w="406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로그인·권한·승인·마감·출력 API를 가진 하나의 업무 서버</w:t>
            </w:r>
          </w:p>
        </w:tc>
        <w:tc>
          <w:tcPr>
            <w:tcW w:type="dxa" w:w="4507"/>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클라이언트가 보낸 금액과 권한을 서버에서 다시 확인</w:t>
            </w:r>
          </w:p>
        </w:tc>
      </w:tr>
      <w:tr>
        <w:trPr>
          <w:cantSplit/>
        </w:trPr>
        <w:tc>
          <w:tcPr>
            <w:tcW w:type="dxa" w:w="1656"/>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업무 저장소</w:t>
            </w:r>
          </w:p>
        </w:tc>
        <w:tc>
          <w:tcPr>
            <w:tcW w:type="dxa" w:w="406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관계형 데이터베이스와 트랜잭션, 고유 제약</w:t>
            </w:r>
          </w:p>
        </w:tc>
        <w:tc>
          <w:tcPr>
            <w:tcW w:type="dxa" w:w="4507"/>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정산 중복과 동시 수정, 원본·명세 관계를 정확히 처리</w:t>
            </w:r>
          </w:p>
        </w:tc>
      </w:tr>
      <w:tr>
        <w:trPr>
          <w:cantSplit/>
        </w:trPr>
        <w:tc>
          <w:tcPr>
            <w:tcW w:type="dxa" w:w="1656"/>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증빙 저장소</w:t>
            </w:r>
          </w:p>
        </w:tc>
        <w:tc>
          <w:tcPr>
            <w:tcW w:type="dxa" w:w="406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권한 검사 후 접근하는 파일 저장소</w:t>
            </w:r>
          </w:p>
        </w:tc>
        <w:tc>
          <w:tcPr>
            <w:tcW w:type="dxa" w:w="4507"/>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회사·현장·기사별 사진과 확인자료의 접근 범위를 관리</w:t>
            </w:r>
          </w:p>
        </w:tc>
      </w:tr>
      <w:tr>
        <w:trPr>
          <w:cantSplit/>
        </w:trPr>
        <w:tc>
          <w:tcPr>
            <w:tcW w:type="dxa" w:w="1656"/>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기기 임시저장</w:t>
            </w:r>
          </w:p>
        </w:tc>
        <w:tc>
          <w:tcPr>
            <w:tcW w:type="dxa" w:w="406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작성중 원본과 업로드 대기열, 사용자별 분리</w:t>
            </w:r>
          </w:p>
        </w:tc>
        <w:tc>
          <w:tcPr>
            <w:tcW w:type="dxa" w:w="4507"/>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현장 통신 오류에도 재작성하지 않고 복구</w:t>
            </w:r>
          </w:p>
        </w:tc>
      </w:tr>
      <w:tr>
        <w:trPr>
          <w:cantSplit/>
        </w:trPr>
        <w:tc>
          <w:tcPr>
            <w:tcW w:type="dxa" w:w="1656"/>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비동기 처리</w:t>
            </w:r>
          </w:p>
        </w:tc>
        <w:tc>
          <w:tcPr>
            <w:tcW w:type="dxa" w:w="4061"/>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큰 Excel/PDF 생성과 첨부 처리의 작업 상태 관리</w:t>
            </w:r>
          </w:p>
        </w:tc>
        <w:tc>
          <w:tcPr>
            <w:tcW w:type="dxa" w:w="4507"/>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대량 자료 처리 중 중복 실행과 무응답을 줄임</w:t>
            </w:r>
          </w:p>
        </w:tc>
      </w:tr>
      <w:tr>
        <w:trPr>
          <w:cantSplit/>
        </w:trPr>
        <w:tc>
          <w:tcPr>
            <w:tcW w:type="dxa" w:w="1656"/>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운영</w:t>
            </w:r>
          </w:p>
        </w:tc>
        <w:tc>
          <w:tcPr>
            <w:tcW w:type="dxa" w:w="4061"/>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백업과 복구, 오류 추적, 사용량 확인, 운영·개발 환경 분리</w:t>
            </w:r>
          </w:p>
        </w:tc>
        <w:tc>
          <w:tcPr>
            <w:tcW w:type="dxa" w:w="4507"/>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회사 원장과 증빙을 계속 사용할 수 있게 유지</w:t>
            </w:r>
          </w:p>
        </w:tc>
      </w:tr>
    </w:tbl>
    <w:p>
      <w:pPr>
        <w:keepNext/>
        <w:spacing w:after="20" w:before="0" w:line="20" w:lineRule="exact"/>
      </w:pPr>
      <w:r>
        <w:rPr>
          <w:sz w:val="2"/>
        </w:rPr>
      </w:r>
    </w:p>
    <w:p>
      <w:r>
        <w:t>새 프로젝트가 TypeScript 웹 기반이라면 Trippr와 Warp의 화면 코드를 비교하기 쉽다. ERPNext를 선택하면 Frappe 문서와 권한 체계에 맞추고, Fleetbase를 선택하면 그 모듈·API 구조를 사용한다. 서로 다른 세 가지 백엔드를 한꺼번에 결합하는 구성을 기본값으로 삼지 않는다.</w:t>
      </w:r>
    </w:p>
    <w:p>
      <w:pPr>
        <w:pStyle w:val="Heading2"/>
      </w:pPr>
      <w:r>
        <w:t>8 3 운영비를 좌우하는 항목</w:t>
      </w:r>
    </w:p>
    <w:tbl>
      <w:tblPr>
        <w:tblW w:type="auto" w:w="0"/>
        <w:jc w:val="center"/>
        <w:tblLayout w:type="fixed"/>
        <w:tblLook w:firstColumn="1" w:firstRow="1" w:lastColumn="0" w:lastRow="0" w:noHBand="0" w:noVBand="1" w:val="04A0"/>
      </w:tblPr>
      <w:tblGrid>
        <w:gridCol w:w="2016"/>
        <w:gridCol w:w="8208"/>
      </w:tblGrid>
      <w:tr>
        <w:trPr>
          <w:cantSplit/>
          <w:tblHeader w:val="true"/>
        </w:trPr>
        <w:tc>
          <w:tcPr>
            <w:tcW w:type="dxa" w:w="2016"/>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항목</w:t>
            </w:r>
          </w:p>
        </w:tc>
        <w:tc>
          <w:tcPr>
            <w:tcW w:type="dxa" w:w="8208"/>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비용 관리 방법</w:t>
            </w:r>
          </w:p>
        </w:tc>
      </w:tr>
      <w:tr>
        <w:trPr>
          <w:cantSplit/>
        </w:trPr>
        <w:tc>
          <w:tcPr>
            <w:tcW w:type="dxa" w:w="2016"/>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서버와 데이터베이스</w:t>
            </w:r>
          </w:p>
        </w:tc>
        <w:tc>
          <w:tcPr>
            <w:tcW w:type="dxa" w:w="8208"/>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처음에는 한 업무 서버와 DB로 시작하고 실제 동시 사용량으로 크기를 정한다.</w:t>
            </w:r>
          </w:p>
        </w:tc>
      </w:tr>
      <w:tr>
        <w:trPr>
          <w:cantSplit/>
        </w:trPr>
        <w:tc>
          <w:tcPr>
            <w:tcW w:type="dxa" w:w="2016"/>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사진과 파일</w:t>
            </w:r>
          </w:p>
        </w:tc>
        <w:tc>
          <w:tcPr>
            <w:tcW w:type="dxa" w:w="8208"/>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업로드 크기 제한·압축·보존기간을 정하고 원본이 필요한 증빙은 정책에 따라 보존한다.</w:t>
            </w:r>
          </w:p>
        </w:tc>
      </w:tr>
      <w:tr>
        <w:trPr>
          <w:cantSplit/>
        </w:trPr>
        <w:tc>
          <w:tcPr>
            <w:tcW w:type="dxa" w:w="2016"/>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문자와 알림</w:t>
            </w:r>
          </w:p>
        </w:tc>
        <w:tc>
          <w:tcPr>
            <w:tcW w:type="dxa" w:w="8208"/>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앱 내 알림을 기본으로 하고 문자·알림톡은 실제 필요한 이벤트와 승인된 연동에 한정한다.</w:t>
            </w:r>
          </w:p>
        </w:tc>
      </w:tr>
      <w:tr>
        <w:trPr>
          <w:cantSplit/>
        </w:trPr>
        <w:tc>
          <w:tcPr>
            <w:tcW w:type="dxa" w:w="2016"/>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지도와 위치</w:t>
            </w:r>
          </w:p>
        </w:tc>
        <w:tc>
          <w:tcPr>
            <w:tcW w:type="dxa" w:w="8208"/>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주소록과 즐겨찾기로 시작하고 지도·지오코딩·상시 위치 비용은 필요 시 추가한다.</w:t>
            </w:r>
          </w:p>
        </w:tc>
      </w:tr>
      <w:tr>
        <w:trPr>
          <w:cantSplit/>
        </w:trPr>
        <w:tc>
          <w:tcPr>
            <w:tcW w:type="dxa" w:w="2016"/>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전자문서·ERP</w:t>
            </w:r>
          </w:p>
        </w:tc>
        <w:tc>
          <w:tcPr>
            <w:tcW w:type="dxa" w:w="8208"/>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전자세금계산서와 ERP API는 계약·호출비·연동 지원 범위를 별도로 확인한다.</w:t>
            </w:r>
          </w:p>
        </w:tc>
      </w:tr>
      <w:tr>
        <w:trPr>
          <w:cantSplit/>
        </w:trPr>
        <w:tc>
          <w:tcPr>
            <w:tcW w:type="dxa" w:w="2016"/>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AI</w:t>
            </w:r>
          </w:p>
        </w:tc>
        <w:tc>
          <w:tcPr>
            <w:tcW w:type="dxa" w:w="8208"/>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원장 계산은 정해진 규칙으로 처리한다. 사진 읽기·음성 입력을 추가할 때만 호출하고 사람이 확인한다.</w:t>
            </w:r>
          </w:p>
        </w:tc>
      </w:tr>
      <w:tr>
        <w:trPr>
          <w:cantSplit/>
        </w:trPr>
        <w:tc>
          <w:tcPr>
            <w:tcW w:type="dxa" w:w="2016"/>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유지보수</w:t>
            </w:r>
          </w:p>
        </w:tc>
        <w:tc>
          <w:tcPr>
            <w:tcW w:type="dxa" w:w="8208"/>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백업·장애 대응·보안 업데이트·현장 양식 수정도 운영 범위와 담당자를 정한다.</w:t>
            </w:r>
          </w:p>
        </w:tc>
      </w:tr>
    </w:tbl>
    <w:p>
      <w:pPr>
        <w:keepNext/>
        <w:spacing w:after="20" w:before="0" w:line="20" w:lineRule="exact"/>
      </w:pPr>
      <w:r>
        <w:rPr>
          <w:sz w:val="2"/>
        </w:rPr>
      </w:r>
    </w:p>
    <w:p>
      <w:r>
        <w:rPr>
          <w:color w:val="536477"/>
          <w:sz w:val="20"/>
        </w:rPr>
        <w:t>용량 예시: 월 1,000건에 사진 2장씩, 압축 후 한 장 1MB라면 사진은 월 약 2GB가 쌓인다. 백업·복제·다운로드 트래픽은 별도다. 이는 서비스 견적이 아닌 용량 산정 예시다.</w:t>
      </w:r>
    </w:p>
    <w:p>
      <w:pPr>
        <w:pStyle w:val="Heading2"/>
      </w:pPr>
      <w:r>
        <w:t>8 4 개발 전에 정할 업무 선택</w:t>
      </w:r>
    </w:p>
    <w:tbl>
      <w:tblPr>
        <w:tblW w:type="auto" w:w="0"/>
        <w:jc w:val="center"/>
        <w:tblLayout w:type="fixed"/>
        <w:tblLook w:firstColumn="1" w:firstRow="1" w:lastColumn="0" w:lastRow="0" w:noHBand="0" w:noVBand="1" w:val="04A0"/>
      </w:tblPr>
      <w:tblGrid>
        <w:gridCol w:w="1757"/>
        <w:gridCol w:w="3283"/>
        <w:gridCol w:w="5184"/>
      </w:tblGrid>
      <w:tr>
        <w:trPr>
          <w:cantSplit/>
          <w:tblHeader w:val="true"/>
        </w:trPr>
        <w:tc>
          <w:tcPr>
            <w:tcW w:type="dxa" w:w="1757"/>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선택할 내용</w:t>
            </w:r>
          </w:p>
        </w:tc>
        <w:tc>
          <w:tcPr>
            <w:tcW w:type="dxa" w:w="3283"/>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현재 설계의 기본값</w:t>
            </w:r>
          </w:p>
        </w:tc>
        <w:tc>
          <w:tcPr>
            <w:tcW w:type="dxa" w:w="5184"/>
            <w:vAlign w:val="center"/>
            <w:tcMar>
              <w:top w:w="85" w:type="dxa"/>
              <w:bottom w:w="85" w:type="dxa"/>
              <w:left w:w="100" w:type="dxa"/>
              <w:right w:w="100" w:type="dxa"/>
            </w:tcMar>
            <w:shd w:fill="E4EDF5"/>
          </w:tcPr>
          <w:p>
            <w:pPr>
              <w:keepNext/>
              <w:spacing w:after="40" w:before="0" w:line="271" w:lineRule="auto"/>
            </w:pPr>
            <w:r>
              <w:rPr>
                <w:rFonts w:ascii="Malgun Gothic" w:hAnsi="Malgun Gothic"/>
                <w:b/>
                <w:sz w:val="21"/>
              </w:rPr>
              <w:t>달라질 때의 영향</w:t>
            </w:r>
          </w:p>
        </w:tc>
      </w:tr>
      <w:tr>
        <w:trPr>
          <w:cantSplit/>
        </w:trPr>
        <w:tc>
          <w:tcPr>
            <w:tcW w:type="dxa" w:w="1757"/>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청구 방향</w:t>
            </w:r>
          </w:p>
        </w:tc>
        <w:tc>
          <w:tcPr>
            <w:tcW w:type="dxa" w:w="328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외주차량 사용료 지급</w:t>
            </w:r>
          </w:p>
        </w:tc>
        <w:tc>
          <w:tcPr>
            <w:tcW w:type="dxa" w:w="518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원청 재청구가 필요하면 별도 단가·청구명세·입금 기능을 첫 버전으로 올림</w:t>
            </w:r>
          </w:p>
        </w:tc>
      </w:tr>
      <w:tr>
        <w:trPr>
          <w:cantSplit/>
        </w:trPr>
        <w:tc>
          <w:tcPr>
            <w:tcW w:type="dxa" w:w="1757"/>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계약 단위</w:t>
            </w:r>
          </w:p>
        </w:tc>
        <w:tc>
          <w:tcPr>
            <w:tcW w:type="dxa" w:w="328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건당과 일대 중 회사의 실제 방식</w:t>
            </w:r>
          </w:p>
        </w:tc>
        <w:tc>
          <w:tcPr>
            <w:tcW w:type="dxa" w:w="518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월대·시간·톤별 계산을 쓰면 해당 계약과 예외 규칙 추가</w:t>
            </w:r>
          </w:p>
        </w:tc>
      </w:tr>
      <w:tr>
        <w:trPr>
          <w:cantSplit/>
        </w:trPr>
        <w:tc>
          <w:tcPr>
            <w:tcW w:type="dxa" w:w="1757"/>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기사 관계</w:t>
            </w:r>
          </w:p>
        </w:tc>
        <w:tc>
          <w:tcPr>
            <w:tcW w:type="dxa" w:w="328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초대받은 고정·반고정 기사</w:t>
            </w:r>
          </w:p>
        </w:tc>
        <w:tc>
          <w:tcPr>
            <w:tcW w:type="dxa" w:w="518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불특정 단발 기사 비중이 높으면 초대·임시접근과 운송사 역할 재설계</w:t>
            </w:r>
          </w:p>
        </w:tc>
      </w:tr>
      <w:tr>
        <w:trPr>
          <w:cantSplit/>
        </w:trPr>
        <w:tc>
          <w:tcPr>
            <w:tcW w:type="dxa" w:w="1757"/>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입력 시작점</w:t>
            </w:r>
          </w:p>
        </w:tc>
        <w:tc>
          <w:tcPr>
            <w:tcW w:type="dxa" w:w="328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배차 없는 사후 입력 가능</w:t>
            </w:r>
          </w:p>
        </w:tc>
        <w:tc>
          <w:tcPr>
            <w:tcW w:type="dxa" w:w="518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사전 배차가 중요하면 일정·수락·거절과 차량 변경을 우선 구현</w:t>
            </w:r>
          </w:p>
        </w:tc>
      </w:tr>
      <w:tr>
        <w:trPr>
          <w:cantSplit/>
        </w:trPr>
        <w:tc>
          <w:tcPr>
            <w:tcW w:type="dxa" w:w="1757"/>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정산 양식</w:t>
            </w:r>
          </w:p>
        </w:tc>
        <w:tc>
          <w:tcPr>
            <w:tcW w:type="dxa" w:w="3283"/>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기존 회사 사용대장·청구서 구조</w:t>
            </w:r>
          </w:p>
        </w:tc>
        <w:tc>
          <w:tcPr>
            <w:tcW w:type="dxa" w:w="5184"/>
            <w:vAlign w:val="center"/>
            <w:tcMar>
              <w:top w:w="85" w:type="dxa"/>
              <w:bottom w:w="85" w:type="dxa"/>
              <w:left w:w="100" w:type="dxa"/>
              <w:right w:w="100" w:type="dxa"/>
            </w:tcMar>
          </w:tcPr>
          <w:p>
            <w:pPr>
              <w:keepNext w:val="0"/>
              <w:spacing w:after="40" w:before="0" w:line="271" w:lineRule="auto"/>
            </w:pPr>
            <w:r>
              <w:rPr>
                <w:rFonts w:ascii="Malgun Gothic" w:hAnsi="Malgun Gothic"/>
                <w:b w:val="0"/>
                <w:sz w:val="21"/>
              </w:rPr>
              <w:t>원청마다 양식이 다르면 문서 템플릿과 코드 매핑 추가</w:t>
            </w:r>
          </w:p>
        </w:tc>
      </w:tr>
      <w:tr>
        <w:trPr>
          <w:cantSplit/>
        </w:trPr>
        <w:tc>
          <w:tcPr>
            <w:tcW w:type="dxa" w:w="1757"/>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월 처리량</w:t>
            </w:r>
          </w:p>
        </w:tc>
        <w:tc>
          <w:tcPr>
            <w:tcW w:type="dxa" w:w="3283"/>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현장 한 곳에서 먼저 시범 사용</w:t>
            </w:r>
          </w:p>
        </w:tc>
        <w:tc>
          <w:tcPr>
            <w:tcW w:type="dxa" w:w="5184"/>
            <w:vAlign w:val="center"/>
            <w:tcMar>
              <w:top w:w="85" w:type="dxa"/>
              <w:bottom w:w="85" w:type="dxa"/>
              <w:left w:w="100" w:type="dxa"/>
              <w:right w:w="100" w:type="dxa"/>
            </w:tcMar>
            <w:shd w:fill="F7F9FB"/>
          </w:tcPr>
          <w:p>
            <w:pPr>
              <w:keepNext w:val="0"/>
              <w:spacing w:after="40" w:before="0" w:line="271" w:lineRule="auto"/>
            </w:pPr>
            <w:r>
              <w:rPr>
                <w:rFonts w:ascii="Malgun Gothic" w:hAnsi="Malgun Gothic"/>
                <w:b w:val="0"/>
                <w:sz w:val="21"/>
              </w:rPr>
              <w:t>건수가 많으면 Excel 입력·일괄 검수·운송사 청구서 대조 우선순위 상승</w:t>
            </w:r>
          </w:p>
        </w:tc>
      </w:tr>
    </w:tbl>
    <w:p>
      <w:pPr>
        <w:keepNext/>
        <w:spacing w:after="20" w:before="0" w:line="20" w:lineRule="exact"/>
      </w:pPr>
      <w:r>
        <w:rPr>
          <w:sz w:val="2"/>
        </w:rPr>
      </w:r>
    </w:p>
    <w:p>
      <w:r>
        <w:t>첫 개발 입력자료는 개인정보를 제거한 실제 사용대장 1개, 월말 청구서 1개, 단가와 추가비 규칙이다. 이 자료로 가명 운행 10건의 정답을 만들면 화면 항목과 합계 방식, 누락 방지 기준을 구체적으로 맞출 수 있다.</w:t>
      </w:r>
    </w:p>
    <w:p>
      <w:pPr>
        <w:pStyle w:val="Heading1"/>
        <w:pageBreakBefore/>
      </w:pPr>
      <w:r>
        <w:t>9 출처</w:t>
      </w:r>
    </w:p>
    <w:p>
      <w:r>
        <w:rPr>
          <w:color w:val="536477"/>
          <w:sz w:val="20"/>
        </w:rPr>
        <w:t>공식 문서와 원 저장소를 우선 사용했다. 링크의 코드·라이선스·버전은 이후 바뀔 수 있으므로 실제 도입에서는 채택 커밋과 그 라이선스를 함께 보존한다.</w:t>
      </w:r>
    </w:p>
    <w:p>
      <w:pPr>
        <w:spacing w:after="160"/>
      </w:pPr>
      <w:r>
        <w:t xml:space="preserve">[S01] </w:t>
      </w:r>
      <w:hyperlink r:id="rId10">
        <w:r>
          <w:rPr>
            <w:color w:val="175E91"/>
            <w:sz w:val="20"/>
          </w:rPr>
          <w:t>Trippr 저장소와 기능</w:t>
        </w:r>
      </w:hyperlink>
    </w:p>
    <w:p>
      <w:pPr>
        <w:spacing w:after="160"/>
      </w:pPr>
      <w:r>
        <w:t xml:space="preserve">[S02] </w:t>
      </w:r>
      <w:hyperlink r:id="rId11">
        <w:r>
          <w:rPr>
            <w:color w:val="175E91"/>
            <w:sz w:val="20"/>
          </w:rPr>
          <w:t>Trippr MIT 라이선스</w:t>
        </w:r>
      </w:hyperlink>
    </w:p>
    <w:p>
      <w:pPr>
        <w:spacing w:after="160"/>
      </w:pPr>
      <w:r>
        <w:t xml:space="preserve">[S03] </w:t>
      </w:r>
      <w:hyperlink r:id="rId12">
        <w:r>
          <w:rPr>
            <w:color w:val="175E91"/>
            <w:sz w:val="20"/>
          </w:rPr>
          <w:t>Trippr 변경 이력</w:t>
        </w:r>
      </w:hyperlink>
    </w:p>
    <w:p>
      <w:pPr>
        <w:spacing w:after="160"/>
      </w:pPr>
      <w:r>
        <w:t xml:space="preserve">[S04] </w:t>
      </w:r>
      <w:hyperlink r:id="rId13">
        <w:r>
          <w:rPr>
            <w:color w:val="175E91"/>
            <w:sz w:val="20"/>
          </w:rPr>
          <w:t>Trippr 자료형과 청구 계산 코드</w:t>
        </w:r>
      </w:hyperlink>
    </w:p>
    <w:p>
      <w:pPr>
        <w:spacing w:after="160"/>
      </w:pPr>
      <w:r>
        <w:t xml:space="preserve">[S05] </w:t>
      </w:r>
      <w:hyperlink r:id="rId14">
        <w:r>
          <w:rPr>
            <w:color w:val="175E91"/>
            <w:sz w:val="20"/>
          </w:rPr>
          <w:t>Warp Tools 저장소</w:t>
        </w:r>
      </w:hyperlink>
    </w:p>
    <w:p>
      <w:pPr>
        <w:spacing w:after="160"/>
      </w:pPr>
      <w:r>
        <w:t xml:space="preserve">[S06] </w:t>
      </w:r>
      <w:hyperlink r:id="rId15">
        <w:r>
          <w:rPr>
            <w:color w:val="175E91"/>
            <w:sz w:val="20"/>
          </w:rPr>
          <w:t>Warp Driver Settlements 기능과 미완료 항목</w:t>
        </w:r>
      </w:hyperlink>
    </w:p>
    <w:p>
      <w:pPr>
        <w:spacing w:after="160"/>
      </w:pPr>
      <w:r>
        <w:t xml:space="preserve">[S07] </w:t>
      </w:r>
      <w:hyperlink r:id="rId16">
        <w:r>
          <w:rPr>
            <w:color w:val="175E91"/>
            <w:sz w:val="20"/>
          </w:rPr>
          <w:t>Warp Invoice Tracker 기능과 미완료 항목</w:t>
        </w:r>
      </w:hyperlink>
    </w:p>
    <w:p>
      <w:pPr>
        <w:spacing w:after="160"/>
      </w:pPr>
      <w:r>
        <w:t xml:space="preserve">[S08] </w:t>
      </w:r>
      <w:hyperlink r:id="rId17">
        <w:r>
          <w:rPr>
            <w:color w:val="175E91"/>
            <w:sz w:val="20"/>
          </w:rPr>
          <w:t>Warp Tools MIT 라이선스</w:t>
        </w:r>
      </w:hyperlink>
    </w:p>
    <w:p>
      <w:pPr>
        <w:spacing w:after="160"/>
      </w:pPr>
      <w:r>
        <w:t xml:space="preserve">[S09] </w:t>
      </w:r>
      <w:hyperlink r:id="rId18">
        <w:r>
          <w:rPr>
            <w:color w:val="175E91"/>
            <w:sz w:val="20"/>
          </w:rPr>
          <w:t>Fleetbase 플랫폼과 모듈</w:t>
        </w:r>
      </w:hyperlink>
    </w:p>
    <w:p>
      <w:pPr>
        <w:spacing w:after="160"/>
      </w:pPr>
      <w:r>
        <w:t xml:space="preserve">[S10] </w:t>
      </w:r>
      <w:hyperlink r:id="rId19">
        <w:r>
          <w:rPr>
            <w:color w:val="175E91"/>
            <w:sz w:val="20"/>
          </w:rPr>
          <w:t>FleetOps 작업 증빙</w:t>
        </w:r>
      </w:hyperlink>
    </w:p>
    <w:p>
      <w:pPr>
        <w:spacing w:after="160"/>
      </w:pPr>
      <w:r>
        <w:t xml:space="preserve">[S11] </w:t>
      </w:r>
      <w:hyperlink r:id="rId20">
        <w:r>
          <w:rPr>
            <w:color w:val="175E91"/>
            <w:sz w:val="20"/>
          </w:rPr>
          <w:t>Fleetbase Ledger 청구서</w:t>
        </w:r>
      </w:hyperlink>
    </w:p>
    <w:p>
      <w:pPr>
        <w:spacing w:after="160"/>
      </w:pPr>
      <w:r>
        <w:t xml:space="preserve">[S12] </w:t>
      </w:r>
      <w:hyperlink r:id="rId21">
        <w:r>
          <w:rPr>
            <w:color w:val="175E91"/>
            <w:sz w:val="20"/>
          </w:rPr>
          <w:t>FleetOps와 Ledger 자동 청구 연결</w:t>
        </w:r>
      </w:hyperlink>
    </w:p>
    <w:p>
      <w:pPr>
        <w:spacing w:after="160"/>
      </w:pPr>
      <w:r>
        <w:t xml:space="preserve">[S13] </w:t>
      </w:r>
      <w:hyperlink r:id="rId22">
        <w:r>
          <w:rPr>
            <w:color w:val="175E91"/>
            <w:sz w:val="20"/>
          </w:rPr>
          <w:t>Fleetbase 라이선스 안내</w:t>
        </w:r>
      </w:hyperlink>
    </w:p>
    <w:p>
      <w:pPr>
        <w:spacing w:after="160"/>
      </w:pPr>
      <w:r>
        <w:t xml:space="preserve">[S14a] </w:t>
      </w:r>
      <w:hyperlink r:id="rId23">
        <w:r>
          <w:rPr>
            <w:color w:val="175E91"/>
            <w:sz w:val="20"/>
          </w:rPr>
          <w:t>Fleetbase Navigator 의존성</w:t>
        </w:r>
      </w:hyperlink>
    </w:p>
    <w:p>
      <w:pPr>
        <w:spacing w:after="160"/>
      </w:pPr>
      <w:r>
        <w:t xml:space="preserve">[S14b] </w:t>
      </w:r>
      <w:hyperlink r:id="rId24">
        <w:r>
          <w:rPr>
            <w:color w:val="175E91"/>
            <w:sz w:val="20"/>
          </w:rPr>
          <w:t>위치 수집 SDK 4.x 라이선스 안내</w:t>
        </w:r>
      </w:hyperlink>
    </w:p>
    <w:p>
      <w:pPr>
        <w:spacing w:after="160"/>
      </w:pPr>
      <w:r>
        <w:t xml:space="preserve">[S15] </w:t>
      </w:r>
      <w:hyperlink r:id="rId25">
        <w:r>
          <w:rPr>
            <w:color w:val="175E91"/>
            <w:sz w:val="20"/>
          </w:rPr>
          <w:t>ERPNext Delivery Trip</w:t>
        </w:r>
      </w:hyperlink>
    </w:p>
    <w:p>
      <w:pPr>
        <w:spacing w:after="160"/>
      </w:pPr>
      <w:r>
        <w:t xml:space="preserve">[S16] </w:t>
      </w:r>
      <w:hyperlink r:id="rId26">
        <w:r>
          <w:rPr>
            <w:color w:val="175E91"/>
            <w:sz w:val="20"/>
          </w:rPr>
          <w:t>ERPNext 승인 Workflow</w:t>
        </w:r>
      </w:hyperlink>
    </w:p>
    <w:p>
      <w:pPr>
        <w:spacing w:after="160"/>
      </w:pPr>
      <w:r>
        <w:t xml:space="preserve">[S17] </w:t>
      </w:r>
      <w:hyperlink r:id="rId27">
        <w:r>
          <w:rPr>
            <w:color w:val="175E91"/>
            <w:sz w:val="20"/>
          </w:rPr>
          <w:t>Frappe와 ERPNext 라이선스 구분</w:t>
        </w:r>
      </w:hyperlink>
    </w:p>
    <w:p>
      <w:pPr>
        <w:spacing w:after="160"/>
      </w:pPr>
      <w:r>
        <w:t xml:space="preserve">[S18a] </w:t>
      </w:r>
      <w:hyperlink r:id="rId28">
        <w:r>
          <w:rPr>
            <w:color w:val="175E91"/>
            <w:sz w:val="20"/>
          </w:rPr>
          <w:t>Odoo Community 라이선스</w:t>
        </w:r>
      </w:hyperlink>
    </w:p>
    <w:p>
      <w:pPr>
        <w:spacing w:after="160"/>
      </w:pPr>
      <w:r>
        <w:t xml:space="preserve">[S18b] </w:t>
      </w:r>
      <w:hyperlink r:id="rId29">
        <w:r>
          <w:rPr>
            <w:color w:val="175E91"/>
            <w:sz w:val="20"/>
          </w:rPr>
          <w:t>OCA 운송 모듈 저장소</w:t>
        </w:r>
      </w:hyperlink>
    </w:p>
    <w:p>
      <w:pPr>
        <w:spacing w:after="160"/>
      </w:pPr>
      <w:r>
        <w:t xml:space="preserve">[S19] </w:t>
      </w:r>
      <w:hyperlink r:id="rId30">
        <w:r>
          <w:rPr>
            <w:color w:val="175E91"/>
            <w:sz w:val="20"/>
          </w:rPr>
          <w:t>OCA tms 18.0 모듈 선언</w:t>
        </w:r>
      </w:hyperlink>
    </w:p>
    <w:p>
      <w:pPr>
        <w:spacing w:after="160"/>
      </w:pPr>
      <w:r>
        <w:t xml:space="preserve">[S20] </w:t>
      </w:r>
      <w:hyperlink r:id="rId31">
        <w:r>
          <w:rPr>
            <w:color w:val="175E91"/>
            <w:sz w:val="20"/>
          </w:rPr>
          <w:t>Traccar GPS 서버</w:t>
        </w:r>
      </w:hyperlink>
    </w:p>
    <w:p>
      <w:pPr>
        <w:spacing w:after="160"/>
      </w:pPr>
      <w:r>
        <w:t xml:space="preserve">[S21] </w:t>
      </w:r>
      <w:hyperlink r:id="rId32">
        <w:r>
          <w:rPr>
            <w:color w:val="175E91"/>
            <w:sz w:val="20"/>
          </w:rPr>
          <w:t>Traccar Client SDK 공식 발표</w:t>
        </w:r>
      </w:hyperlink>
    </w:p>
    <w:p>
      <w:pPr>
        <w:spacing w:after="160"/>
      </w:pPr>
      <w:r>
        <w:t xml:space="preserve">[S22] </w:t>
      </w:r>
      <w:hyperlink r:id="rId33">
        <w:r>
          <w:rPr>
            <w:color w:val="175E91"/>
            <w:sz w:val="20"/>
          </w:rPr>
          <w:t>InvoicePlane 저장소</w:t>
        </w:r>
      </w:hyperlink>
    </w:p>
    <w:p>
      <w:pPr>
        <w:spacing w:after="160"/>
      </w:pPr>
      <w:r>
        <w:t xml:space="preserve">[S23] </w:t>
      </w:r>
      <w:hyperlink r:id="rId34">
        <w:r>
          <w:rPr>
            <w:color w:val="175E91"/>
            <w:sz w:val="20"/>
          </w:rPr>
          <w:t>InvoicePlane 라이선스와 상표 안내</w:t>
        </w:r>
      </w:hyperlink>
    </w:p>
    <w:p>
      <w:pPr>
        <w:spacing w:after="160"/>
      </w:pPr>
      <w:r>
        <w:t xml:space="preserve">[S24] </w:t>
      </w:r>
      <w:hyperlink r:id="rId35">
        <w:r>
          <w:rPr>
            <w:color w:val="175E91"/>
            <w:sz w:val="20"/>
          </w:rPr>
          <w:t>Dolibarr 저장소</w:t>
        </w:r>
      </w:hyperlink>
    </w:p>
    <w:p>
      <w:pPr>
        <w:spacing w:after="160"/>
      </w:pPr>
      <w:r>
        <w:t xml:space="preserve">[S25] </w:t>
      </w:r>
      <w:hyperlink r:id="rId36">
        <w:r>
          <w:rPr>
            <w:color w:val="175E91"/>
            <w:sz w:val="20"/>
          </w:rPr>
          <w:t>sendyX 공식 기능</w:t>
        </w:r>
      </w:hyperlink>
    </w:p>
    <w:p>
      <w:pPr>
        <w:spacing w:after="160"/>
      </w:pPr>
      <w:r>
        <w:t xml:space="preserve">[S26] </w:t>
      </w:r>
      <w:hyperlink r:id="rId37">
        <w:r>
          <w:rPr>
            <w:color w:val="175E91"/>
            <w:sz w:val="20"/>
          </w:rPr>
          <w:t>카카오 퀵 배송 화물</w:t>
        </w:r>
      </w:hyperlink>
    </w:p>
    <w:p>
      <w:pPr>
        <w:spacing w:after="160"/>
      </w:pPr>
      <w:r>
        <w:t xml:space="preserve">[S27] </w:t>
      </w:r>
      <w:hyperlink r:id="rId38">
        <w:r>
          <w:rPr>
            <w:color w:val="175E91"/>
            <w:sz w:val="20"/>
          </w:rPr>
          <w:t>기원골재 운반 전산 공식 소개</w:t>
        </w:r>
      </w:hyperlink>
    </w:p>
    <w:p>
      <w:pPr>
        <w:spacing w:after="160"/>
      </w:pPr>
      <w:r>
        <w:t xml:space="preserve">[S28] </w:t>
      </w:r>
      <w:hyperlink r:id="rId39">
        <w:r>
          <w:rPr>
            <w:color w:val="175E91"/>
            <w:sz w:val="20"/>
          </w:rPr>
          <w:t>MDN PWA 설치와 지원</w:t>
        </w:r>
      </w:hyperlink>
    </w:p>
    <w:p>
      <w:pPr>
        <w:spacing w:after="160"/>
      </w:pPr>
      <w:r>
        <w:t xml:space="preserve">[S29] </w:t>
      </w:r>
      <w:hyperlink r:id="rId40">
        <w:r>
          <w:rPr>
            <w:color w:val="175E91"/>
            <w:sz w:val="20"/>
          </w:rPr>
          <w:t>MDN Background Synchronization API</w:t>
        </w:r>
      </w:hyperlink>
    </w:p>
    <w:p>
      <w:pPr>
        <w:spacing w:after="160"/>
      </w:pPr>
      <w:r>
        <w:t xml:space="preserve">[S30] </w:t>
      </w:r>
      <w:hyperlink r:id="rId41">
        <w:r>
          <w:rPr>
            <w:color w:val="175E91"/>
            <w:sz w:val="20"/>
          </w:rPr>
          <w:t>Invoice Ninja Elastic License 2.0</w:t>
        </w:r>
      </w:hyperlink>
    </w:p>
    <w:p>
      <w:pPr>
        <w:spacing w:after="160"/>
      </w:pPr>
      <w:r>
        <w:t xml:space="preserve">[S31] </w:t>
      </w:r>
      <w:hyperlink r:id="rId42">
        <w:r>
          <w:rPr>
            <w:color w:val="175E91"/>
            <w:sz w:val="20"/>
          </w:rPr>
          <w:t>LoadPartner Fair Core License</w:t>
        </w:r>
      </w:hyperlink>
    </w:p>
    <w:p>
      <w:pPr>
        <w:spacing w:after="160"/>
      </w:pPr>
      <w:r>
        <w:t xml:space="preserve">[S32] </w:t>
      </w:r>
      <w:hyperlink r:id="rId43">
        <w:r>
          <w:rPr>
            <w:color w:val="175E91"/>
            <w:sz w:val="20"/>
          </w:rPr>
          <w:t>CargoNext README</w:t>
        </w:r>
      </w:hyperlink>
    </w:p>
    <w:p>
      <w:pPr>
        <w:spacing w:after="160"/>
      </w:pPr>
      <w:r>
        <w:t xml:space="preserve">[S33] </w:t>
      </w:r>
      <w:hyperlink r:id="rId44">
        <w:r>
          <w:rPr>
            <w:color w:val="175E91"/>
            <w:sz w:val="20"/>
          </w:rPr>
          <w:t>CargoNext license.txt</w:t>
        </w:r>
      </w:hyperlink>
    </w:p>
    <w:p>
      <w:pPr>
        <w:spacing w:after="160"/>
      </w:pPr>
      <w:r>
        <w:t xml:space="preserve">[S34] </w:t>
      </w:r>
      <w:hyperlink r:id="rId45">
        <w:r>
          <w:rPr>
            <w:color w:val="175E91"/>
            <w:sz w:val="20"/>
          </w:rPr>
          <w:t>LogisticsX 라이선스와 공개 범위</w:t>
        </w:r>
      </w:hyperlink>
    </w:p>
    <w:p>
      <w:pPr>
        <w:spacing w:after="160"/>
      </w:pPr>
      <w:r>
        <w:t xml:space="preserve">[S35] </w:t>
      </w:r>
      <w:hyperlink r:id="rId46">
        <w:r>
          <w:rPr>
            <w:color w:val="175E91"/>
            <w:sz w:val="20"/>
          </w:rPr>
          <w:t>Fleetbase 릴리스 목록</w:t>
        </w:r>
      </w:hyperlink>
    </w:p>
    <w:p>
      <w:pPr>
        <w:spacing w:after="160"/>
      </w:pPr>
      <w:r>
        <w:t xml:space="preserve">[S36] </w:t>
      </w:r>
      <w:hyperlink r:id="rId47">
        <w:r>
          <w:rPr>
            <w:color w:val="175E91"/>
            <w:sz w:val="20"/>
          </w:rPr>
          <w:t>ERPNext 릴리스 목록</w:t>
        </w:r>
      </w:hyperlink>
    </w:p>
    <w:sectPr w:rsidR="00FC693F" w:rsidRPr="0006063C" w:rsidSect="00034616">
      <w:footerReference w:type="default" r:id="rId9"/>
      <w:pgSz w:w="12240" w:h="15840"/>
      <w:pgMar w:top="979"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586"/>
        <w:sz w:val="17"/>
      </w:rPr>
      <w:t xml:space="preserve">화물차 사용 및 정산 앱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83" w:lineRule="auto"/>
    </w:pPr>
    <w:rPr>
      <w:rFonts w:ascii="Malgun Gothic" w:hAnsi="Malgun Gothic" w:eastAsia="Malgun Gothic" w:cs="Malgun Gothic"/>
      <w:b w:val="0"/>
      <w:color w:val="1820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60"/>
      <w:outlineLvl w:val="0"/>
    </w:pPr>
    <w:rPr>
      <w:rFonts w:asciiTheme="majorHAnsi" w:eastAsiaTheme="majorEastAsia" w:hAnsiTheme="majorHAnsi" w:cstheme="majorBidi" w:ascii="Malgun Gothic" w:hAnsi="Malgun Gothic" w:eastAsia="Malgun Gothic" w:cs="Malgun Gothic"/>
      <w:b/>
      <w:bCs/>
      <w:color w:val="163A5A"/>
      <w:sz w:val="34"/>
      <w:szCs w:val="28"/>
    </w:rPr>
  </w:style>
  <w:style w:type="paragraph" w:styleId="Heading2">
    <w:name w:val="heading 2"/>
    <w:basedOn w:val="Normal"/>
    <w:next w:val="Normal"/>
    <w:link w:val="Heading2Char"/>
    <w:uiPriority w:val="9"/>
    <w:unhideWhenUsed/>
    <w:qFormat/>
    <w:rsid w:val="00FC693F"/>
    <w:pPr>
      <w:keepNext/>
      <w:keepLines/>
      <w:widowControl/>
      <w:spacing w:before="300" w:after="160"/>
      <w:outlineLvl w:val="1"/>
    </w:pPr>
    <w:rPr>
      <w:rFonts w:asciiTheme="majorHAnsi" w:eastAsiaTheme="majorEastAsia" w:hAnsiTheme="majorHAnsi" w:cstheme="majorBidi" w:ascii="Malgun Gothic" w:hAnsi="Malgun Gothic" w:eastAsia="Malgun Gothic" w:cs="Malgun Gothic"/>
      <w:b/>
      <w:bCs/>
      <w:color w:val="163A5A"/>
      <w:sz w:val="26"/>
      <w:szCs w:val="26"/>
    </w:rPr>
  </w:style>
  <w:style w:type="paragraph" w:styleId="Heading3">
    <w:name w:val="heading 3"/>
    <w:basedOn w:val="Normal"/>
    <w:next w:val="Normal"/>
    <w:link w:val="Heading3Char"/>
    <w:uiPriority w:val="9"/>
    <w:unhideWhenUsed/>
    <w:qFormat/>
    <w:rsid w:val="00FC693F"/>
    <w:pPr>
      <w:keepNext/>
      <w:keepLines/>
      <w:widowControl/>
      <w:spacing w:before="300" w:after="160"/>
      <w:outlineLvl w:val="2"/>
    </w:pPr>
    <w:rPr>
      <w:rFonts w:asciiTheme="majorHAnsi" w:eastAsiaTheme="majorEastAsia" w:hAnsiTheme="majorHAnsi" w:cstheme="majorBidi" w:ascii="Malgun Gothic" w:hAnsi="Malgun Gothic" w:eastAsia="Malgun Gothic" w:cs="Malgun Gothic"/>
      <w:b/>
      <w:bCs/>
      <w:color w:val="163A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Malgun Gothic" w:hAnsi="Malgun Gothic" w:eastAsia="Malgun Gothic" w:cs="Malgun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Malgun Gothic" w:hAnsi="Malgun Gothic" w:eastAsia="Malgun Gothic" w:cs="Malgun Gothic"/>
      <w:b w:val="0"/>
      <w:i/>
      <w:iCs/>
      <w:color w:val="56617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anishqmudaliar/Trippr" TargetMode="External"/><Relationship Id="rId11" Type="http://schemas.openxmlformats.org/officeDocument/2006/relationships/hyperlink" Target="https://github.com/tanishqmudaliar/Trippr/blob/main/LICENSE" TargetMode="External"/><Relationship Id="rId12" Type="http://schemas.openxmlformats.org/officeDocument/2006/relationships/hyperlink" Target="https://github.com/tanishqmudaliar/Trippr/blob/main/CHANGELOG.md" TargetMode="External"/><Relationship Id="rId13" Type="http://schemas.openxmlformats.org/officeDocument/2006/relationships/hyperlink" Target="https://github.com/tanishqmudaliar/Trippr/blob/main/src/lib/types.ts" TargetMode="External"/><Relationship Id="rId14" Type="http://schemas.openxmlformats.org/officeDocument/2006/relationships/hyperlink" Target="https://github.com/wearewarp/warp-tools" TargetMode="External"/><Relationship Id="rId15" Type="http://schemas.openxmlformats.org/officeDocument/2006/relationships/hyperlink" Target="https://github.com/wearewarp/warp-tools/blob/main/apps/driver-settlements/README.md" TargetMode="External"/><Relationship Id="rId16" Type="http://schemas.openxmlformats.org/officeDocument/2006/relationships/hyperlink" Target="https://github.com/wearewarp/warp-tools/blob/main/apps/invoice-tracker/README.md" TargetMode="External"/><Relationship Id="rId17" Type="http://schemas.openxmlformats.org/officeDocument/2006/relationships/hyperlink" Target="https://github.com/wearewarp/warp-tools/blob/main/LICENSE" TargetMode="External"/><Relationship Id="rId18" Type="http://schemas.openxmlformats.org/officeDocument/2006/relationships/hyperlink" Target="https://github.com/fleetbase/fleetbase" TargetMode="External"/><Relationship Id="rId19" Type="http://schemas.openxmlformats.org/officeDocument/2006/relationships/hyperlink" Target="https://fleetbase.io/docs/fleet-ops/operations/orders/proof-of-delivery" TargetMode="External"/><Relationship Id="rId20" Type="http://schemas.openxmlformats.org/officeDocument/2006/relationships/hyperlink" Target="https://fleetbase.io/docs/ledger/billing/invoices" TargetMode="External"/><Relationship Id="rId21" Type="http://schemas.openxmlformats.org/officeDocument/2006/relationships/hyperlink" Target="https://fleetbase.io/docs/ledger/integrations/fleet-ops" TargetMode="External"/><Relationship Id="rId22" Type="http://schemas.openxmlformats.org/officeDocument/2006/relationships/hyperlink" Target="https://fleetbase.io/licensing" TargetMode="External"/><Relationship Id="rId23" Type="http://schemas.openxmlformats.org/officeDocument/2006/relationships/hyperlink" Target="https://github.com/fleetbase/navigator-app/blob/main/package.json" TargetMode="External"/><Relationship Id="rId24" Type="http://schemas.openxmlformats.org/officeDocument/2006/relationships/hyperlink" Target="https://github.com/transistorsoft/react-native-background-geolocation/blob/4.19.4/README.md" TargetMode="External"/><Relationship Id="rId25" Type="http://schemas.openxmlformats.org/officeDocument/2006/relationships/hyperlink" Target="https://docs.frappe.io/erpnext/delivery-trip" TargetMode="External"/><Relationship Id="rId26" Type="http://schemas.openxmlformats.org/officeDocument/2006/relationships/hyperlink" Target="https://docs.frappe.io/erpnext/workflows" TargetMode="External"/><Relationship Id="rId27" Type="http://schemas.openxmlformats.org/officeDocument/2006/relationships/hyperlink" Target="https://docs.frappe.io/legal/others/license-and-trademark" TargetMode="External"/><Relationship Id="rId28" Type="http://schemas.openxmlformats.org/officeDocument/2006/relationships/hyperlink" Target="https://github.com/odoo/odoo/blob/20.0/LICENSE" TargetMode="External"/><Relationship Id="rId29" Type="http://schemas.openxmlformats.org/officeDocument/2006/relationships/hyperlink" Target="https://github.com/OCA/stock-logistics-transport" TargetMode="External"/><Relationship Id="rId30" Type="http://schemas.openxmlformats.org/officeDocument/2006/relationships/hyperlink" Target="https://github.com/OCA/stock-logistics-transport/blob/18.0/tms/__manifest__.py" TargetMode="External"/><Relationship Id="rId31" Type="http://schemas.openxmlformats.org/officeDocument/2006/relationships/hyperlink" Target="https://github.com/traccar/traccar" TargetMode="External"/><Relationship Id="rId32" Type="http://schemas.openxmlformats.org/officeDocument/2006/relationships/hyperlink" Target="https://www.traccar.org/blog/traccar-client-sdk/" TargetMode="External"/><Relationship Id="rId33" Type="http://schemas.openxmlformats.org/officeDocument/2006/relationships/hyperlink" Target="https://github.com/InvoicePlane/InvoicePlane" TargetMode="External"/><Relationship Id="rId34" Type="http://schemas.openxmlformats.org/officeDocument/2006/relationships/hyperlink" Target="https://github.com/InvoicePlane/InvoicePlane/blob/develop/LICENSE.txt" TargetMode="External"/><Relationship Id="rId35" Type="http://schemas.openxmlformats.org/officeDocument/2006/relationships/hyperlink" Target="https://github.com/Dolibarr/dolibarr" TargetMode="External"/><Relationship Id="rId36" Type="http://schemas.openxmlformats.org/officeDocument/2006/relationships/hyperlink" Target="https://dx.sendy.ai/" TargetMode="External"/><Relationship Id="rId37" Type="http://schemas.openxmlformats.org/officeDocument/2006/relationships/hyperlink" Target="https://biz-quick.kakaomobility.com/freight" TargetMode="External"/><Relationship Id="rId38" Type="http://schemas.openxmlformats.org/officeDocument/2006/relationships/hyperlink" Target="https://kw.worknsales.com/m2" TargetMode="External"/><Relationship Id="rId39" Type="http://schemas.openxmlformats.org/officeDocument/2006/relationships/hyperlink" Target="https://developer.mozilla.org/en-US/docs/Web/Progressive_web_apps/Guides/Making_PWAs_installable" TargetMode="External"/><Relationship Id="rId40" Type="http://schemas.openxmlformats.org/officeDocument/2006/relationships/hyperlink" Target="https://developer.mozilla.org/en-US/docs/Web/API/Background_Synchronization_API" TargetMode="External"/><Relationship Id="rId41" Type="http://schemas.openxmlformats.org/officeDocument/2006/relationships/hyperlink" Target="https://github.com/invoiceninja/invoiceninja/blob/v5-stable/LICENSE" TargetMode="External"/><Relationship Id="rId42" Type="http://schemas.openxmlformats.org/officeDocument/2006/relationships/hyperlink" Target="https://github.com/loadpartner/tms/blob/main/LICENSE.md" TargetMode="External"/><Relationship Id="rId43" Type="http://schemas.openxmlformats.org/officeDocument/2006/relationships/hyperlink" Target="https://github.com/agilasoft/logistics" TargetMode="External"/><Relationship Id="rId44" Type="http://schemas.openxmlformats.org/officeDocument/2006/relationships/hyperlink" Target="https://github.com/agilasoft/logistics/blob/develop/license.txt" TargetMode="External"/><Relationship Id="rId45" Type="http://schemas.openxmlformats.org/officeDocument/2006/relationships/hyperlink" Target="https://github.com/suxrobGM/logistics-app" TargetMode="External"/><Relationship Id="rId46" Type="http://schemas.openxmlformats.org/officeDocument/2006/relationships/hyperlink" Target="https://github.com/fleetbase/fleetbase/releases" TargetMode="External"/><Relationship Id="rId47" Type="http://schemas.openxmlformats.org/officeDocument/2006/relationships/hyperlink" Target="https://github.com/frappe/erpnext/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화물차 사용 내역과 청구 정산 앱 기획서</dc:title>
  <dc:subject>오픈소스 비교와 기사 담당자 공동 업무 설계</dc:subject>
  <dc:creator/>
  <cp:keywords>화물차, 차량 사용대장, 기사, 정산, 청구, 오픈소스, 요구사항</cp:keywords>
  <dc:description>generated by python-docx</dc:description>
  <cp:lastModifiedBy/>
  <cp:revision>1</cp:revision>
  <dcterms:created xsi:type="dcterms:W3CDTF">2013-12-23T23:15:00Z</dcterms:created>
  <dcterms:modified xsi:type="dcterms:W3CDTF">2013-12-23T23:15:00Z</dcterms:modified>
  <cp:category/>
</cp:coreProperties>
</file>