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Citizen Science Rapportage Craywatch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Gegenereerd op: 2026-03-11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1. Algemene Statistieken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Totaal aantal sessies: 618
Totaal unieke locaties: 600
Aantal BRUIKBARE SESSIES: 566
Aantal NIET-BRUIKBARE SESSIES: 52
Percentage bruikbaar: 91.6%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2. Deelname per jaar (Bruikbare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2379"/>
        <w:gridCol w:w="1964"/>
        <w:gridCol w:w="2086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Aantal Vrijwilligers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Aantal Sessies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Unieke Locaties</w:t>
            </w:r>
          </w:p>
        </w:tc>
      </w:tr>
      <w:tr>
        <w:trPr>
          <w:trHeight w:val="60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422</w:t>
            </w:r>
          </w:p>
        </w:tc>
      </w:tr>
      <w:tr>
        <w:trPr>
          <w:trHeight w:val="600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</w:t>
            </w:r>
          </w:p>
        </w:tc>
      </w:tr>
    </w:tbl>
    <w:p>
      <w:pPr>
        <w:pStyle w:val="Normal"/>
      </w:pPr>
      <w:r>
        <w:t xml:space="preserve"/>
      </w:r>
    </w:p>
    <w:p>
      <w:pPr/>
      <w:r>
        <w:br w:type="page"/>
      </w:r>
    </w:p>
    <w:p>
      <w:pPr>
        <w:pStyle w:val="Titre2"/>
      </w:pPr>
      <w:r>
        <w:t xml:space="preserve">3. Verdeling per Provincie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10"/>
        <w:gridCol w:w="1964"/>
        <w:gridCol w:w="2086"/>
      </w:tblGrid>
      <w:tr>
        <w:trPr>
          <w:trHeight w:val="5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Provincie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Aantal Sessies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Unieke Locaties</w:t>
            </w:r>
          </w:p>
        </w:tc>
      </w:tr>
      <w:tr>
        <w:trPr>
          <w:trHeight w:val="57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Oost-Vlaanderen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</w:tr>
      <w:tr>
        <w:trPr>
          <w:trHeight w:val="612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Antwerpen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</w:t>
            </w:r>
          </w:p>
        </w:tc>
      </w:tr>
      <w:tr>
        <w:trPr>
          <w:trHeight w:val="571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West-Vlaanderen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</w:tr>
      <w:tr>
        <w:trPr>
          <w:trHeight w:val="571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Vlaams-Brabant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Limburg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4. Sessies per Provincie en Watertype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10"/>
        <w:gridCol w:w="1352"/>
        <w:gridCol w:w="973"/>
        <w:gridCol w:w="1988"/>
        <w:gridCol w:w="105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Provincie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Gesloten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Open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Niet gekoppeld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Totaal</w:t>
            </w:r>
          </w:p>
        </w:tc>
      </w:tr>
      <w:tr>
        <w:trPr>
          <w:trHeight w:val="612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Antwerpen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Limburg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</w:tr>
      <w:tr>
        <w:trPr>
          <w:trHeight w:val="574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Oost-Vlaanderen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148</w:t>
            </w:r>
          </w:p>
        </w:tc>
      </w:tr>
      <w:tr>
        <w:trPr>
          <w:trHeight w:val="571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Vlaams-Brabant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</w:tr>
      <w:tr>
        <w:trPr>
          <w:trHeight w:val="572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West-Vlaanderen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112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Noot: 'Niet gekoppeld' betreft waarnemingen die niet automatisch gekoppeld konden worden aan een waterloop (afstand &gt; 50m).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5. Detail Open Systemen: Categorie Waterloop (CATC)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22"/>
        <w:gridCol w:w="1425"/>
        <w:gridCol w:w="1474"/>
        <w:gridCol w:w="105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VHA Categorie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Aanwezig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Nulvangst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Totaal</w:t>
            </w:r>
          </w:p>
        </w:tc>
      </w:tr>
      <w:tr>
        <w:trPr>
          <w:trHeight w:val="572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572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</w:tr>
      <w:tr>
        <w:trPr>
          <w:trHeight w:val="572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</w:tr>
      <w:tr>
        <w:trPr>
          <w:trHeight w:val="572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571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2" w:hRule="auto"/>
        </w:trPr>
        body6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Cat. 0 = Onbevaarbaar cat. 0; Cat. 1 = Onbevaarbaar cat. 1, etc. Aantallen zijn sessies.</w:t>
      </w:r>
    </w:p>
    <w:p>
      <w:pPr/>
      <w:r>
        <w:br w:type="page"/>
      </w:r>
    </w:p>
    <w:p>
      <w:pPr>
        <w:pStyle w:val="Titre2"/>
      </w:pPr>
      <w:r>
        <w:t xml:space="preserve">6. Overzicht vangsten per soort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52"/>
        <w:gridCol w:w="778"/>
        <w:gridCol w:w="655"/>
        <w:gridCol w:w="778"/>
        <w:gridCol w:w="655"/>
        <w:gridCol w:w="961"/>
        <w:gridCol w:w="655"/>
      </w:tblGrid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12" w:space="0" w:color="000000"/>
              <w:left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gridSpan w:val="2"/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gridSpan w:val="2"/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Totaal</w:t>
            </w:r>
          </w:p>
        </w:tc>
      </w:tr>
      <w:tr>
        <w:trPr>
          <w:trHeight w:val="574" w:hRule="auto"/>
          <w:tblHeader/>
        </w:trPr>
        header2
        <w:tc>
          <w:tcPr>
            <w:tcBorders>
              <w:bottom w:val="single" w:sz="12" w:space="0" w:color="000000"/>
              <w:top w:val="single" w:sz="8" w:space="0" w:color="000000"/>
              <w:left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Soort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</w:t>
            </w:r>
          </w:p>
        </w:tc>
      </w:tr>
      <w:tr>
        <w:trPr>
          <w:trHeight w:val="600" w:hRule="auto"/>
        </w:trPr>
        body1
        <w:tc>
          <w:tcPr>
            <w:tcBorders>
              <w:bottom w:val="single" w:sz="4" w:space="0" w:color="BEBEBE"/>
              <w:top w:val="single" w:sz="12" w:space="0" w:color="000000"/>
              <w:left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Rode Amerikaanse rivierkreeft</w:t>
            </w:r>
          </w:p>
        </w:tc>
        <w:tc>
          <w:tcPr>
            <w:tcBorders>
              <w:bottom w:val="single" w:sz="4" w:space="0" w:color="BEBEBE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930</w:t>
            </w:r>
          </w:p>
        </w:tc>
        <w:tc>
          <w:tcPr>
            <w:tcBorders>
              <w:bottom w:val="single" w:sz="4" w:space="0" w:color="BEBEBE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single" w:sz="4" w:space="0" w:color="BEBEBE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EBEBE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EBEBE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1,186</w:t>
            </w:r>
          </w:p>
        </w:tc>
        <w:tc>
          <w:tcPr>
            <w:tcBorders>
              <w:bottom w:val="single" w:sz="4" w:space="0" w:color="BEBEBE"/>
              <w:top w:val="single" w:sz="12" w:space="0" w:color="000000"/>
              <w:left w:val="none" w:sz="0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</w:t>
            </w:r>
          </w:p>
        </w:tc>
      </w:tr>
      <w:tr>
        <w:trPr>
          <w:trHeight w:val="615" w:hRule="auto"/>
        </w:trPr>
        body2
        <w:tc>
          <w:tcPr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Gestreepte Amerikaanse rivierkreeft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574" w:hRule="auto"/>
        </w:trPr>
        body3
        <w:tc>
          <w:tcPr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Gevlekte Amerikaanse rivierkreeft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573" w:hRule="auto"/>
        </w:trPr>
        body4
        <w:tc>
          <w:tcPr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Marmerkreeft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4" w:hRule="auto"/>
        </w:trPr>
        body5
        <w:tc>
          <w:tcPr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Geknobbelde Amerikaanse rivierkreeft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body6
        <w:tc>
          <w:tcPr>
            <w:tcBorders>
              <w:bottom w:val="single" w:sz="4" w:space="0" w:color="BEBEBE"/>
              <w:top w:val="single" w:sz="4" w:space="0" w:color="BEBEBE"/>
              <w:left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Californische rivierkreeft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BEBEBE"/>
              <w:top w:val="single" w:sz="4" w:space="0" w:color="BEBEBE"/>
              <w:left w:val="none" w:sz="0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3" w:hRule="auto"/>
        </w:trPr>
        body7
        <w:tc>
          <w:tcPr>
            <w:tcBorders>
              <w:bottom w:val="single" w:sz="12" w:space="0" w:color="000000"/>
              <w:top w:val="single" w:sz="4" w:space="0" w:color="BEBEBE"/>
              <w:left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Turkse rivierkreeft</w:t>
            </w:r>
          </w:p>
        </w:tc>
        <w:tc>
          <w:tcPr>
            <w:tcBorders>
              <w:bottom w:val="single" w:sz="12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000000"/>
              <w:top w:val="single" w:sz="4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000000"/>
              <w:top w:val="single" w:sz="4" w:space="0" w:color="BEBEBE"/>
              <w:left w:val="none" w:sz="0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Legende: I = Aantal gevangen Individuen, L = Aantal unieke Locaties waar de soort daadwerkelijk gevangen is.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2026-03-11T14:04:37Z</dcterms:modified>
  <cp:category/>
</cp:coreProperties>
</file>