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61358" w14:textId="77777777" w:rsidR="00794DE0" w:rsidRDefault="00000000">
      <w:pPr>
        <w:spacing w:after="40"/>
      </w:pPr>
      <w:r>
        <w:rPr>
          <w:rFonts w:ascii="Calibri" w:eastAsia="Calibri" w:hAnsi="Calibri" w:cs="Calibri"/>
          <w:b/>
          <w:bCs/>
          <w:color w:val="1A1A2E"/>
          <w:sz w:val="52"/>
          <w:szCs w:val="52"/>
        </w:rPr>
        <w:t>AMIT DIXIT</w:t>
      </w:r>
    </w:p>
    <w:p w14:paraId="36C0E02D" w14:textId="5E072F83" w:rsidR="00794DE0" w:rsidRDefault="0085476A">
      <w:pPr>
        <w:spacing w:after="80"/>
      </w:pPr>
      <w:r>
        <w:rPr>
          <w:rFonts w:ascii="Calibri" w:eastAsia="Calibri" w:hAnsi="Calibri" w:cs="Calibri"/>
          <w:color w:val="1A6B72"/>
          <w:sz w:val="24"/>
          <w:szCs w:val="24"/>
        </w:rPr>
        <w:t xml:space="preserve">Growth &amp; </w:t>
      </w:r>
      <w:r w:rsidR="003D6B7B">
        <w:rPr>
          <w:rFonts w:ascii="Calibri" w:eastAsia="Calibri" w:hAnsi="Calibri" w:cs="Calibri"/>
          <w:color w:val="1A6B72"/>
          <w:sz w:val="24"/>
          <w:szCs w:val="24"/>
        </w:rPr>
        <w:t xml:space="preserve">Presales </w:t>
      </w:r>
      <w:r w:rsidR="00000000">
        <w:rPr>
          <w:rFonts w:ascii="Calibri" w:eastAsia="Calibri" w:hAnsi="Calibri" w:cs="Calibri"/>
          <w:color w:val="1A6B72"/>
          <w:sz w:val="24"/>
          <w:szCs w:val="24"/>
        </w:rPr>
        <w:t xml:space="preserve">  </w:t>
      </w:r>
      <w:proofErr w:type="gramStart"/>
      <w:r w:rsidR="00000000">
        <w:rPr>
          <w:rFonts w:ascii="Calibri" w:eastAsia="Calibri" w:hAnsi="Calibri" w:cs="Calibri"/>
          <w:color w:val="1A6B72"/>
          <w:sz w:val="24"/>
          <w:szCs w:val="24"/>
        </w:rPr>
        <w:t>·  Cloud</w:t>
      </w:r>
      <w:proofErr w:type="gramEnd"/>
      <w:r w:rsidR="00000000">
        <w:rPr>
          <w:rFonts w:ascii="Calibri" w:eastAsia="Calibri" w:hAnsi="Calibri" w:cs="Calibri"/>
          <w:color w:val="1A6B72"/>
          <w:sz w:val="24"/>
          <w:szCs w:val="24"/>
        </w:rPr>
        <w:t xml:space="preserve"> &amp; Data </w:t>
      </w:r>
      <w:proofErr w:type="gramStart"/>
      <w:r w:rsidR="00000000">
        <w:rPr>
          <w:rFonts w:ascii="Calibri" w:eastAsia="Calibri" w:hAnsi="Calibri" w:cs="Calibri"/>
          <w:color w:val="1A6B72"/>
          <w:sz w:val="24"/>
          <w:szCs w:val="24"/>
        </w:rPr>
        <w:t>Modernisation  ·</w:t>
      </w:r>
      <w:proofErr w:type="gramEnd"/>
      <w:r w:rsidR="00000000">
        <w:rPr>
          <w:rFonts w:ascii="Calibri" w:eastAsia="Calibri" w:hAnsi="Calibri" w:cs="Calibri"/>
          <w:color w:val="1A6B72"/>
          <w:sz w:val="24"/>
          <w:szCs w:val="24"/>
        </w:rPr>
        <w:t xml:space="preserve">  GenAI / Agentic AI</w:t>
      </w:r>
    </w:p>
    <w:p w14:paraId="2064E395" w14:textId="77777777" w:rsidR="00794DE0" w:rsidRDefault="00000000">
      <w:r>
        <w:rPr>
          <w:rFonts w:ascii="Calibri" w:eastAsia="Calibri" w:hAnsi="Calibri" w:cs="Calibri"/>
          <w:color w:val="555555"/>
          <w:sz w:val="18"/>
          <w:szCs w:val="18"/>
        </w:rPr>
        <w:t xml:space="preserve">📍 Reading,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UK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+44 772-115-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9703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inbravo@outlook.com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hyperlink r:id="rId5" w:history="1">
        <w:r>
          <w:rPr>
            <w:rFonts w:ascii="Calibri" w:eastAsia="Calibri" w:hAnsi="Calibri" w:cs="Calibri"/>
            <w:color w:val="1A6B72"/>
            <w:sz w:val="18"/>
            <w:szCs w:val="18"/>
            <w:u w:val="single"/>
          </w:rPr>
          <w:t>linkedin.com/in/</w:t>
        </w:r>
        <w:proofErr w:type="spellStart"/>
        <w:r>
          <w:rPr>
            <w:rFonts w:ascii="Calibri" w:eastAsia="Calibri" w:hAnsi="Calibri" w:cs="Calibri"/>
            <w:color w:val="1A6B72"/>
            <w:sz w:val="18"/>
            <w:szCs w:val="18"/>
            <w:u w:val="single"/>
          </w:rPr>
          <w:t>inbravo</w:t>
        </w:r>
        <w:proofErr w:type="spellEnd"/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1A6B72"/>
            <w:sz w:val="18"/>
            <w:szCs w:val="18"/>
            <w:u w:val="single"/>
          </w:rPr>
          <w:t>github.com/</w:t>
        </w:r>
        <w:proofErr w:type="spellStart"/>
        <w:r>
          <w:rPr>
            <w:rFonts w:ascii="Calibri" w:eastAsia="Calibri" w:hAnsi="Calibri" w:cs="Calibri"/>
            <w:color w:val="1A6B72"/>
            <w:sz w:val="18"/>
            <w:szCs w:val="18"/>
            <w:u w:val="single"/>
          </w:rPr>
          <w:t>inbravo</w:t>
        </w:r>
        <w:proofErr w:type="spellEnd"/>
      </w:hyperlink>
    </w:p>
    <w:p w14:paraId="597B9EAC" w14:textId="77777777" w:rsidR="00794DE0" w:rsidRDefault="00794DE0">
      <w:pPr>
        <w:spacing w:after="20"/>
      </w:pPr>
    </w:p>
    <w:p w14:paraId="76831AA0" w14:textId="77777777" w:rsidR="00794DE0" w:rsidRDefault="00794DE0">
      <w:pPr>
        <w:pBdr>
          <w:bottom w:val="single" w:sz="12" w:space="1" w:color="1A6B72"/>
        </w:pBdr>
      </w:pPr>
    </w:p>
    <w:p w14:paraId="1EA16CC7" w14:textId="77777777" w:rsidR="00794DE0" w:rsidRDefault="00794DE0">
      <w:pPr>
        <w:spacing w:after="60"/>
      </w:pPr>
    </w:p>
    <w:p w14:paraId="31D6E37D" w14:textId="77777777" w:rsidR="00794DE0" w:rsidRDefault="00000000">
      <w:pPr>
        <w:pBdr>
          <w:bottom w:val="single" w:sz="8" w:space="4" w:color="1A6B72"/>
        </w:pBdr>
        <w:spacing w:before="280" w:after="80"/>
      </w:pPr>
      <w:r>
        <w:rPr>
          <w:rFonts w:ascii="Calibri" w:eastAsia="Calibri" w:hAnsi="Calibri" w:cs="Calibri"/>
          <w:b/>
          <w:bCs/>
          <w:color w:val="1A6B72"/>
          <w:spacing w:val="40"/>
          <w:sz w:val="22"/>
          <w:szCs w:val="22"/>
        </w:rPr>
        <w:t>EXECUTIVE SUMMARY</w:t>
      </w:r>
    </w:p>
    <w:p w14:paraId="1BE1FA0B" w14:textId="77F0896E" w:rsidR="00794DE0" w:rsidRDefault="00000000">
      <w:pPr>
        <w:spacing w:before="100" w:after="120"/>
      </w:pPr>
      <w:r>
        <w:rPr>
          <w:rFonts w:ascii="Calibri" w:eastAsia="Calibri" w:hAnsi="Calibri" w:cs="Calibri"/>
          <w:color w:val="555555"/>
          <w:sz w:val="19"/>
          <w:szCs w:val="19"/>
        </w:rPr>
        <w:t xml:space="preserve">Results-driven Presales leader with 20+ years across enterprise architecture, cloud transformation, and data engineering. Proven track record managing £8M+ deals and a multi-million EMEA pipeline across Financial Services </w:t>
      </w:r>
      <w:r w:rsidR="001F56DA">
        <w:rPr>
          <w:rFonts w:ascii="Calibri" w:eastAsia="Calibri" w:hAnsi="Calibri" w:cs="Calibri"/>
          <w:color w:val="555555"/>
          <w:sz w:val="19"/>
          <w:szCs w:val="19"/>
        </w:rPr>
        <w:t xml:space="preserve">and </w:t>
      </w:r>
      <w:r>
        <w:rPr>
          <w:rFonts w:ascii="Calibri" w:eastAsia="Calibri" w:hAnsi="Calibri" w:cs="Calibri"/>
          <w:color w:val="555555"/>
          <w:sz w:val="19"/>
          <w:szCs w:val="19"/>
        </w:rPr>
        <w:t>Telco. Specialist in legacy estate exits — SAS, Teradata/Netezza EDW, DataStage/Informatica ETL, and Mainframe/COBOL — and in designing GenAI/Agentic AI solutions for regulated enterprises.</w:t>
      </w:r>
      <w:r w:rsidR="00CE7E57">
        <w:rPr>
          <w:rFonts w:ascii="Calibri" w:eastAsia="Calibri" w:hAnsi="Calibri" w:cs="Calibri"/>
          <w:color w:val="555555"/>
          <w:sz w:val="19"/>
          <w:szCs w:val="19"/>
        </w:rPr>
        <w:t xml:space="preserve"> </w:t>
      </w:r>
      <w:r>
        <w:rPr>
          <w:rFonts w:ascii="Calibri" w:eastAsia="Calibri" w:hAnsi="Calibri" w:cs="Calibri"/>
          <w:color w:val="555555"/>
          <w:sz w:val="19"/>
          <w:szCs w:val="19"/>
        </w:rPr>
        <w:t>Hands-on technologist with 178 public repositories and an active open-source presence on GitHub.</w:t>
      </w:r>
    </w:p>
    <w:p w14:paraId="47424459" w14:textId="77777777" w:rsidR="00794DE0" w:rsidRDefault="00000000">
      <w:pPr>
        <w:pBdr>
          <w:bottom w:val="single" w:sz="8" w:space="4" w:color="1A6B72"/>
        </w:pBdr>
        <w:spacing w:before="280" w:after="80"/>
      </w:pPr>
      <w:r>
        <w:rPr>
          <w:rFonts w:ascii="Calibri" w:eastAsia="Calibri" w:hAnsi="Calibri" w:cs="Calibri"/>
          <w:b/>
          <w:bCs/>
          <w:color w:val="1A6B72"/>
          <w:spacing w:val="40"/>
          <w:sz w:val="22"/>
          <w:szCs w:val="22"/>
        </w:rPr>
        <w:t>KEY ACHIEVEMENTS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760"/>
      </w:tblGrid>
      <w:tr w:rsidR="00794DE0" w14:paraId="139C57C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444E7B1" w14:textId="77777777" w:rsidR="00794DE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2E"/>
                <w:sz w:val="19"/>
                <w:szCs w:val="19"/>
              </w:rPr>
              <w:t>$1.5M Databricks DCIF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partner funding secured — highest in region</w:t>
            </w:r>
          </w:p>
          <w:p w14:paraId="72795793" w14:textId="77777777" w:rsidR="00794DE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2E"/>
                <w:sz w:val="19"/>
                <w:szCs w:val="19"/>
              </w:rPr>
              <w:t>$500K AWS MAP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partner funding secured for enterprise cloud migrations</w:t>
            </w:r>
          </w:p>
          <w:p w14:paraId="3421A048" w14:textId="680F9D5B" w:rsidR="00794DE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2E"/>
                <w:sz w:val="19"/>
                <w:szCs w:val="19"/>
              </w:rPr>
              <w:t>£8M largest deal closed;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consistent multi-million EMEA pipeline</w:t>
            </w:r>
            <w:r w:rsidR="002C7A7A"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. $4M 2026 EMEA Business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90EC9FE" w14:textId="0A82D810" w:rsidR="00794DE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2E"/>
                <w:sz w:val="19"/>
                <w:szCs w:val="19"/>
              </w:rPr>
              <w:t xml:space="preserve">Presales team of </w:t>
            </w:r>
            <w:r w:rsidR="00C446B6">
              <w:rPr>
                <w:rFonts w:ascii="Calibri" w:eastAsia="Calibri" w:hAnsi="Calibri" w:cs="Calibri"/>
                <w:b/>
                <w:bCs/>
                <w:color w:val="1A1A2E"/>
                <w:sz w:val="19"/>
                <w:szCs w:val="19"/>
              </w:rPr>
              <w:t>3</w:t>
            </w:r>
            <w:r w:rsidR="00C05C22">
              <w:rPr>
                <w:rFonts w:ascii="Calibri" w:eastAsia="Calibri" w:hAnsi="Calibri" w:cs="Calibri"/>
                <w:b/>
                <w:bCs/>
                <w:color w:val="1A1A2E"/>
                <w:sz w:val="19"/>
                <w:szCs w:val="19"/>
              </w:rPr>
              <w:t xml:space="preserve"> SAs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built and led across EMEA</w:t>
            </w:r>
          </w:p>
          <w:p w14:paraId="1767D4F7" w14:textId="6819C7BA" w:rsidR="00794DE0" w:rsidRDefault="00114C43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2E"/>
                <w:sz w:val="19"/>
                <w:szCs w:val="19"/>
              </w:rPr>
              <w:t>10</w:t>
            </w:r>
            <w:r w:rsidR="00000000">
              <w:rPr>
                <w:rFonts w:ascii="Calibri" w:eastAsia="Calibri" w:hAnsi="Calibri" w:cs="Calibri"/>
                <w:b/>
                <w:bCs/>
                <w:color w:val="1A1A2E"/>
                <w:sz w:val="19"/>
                <w:szCs w:val="19"/>
              </w:rPr>
              <w:t>0+ POCs/pilots</w:t>
            </w:r>
            <w:r w:rsidR="00000000"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delivered annually to enterprise clients</w:t>
            </w:r>
          </w:p>
          <w:p w14:paraId="0561CA58" w14:textId="77777777" w:rsidR="00794DE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2E"/>
                <w:sz w:val="19"/>
                <w:szCs w:val="19"/>
              </w:rPr>
              <w:t>Key logos: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Barclays, HSBC, Swisscom, Danske Bank</w:t>
            </w:r>
          </w:p>
        </w:tc>
      </w:tr>
    </w:tbl>
    <w:p w14:paraId="6FE13866" w14:textId="77777777" w:rsidR="00794DE0" w:rsidRDefault="00000000">
      <w:pPr>
        <w:pBdr>
          <w:bottom w:val="single" w:sz="8" w:space="4" w:color="1A6B72"/>
        </w:pBdr>
        <w:spacing w:before="280" w:after="80"/>
      </w:pPr>
      <w:r>
        <w:rPr>
          <w:rFonts w:ascii="Calibri" w:eastAsia="Calibri" w:hAnsi="Calibri" w:cs="Calibri"/>
          <w:b/>
          <w:bCs/>
          <w:color w:val="1A6B72"/>
          <w:spacing w:val="40"/>
          <w:sz w:val="22"/>
          <w:szCs w:val="22"/>
        </w:rPr>
        <w:t>EXPERIENCE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794DE0" w14:paraId="7207FC2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3D9498" w14:textId="77777777" w:rsidR="00794DE0" w:rsidRDefault="00000000">
            <w:pPr>
              <w:spacing w:before="160" w:after="20"/>
            </w:pPr>
            <w:r>
              <w:rPr>
                <w:rFonts w:ascii="Calibri" w:eastAsia="Calibri" w:hAnsi="Calibri" w:cs="Calibri"/>
                <w:b/>
                <w:bCs/>
                <w:color w:val="1A1A2E"/>
                <w:sz w:val="21"/>
                <w:szCs w:val="21"/>
              </w:rPr>
              <w:t xml:space="preserve">Lead Presales Architect / Senior Solutions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A1A2E"/>
                <w:sz w:val="21"/>
                <w:szCs w:val="21"/>
              </w:rPr>
              <w:t>Architect</w:t>
            </w:r>
            <w:r>
              <w:rPr>
                <w:rFonts w:ascii="Calibri" w:eastAsia="Calibri" w:hAnsi="Calibri" w:cs="Calibri"/>
                <w:color w:val="1A6B72"/>
                <w:sz w:val="19"/>
                <w:szCs w:val="19"/>
              </w:rPr>
              <w:t xml:space="preserve">  |</w:t>
            </w:r>
            <w:proofErr w:type="gramEnd"/>
            <w:r>
              <w:rPr>
                <w:rFonts w:ascii="Calibri" w:eastAsia="Calibri" w:hAnsi="Calibri" w:cs="Calibri"/>
                <w:color w:val="1A6B72"/>
                <w:sz w:val="19"/>
                <w:szCs w:val="19"/>
              </w:rPr>
              <w:t xml:space="preserve">  Impetus Technologies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0B7A6882" w14:textId="77777777" w:rsidR="00794DE0" w:rsidRDefault="00000000">
            <w:pPr>
              <w:spacing w:before="160" w:after="2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999999"/>
                <w:sz w:val="18"/>
                <w:szCs w:val="18"/>
              </w:rPr>
              <w:t>Dec 2009 – Present</w:t>
            </w:r>
          </w:p>
        </w:tc>
      </w:tr>
    </w:tbl>
    <w:p w14:paraId="3761FF9F" w14:textId="77777777" w:rsidR="00794DE0" w:rsidRDefault="00000000">
      <w:pPr>
        <w:spacing w:before="80" w:after="4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Presales Leadership — EMEA</w:t>
      </w:r>
    </w:p>
    <w:p w14:paraId="4598564C" w14:textId="2892BF52" w:rsidR="00794DE0" w:rsidRPr="00D27DE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 xml:space="preserve">Own end-to-end presales across EMEA: </w:t>
      </w:r>
      <w:r w:rsidRPr="00D27DEB">
        <w:rPr>
          <w:rFonts w:ascii="Calibri" w:eastAsia="Calibri" w:hAnsi="Calibri" w:cs="Calibri"/>
          <w:color w:val="1A1A2E"/>
          <w:sz w:val="19"/>
          <w:szCs w:val="19"/>
        </w:rPr>
        <w:t xml:space="preserve">pipeline </w:t>
      </w:r>
      <w:r w:rsidR="00E53934">
        <w:rPr>
          <w:rFonts w:ascii="Calibri" w:eastAsia="Calibri" w:hAnsi="Calibri" w:cs="Calibri"/>
          <w:color w:val="1A1A2E"/>
          <w:sz w:val="19"/>
          <w:szCs w:val="19"/>
        </w:rPr>
        <w:t>development</w:t>
      </w:r>
      <w:r w:rsidRPr="00D27DEB">
        <w:rPr>
          <w:rFonts w:ascii="Calibri" w:eastAsia="Calibri" w:hAnsi="Calibri" w:cs="Calibri"/>
          <w:color w:val="1A1A2E"/>
          <w:sz w:val="19"/>
          <w:szCs w:val="19"/>
        </w:rPr>
        <w:t xml:space="preserve"> to deal closure on cloud modernisation, data engineering, and GenAI/Agentic AI propositions</w:t>
      </w:r>
    </w:p>
    <w:p w14:paraId="00336BCB" w14:textId="7FBC5AFC" w:rsidR="00794D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 xml:space="preserve">Build and lead a presales team of </w:t>
      </w:r>
      <w:r w:rsidR="00741920">
        <w:rPr>
          <w:rFonts w:ascii="Calibri" w:eastAsia="Calibri" w:hAnsi="Calibri" w:cs="Calibri"/>
          <w:b/>
          <w:bCs/>
          <w:color w:val="1A1A2E"/>
          <w:sz w:val="19"/>
          <w:szCs w:val="19"/>
        </w:rPr>
        <w:t>3</w:t>
      </w: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 xml:space="preserve">; </w:t>
      </w:r>
      <w:r>
        <w:rPr>
          <w:rFonts w:ascii="Calibri" w:eastAsia="Calibri" w:hAnsi="Calibri" w:cs="Calibri"/>
          <w:color w:val="555555"/>
          <w:sz w:val="19"/>
          <w:szCs w:val="19"/>
        </w:rPr>
        <w:t>set pursuit strategy and govern RFP/RFI/SOW/MSA/DPA processes</w:t>
      </w:r>
    </w:p>
    <w:p w14:paraId="4FBAF77A" w14:textId="59764B98" w:rsidR="00794D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Secured</w:t>
      </w:r>
      <w:r w:rsidR="007B577D">
        <w:rPr>
          <w:rFonts w:ascii="Calibri" w:eastAsia="Calibri" w:hAnsi="Calibri" w:cs="Calibri"/>
          <w:b/>
          <w:bCs/>
          <w:color w:val="1A1A2E"/>
          <w:sz w:val="19"/>
          <w:szCs w:val="19"/>
        </w:rPr>
        <w:t xml:space="preserve"> </w:t>
      </w:r>
      <w:r w:rsidR="000B3552">
        <w:rPr>
          <w:rFonts w:ascii="Calibri" w:eastAsia="Calibri" w:hAnsi="Calibri" w:cs="Calibri"/>
          <w:b/>
          <w:bCs/>
          <w:color w:val="1A1A2E"/>
          <w:sz w:val="19"/>
          <w:szCs w:val="19"/>
        </w:rPr>
        <w:t xml:space="preserve">the </w:t>
      </w:r>
      <w:r w:rsidR="007B577D">
        <w:rPr>
          <w:rFonts w:ascii="Calibri" w:eastAsia="Calibri" w:hAnsi="Calibri" w:cs="Calibri"/>
          <w:b/>
          <w:bCs/>
          <w:color w:val="1A1A2E"/>
          <w:sz w:val="19"/>
          <w:szCs w:val="19"/>
        </w:rPr>
        <w:t>highest</w:t>
      </w: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 xml:space="preserve"> $1.5M Databricks DCIF and $500K AWS MAP partner funding; largest single deal £8M; average deal size ~£1.5M</w:t>
      </w:r>
    </w:p>
    <w:p w14:paraId="52B4EE05" w14:textId="0D211D1E" w:rsidR="00794D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 xml:space="preserve">Delivered </w:t>
      </w:r>
      <w:r w:rsidR="002C478A">
        <w:rPr>
          <w:rFonts w:ascii="Calibri" w:eastAsia="Calibri" w:hAnsi="Calibri" w:cs="Calibri"/>
          <w:b/>
          <w:bCs/>
          <w:color w:val="1A1A2E"/>
          <w:sz w:val="19"/>
          <w:szCs w:val="19"/>
        </w:rPr>
        <w:t>10</w:t>
      </w: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0+ POCs and technical workshops annually — clients include Barclays, HSBC, Swisscom, and Danske Bank</w:t>
      </w:r>
    </w:p>
    <w:p w14:paraId="021C10DC" w14:textId="77777777" w:rsidR="00794D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 xml:space="preserve">Drive GTM with AWS, Databricks, and Microsoft </w:t>
      </w:r>
      <w:proofErr w:type="spellStart"/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hyperscaler</w:t>
      </w:r>
      <w:proofErr w:type="spellEnd"/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 xml:space="preserve"> partners; own Partner Funding Programmes (AWS-MAP/D2E, MS-ECIF)</w:t>
      </w:r>
    </w:p>
    <w:p w14:paraId="09BF6FA3" w14:textId="0B6BBEAB" w:rsidR="00794D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 xml:space="preserve">Active conference speaker; 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author of solution blueprints, </w:t>
      </w:r>
      <w:r w:rsidR="000B1DA5">
        <w:rPr>
          <w:rFonts w:ascii="Calibri" w:eastAsia="Calibri" w:hAnsi="Calibri" w:cs="Calibri"/>
          <w:color w:val="555555"/>
          <w:sz w:val="19"/>
          <w:szCs w:val="19"/>
        </w:rPr>
        <w:t xml:space="preserve">complex </w:t>
      </w:r>
      <w:r>
        <w:rPr>
          <w:rFonts w:ascii="Calibri" w:eastAsia="Calibri" w:hAnsi="Calibri" w:cs="Calibri"/>
          <w:color w:val="555555"/>
          <w:sz w:val="19"/>
          <w:szCs w:val="19"/>
        </w:rPr>
        <w:t>estimation</w:t>
      </w:r>
      <w:r w:rsidR="000B1DA5">
        <w:rPr>
          <w:rFonts w:ascii="Calibri" w:eastAsia="Calibri" w:hAnsi="Calibri" w:cs="Calibri"/>
          <w:color w:val="555555"/>
          <w:sz w:val="19"/>
          <w:szCs w:val="19"/>
        </w:rPr>
        <w:t>s,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and reusable presales assets</w:t>
      </w:r>
    </w:p>
    <w:p w14:paraId="102A7E09" w14:textId="77777777" w:rsidR="00794DE0" w:rsidRDefault="00000000">
      <w:pPr>
        <w:spacing w:before="80" w:after="4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Solution Architecture — Data Modernisation &amp; AI</w:t>
      </w:r>
    </w:p>
    <w:p w14:paraId="4931E41E" w14:textId="77777777" w:rsidR="00794D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 xml:space="preserve">Architect legacy estate exit programmes: 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SAS → Databricks/Snowflake; Teradata/Netezza/Oracle EDW → cloud-native </w:t>
      </w:r>
      <w:proofErr w:type="spellStart"/>
      <w:r>
        <w:rPr>
          <w:rFonts w:ascii="Calibri" w:eastAsia="Calibri" w:hAnsi="Calibri" w:cs="Calibri"/>
          <w:color w:val="555555"/>
          <w:sz w:val="19"/>
          <w:szCs w:val="19"/>
        </w:rPr>
        <w:t>lakehouse</w:t>
      </w:r>
      <w:proofErr w:type="spellEnd"/>
      <w:r>
        <w:rPr>
          <w:rFonts w:ascii="Calibri" w:eastAsia="Calibri" w:hAnsi="Calibri" w:cs="Calibri"/>
          <w:color w:val="555555"/>
          <w:sz w:val="19"/>
          <w:szCs w:val="19"/>
        </w:rPr>
        <w:t>; DataStage/Informatica ETL → cloud-native data products; Mainframe/COBOL → agent-consumable services</w:t>
      </w:r>
    </w:p>
    <w:p w14:paraId="1A094115" w14:textId="77777777" w:rsidR="00794D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 xml:space="preserve">Design BCBS 239 / </w:t>
      </w:r>
      <w:proofErr w:type="spellStart"/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RegTech</w:t>
      </w:r>
      <w:proofErr w:type="spellEnd"/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 xml:space="preserve"> compliance solutions: </w:t>
      </w:r>
      <w:r>
        <w:rPr>
          <w:rFonts w:ascii="Calibri" w:eastAsia="Calibri" w:hAnsi="Calibri" w:cs="Calibri"/>
          <w:color w:val="555555"/>
          <w:sz w:val="19"/>
          <w:szCs w:val="19"/>
        </w:rPr>
        <w:t>machine-readable lineage contracts, semantic observability, and automated regulatory reporting (Basel III/IV, FRTB, CRR3, COREP) for Tier-1 European banks</w:t>
      </w:r>
    </w:p>
    <w:p w14:paraId="70128D41" w14:textId="77777777" w:rsidR="00794D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Built and open-sourced a Python/LangChain RAG bot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(Chroma vector store, multi-LLM support: Ollama, GPT, Claude) — used for enterprise knowledge management and Salesforce data intelligence</w:t>
      </w:r>
    </w:p>
    <w:p w14:paraId="12C1F386" w14:textId="77777777" w:rsidR="00794D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 xml:space="preserve">Designed GenAI/Agentic AI context supply chains: </w:t>
      </w:r>
      <w:r>
        <w:rPr>
          <w:rFonts w:ascii="Calibri" w:eastAsia="Calibri" w:hAnsi="Calibri" w:cs="Calibri"/>
          <w:color w:val="555555"/>
          <w:sz w:val="19"/>
          <w:szCs w:val="19"/>
        </w:rPr>
        <w:t>semantic models, data contracts, knowledge graphs, and retrieval pipelines for governed enterprise AI</w:t>
      </w:r>
    </w:p>
    <w:p w14:paraId="35A8075D" w14:textId="77777777" w:rsidR="00794D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Architected virtual contact centre integrating 5 cloud CRMs; built Apache Spark analytics for agent call-log insight</w:t>
      </w:r>
    </w:p>
    <w:p w14:paraId="0A2F50A8" w14:textId="77777777" w:rsidR="00794D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 xml:space="preserve">Published TOGAF resources on GitHub (23 stars, 27 forks); </w:t>
      </w:r>
      <w:r>
        <w:rPr>
          <w:rFonts w:ascii="Calibri" w:eastAsia="Calibri" w:hAnsi="Calibri" w:cs="Calibri"/>
          <w:color w:val="555555"/>
          <w:sz w:val="19"/>
          <w:szCs w:val="19"/>
        </w:rPr>
        <w:t>178 public repositories; Arctic Code Vault Contributor</w:t>
      </w:r>
    </w:p>
    <w:p w14:paraId="5435F6A6" w14:textId="77777777" w:rsidR="00794DE0" w:rsidRDefault="00794DE0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794DE0" w14:paraId="00B82EC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44324B" w14:textId="77777777" w:rsidR="00794DE0" w:rsidRDefault="00000000">
            <w:pPr>
              <w:spacing w:before="160" w:after="20"/>
            </w:pPr>
            <w:r>
              <w:rPr>
                <w:rFonts w:ascii="Calibri" w:eastAsia="Calibri" w:hAnsi="Calibri" w:cs="Calibri"/>
                <w:b/>
                <w:bCs/>
                <w:color w:val="1A1A2E"/>
                <w:sz w:val="21"/>
                <w:szCs w:val="21"/>
              </w:rPr>
              <w:t xml:space="preserve">Technical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A1A2E"/>
                <w:sz w:val="21"/>
                <w:szCs w:val="21"/>
              </w:rPr>
              <w:t>Lead</w:t>
            </w:r>
            <w:r>
              <w:rPr>
                <w:rFonts w:ascii="Calibri" w:eastAsia="Calibri" w:hAnsi="Calibri" w:cs="Calibri"/>
                <w:color w:val="1A6B72"/>
                <w:sz w:val="19"/>
                <w:szCs w:val="19"/>
              </w:rPr>
              <w:t xml:space="preserve">  |</w:t>
            </w:r>
            <w:proofErr w:type="gramEnd"/>
            <w:r>
              <w:rPr>
                <w:rFonts w:ascii="Calibri" w:eastAsia="Calibri" w:hAnsi="Calibri" w:cs="Calibri"/>
                <w:color w:val="1A6B72"/>
                <w:sz w:val="19"/>
                <w:szCs w:val="19"/>
              </w:rPr>
              <w:t xml:space="preserve">  Tavant Technologies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144A47FB" w14:textId="77777777" w:rsidR="00794DE0" w:rsidRDefault="00000000">
            <w:pPr>
              <w:spacing w:before="160" w:after="2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999999"/>
                <w:sz w:val="18"/>
                <w:szCs w:val="18"/>
              </w:rPr>
              <w:t>Oct 2008 – Dec 2009</w:t>
            </w:r>
          </w:p>
        </w:tc>
      </w:tr>
    </w:tbl>
    <w:p w14:paraId="34E6F317" w14:textId="77777777" w:rsidR="00794D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Led design, development, and QA of a set-top box advertisement platform for a digital video recorder (DVR) company</w:t>
      </w:r>
    </w:p>
    <w:p w14:paraId="1B0883B0" w14:textId="77777777" w:rsidR="00794DE0" w:rsidRDefault="00794DE0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794DE0" w14:paraId="2F10CFD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B0BD1C" w14:textId="77777777" w:rsidR="00794DE0" w:rsidRDefault="00000000">
            <w:pPr>
              <w:spacing w:before="160" w:after="20"/>
            </w:pPr>
            <w:r>
              <w:rPr>
                <w:rFonts w:ascii="Calibri" w:eastAsia="Calibri" w:hAnsi="Calibri" w:cs="Calibri"/>
                <w:b/>
                <w:bCs/>
                <w:color w:val="1A1A2E"/>
                <w:sz w:val="21"/>
                <w:szCs w:val="21"/>
              </w:rPr>
              <w:lastRenderedPageBreak/>
              <w:t xml:space="preserve">Senior Software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A1A2E"/>
                <w:sz w:val="21"/>
                <w:szCs w:val="21"/>
              </w:rPr>
              <w:t>Engineer</w:t>
            </w:r>
            <w:r>
              <w:rPr>
                <w:rFonts w:ascii="Calibri" w:eastAsia="Calibri" w:hAnsi="Calibri" w:cs="Calibri"/>
                <w:color w:val="1A6B72"/>
                <w:sz w:val="19"/>
                <w:szCs w:val="19"/>
              </w:rPr>
              <w:t xml:space="preserve">  |</w:t>
            </w:r>
            <w:proofErr w:type="gramEnd"/>
            <w:r>
              <w:rPr>
                <w:rFonts w:ascii="Calibri" w:eastAsia="Calibri" w:hAnsi="Calibri" w:cs="Calibri"/>
                <w:color w:val="1A6B72"/>
                <w:sz w:val="19"/>
                <w:szCs w:val="19"/>
              </w:rPr>
              <w:t xml:space="preserve">  Impetus Technologies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0753A5EB" w14:textId="77777777" w:rsidR="00794DE0" w:rsidRDefault="00000000">
            <w:pPr>
              <w:spacing w:before="160" w:after="2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999999"/>
                <w:sz w:val="18"/>
                <w:szCs w:val="18"/>
              </w:rPr>
              <w:t>Mar 2005 – Oct 2008</w:t>
            </w:r>
          </w:p>
        </w:tc>
      </w:tr>
    </w:tbl>
    <w:p w14:paraId="33018A43" w14:textId="77777777" w:rsidR="00794D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Designed carrier-grade DNS solutions for internet telephony, telephone number portability, and number pooling</w:t>
      </w:r>
    </w:p>
    <w:p w14:paraId="5D21FBCD" w14:textId="77777777" w:rsidR="00794DE0" w:rsidRDefault="00794DE0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794DE0" w14:paraId="73CD566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C5C64B" w14:textId="77777777" w:rsidR="00794DE0" w:rsidRDefault="00000000">
            <w:pPr>
              <w:spacing w:before="160" w:after="20"/>
            </w:pPr>
            <w:r>
              <w:rPr>
                <w:rFonts w:ascii="Calibri" w:eastAsia="Calibri" w:hAnsi="Calibri" w:cs="Calibri"/>
                <w:b/>
                <w:bCs/>
                <w:color w:val="1A1A2E"/>
                <w:sz w:val="21"/>
                <w:szCs w:val="21"/>
              </w:rPr>
              <w:t xml:space="preserve">Software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A1A2E"/>
                <w:sz w:val="21"/>
                <w:szCs w:val="21"/>
              </w:rPr>
              <w:t>Engineer</w:t>
            </w:r>
            <w:r>
              <w:rPr>
                <w:rFonts w:ascii="Calibri" w:eastAsia="Calibri" w:hAnsi="Calibri" w:cs="Calibri"/>
                <w:color w:val="1A6B72"/>
                <w:sz w:val="19"/>
                <w:szCs w:val="19"/>
              </w:rPr>
              <w:t xml:space="preserve">  |</w:t>
            </w:r>
            <w:proofErr w:type="gramEnd"/>
            <w:r>
              <w:rPr>
                <w:rFonts w:ascii="Calibri" w:eastAsia="Calibri" w:hAnsi="Calibri" w:cs="Calibri"/>
                <w:color w:val="1A6B72"/>
                <w:sz w:val="19"/>
                <w:szCs w:val="19"/>
              </w:rPr>
              <w:t xml:space="preserve">  Sunup Digital Systems (</w:t>
            </w:r>
            <w:proofErr w:type="spellStart"/>
            <w:r>
              <w:rPr>
                <w:rFonts w:ascii="Calibri" w:eastAsia="Calibri" w:hAnsi="Calibri" w:cs="Calibri"/>
                <w:color w:val="1A6B72"/>
                <w:sz w:val="19"/>
                <w:szCs w:val="19"/>
              </w:rPr>
              <w:t>acq</w:t>
            </w:r>
            <w:proofErr w:type="spellEnd"/>
            <w:r>
              <w:rPr>
                <w:rFonts w:ascii="Calibri" w:eastAsia="Calibri" w:hAnsi="Calibri" w:cs="Calibri"/>
                <w:color w:val="1A6B72"/>
                <w:sz w:val="19"/>
                <w:szCs w:val="19"/>
              </w:rPr>
              <w:t>. Motorola Mobility)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6D55132B" w14:textId="77777777" w:rsidR="00794DE0" w:rsidRDefault="00000000">
            <w:pPr>
              <w:spacing w:before="160" w:after="2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999999"/>
                <w:sz w:val="18"/>
                <w:szCs w:val="18"/>
              </w:rPr>
              <w:t>Sep 2004 – Feb 2005</w:t>
            </w:r>
          </w:p>
        </w:tc>
      </w:tr>
    </w:tbl>
    <w:p w14:paraId="27796C8A" w14:textId="77777777" w:rsidR="00794D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Developed broadcasting domain applications: asset management and customer billing platform</w:t>
      </w:r>
    </w:p>
    <w:p w14:paraId="7845B4FC" w14:textId="77777777" w:rsidR="00794DE0" w:rsidRDefault="00000000">
      <w:pPr>
        <w:pBdr>
          <w:bottom w:val="single" w:sz="8" w:space="4" w:color="1A6B72"/>
        </w:pBdr>
        <w:spacing w:before="280" w:after="80"/>
      </w:pPr>
      <w:r>
        <w:rPr>
          <w:rFonts w:ascii="Calibri" w:eastAsia="Calibri" w:hAnsi="Calibri" w:cs="Calibri"/>
          <w:b/>
          <w:bCs/>
          <w:color w:val="1A6B72"/>
          <w:spacing w:val="40"/>
          <w:sz w:val="22"/>
          <w:szCs w:val="22"/>
        </w:rPr>
        <w:t>CORE SKILLS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94DE0" w14:paraId="4F40EE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3D12FF" w14:textId="77777777" w:rsidR="00794DE0" w:rsidRDefault="00000000">
            <w:r>
              <w:rPr>
                <w:rFonts w:ascii="Calibri" w:eastAsia="Calibri" w:hAnsi="Calibri" w:cs="Calibri"/>
                <w:b/>
                <w:bCs/>
                <w:color w:val="1A6B72"/>
                <w:sz w:val="18"/>
                <w:szCs w:val="18"/>
              </w:rPr>
              <w:t>Presales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0E863F" w14:textId="77777777" w:rsidR="00794DE0" w:rsidRDefault="00000000"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Solution selling, RFP/RFI/SOW/MSA, POC leadership, partner funding (AWS MAP, Databricks DCIF, MS ECIF), GTM strategy</w:t>
            </w:r>
          </w:p>
        </w:tc>
      </w:tr>
      <w:tr w:rsidR="00794DE0" w14:paraId="2E045C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1A3A30" w14:textId="77777777" w:rsidR="00794DE0" w:rsidRDefault="00000000">
            <w:r>
              <w:rPr>
                <w:rFonts w:ascii="Calibri" w:eastAsia="Calibri" w:hAnsi="Calibri" w:cs="Calibri"/>
                <w:b/>
                <w:bCs/>
                <w:color w:val="1A6B72"/>
                <w:sz w:val="18"/>
                <w:szCs w:val="18"/>
              </w:rPr>
              <w:t>Legacy Exit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36F93C" w14:textId="77777777" w:rsidR="00794DE0" w:rsidRDefault="00000000"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SAS, Teradata, Netezza, Oracle EDW, DataStage, Informatica, ODI, Talend, Mainframe/COBOL/JCL → cloud-native</w:t>
            </w:r>
          </w:p>
        </w:tc>
      </w:tr>
      <w:tr w:rsidR="00794DE0" w14:paraId="28461E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63FF35" w14:textId="77777777" w:rsidR="00794DE0" w:rsidRDefault="00000000">
            <w:r>
              <w:rPr>
                <w:rFonts w:ascii="Calibri" w:eastAsia="Calibri" w:hAnsi="Calibri" w:cs="Calibri"/>
                <w:b/>
                <w:bCs/>
                <w:color w:val="1A6B72"/>
                <w:sz w:val="18"/>
                <w:szCs w:val="18"/>
              </w:rPr>
              <w:t>Cloud &amp; Data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429475" w14:textId="77777777" w:rsidR="00794DE0" w:rsidRDefault="00000000"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AWS, Azure, Databricks, Snowflake, GCP, Spark, Hadoop, Glue, Redshift — greenfield &amp; modernisation</w:t>
            </w:r>
          </w:p>
        </w:tc>
      </w:tr>
      <w:tr w:rsidR="00794DE0" w14:paraId="43D6E5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035D9C" w14:textId="77777777" w:rsidR="00794DE0" w:rsidRDefault="00000000">
            <w:r>
              <w:rPr>
                <w:rFonts w:ascii="Calibri" w:eastAsia="Calibri" w:hAnsi="Calibri" w:cs="Calibri"/>
                <w:b/>
                <w:bCs/>
                <w:color w:val="1A6B72"/>
                <w:sz w:val="18"/>
                <w:szCs w:val="18"/>
              </w:rPr>
              <w:t>GenAI / AI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2AF3C8" w14:textId="77777777" w:rsidR="00794DE0" w:rsidRDefault="00000000"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LLM, LangChain, RAG, Agentic AI, MCP, A2A, semantic layers, knowledge graphs, vector databases (Chroma)</w:t>
            </w:r>
          </w:p>
        </w:tc>
      </w:tr>
      <w:tr w:rsidR="00794DE0" w14:paraId="38CB36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2C28B1" w14:textId="77777777" w:rsidR="00794DE0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A6B72"/>
                <w:sz w:val="18"/>
                <w:szCs w:val="18"/>
              </w:rPr>
              <w:t>RegTech</w:t>
            </w:r>
            <w:proofErr w:type="spellEnd"/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21DA95" w14:textId="77777777" w:rsidR="00794DE0" w:rsidRDefault="00000000"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BCBS 239, Basel III/IV, FRTB, CRR3, COREP — data lineage, semantic observability, machine-readable contracts</w:t>
            </w:r>
          </w:p>
        </w:tc>
      </w:tr>
      <w:tr w:rsidR="00794DE0" w14:paraId="5E310A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E986ED" w14:textId="77777777" w:rsidR="00794DE0" w:rsidRDefault="00000000">
            <w:r>
              <w:rPr>
                <w:rFonts w:ascii="Calibri" w:eastAsia="Calibri" w:hAnsi="Calibri" w:cs="Calibri"/>
                <w:b/>
                <w:bCs/>
                <w:color w:val="1A6B72"/>
                <w:sz w:val="18"/>
                <w:szCs w:val="18"/>
              </w:rPr>
              <w:t>Architecture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EA2F9B" w14:textId="77777777" w:rsidR="00794DE0" w:rsidRDefault="00000000"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TOGAF, enterprise &amp; solution architecture, cloud transformation roadmaps, Python, Scala, Java, C++</w:t>
            </w:r>
          </w:p>
        </w:tc>
      </w:tr>
      <w:tr w:rsidR="00794DE0" w14:paraId="2A4611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650045" w14:textId="77777777" w:rsidR="00794DE0" w:rsidRDefault="00000000">
            <w:r>
              <w:rPr>
                <w:rFonts w:ascii="Calibri" w:eastAsia="Calibri" w:hAnsi="Calibri" w:cs="Calibri"/>
                <w:b/>
                <w:bCs/>
                <w:color w:val="1A6B72"/>
                <w:sz w:val="18"/>
                <w:szCs w:val="18"/>
              </w:rPr>
              <w:t>Leadership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C817CE" w14:textId="77777777" w:rsidR="00794DE0" w:rsidRDefault="00000000"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Presales team management, career mentoring, executive stakeholder engagement, C-suite advisory</w:t>
            </w:r>
          </w:p>
        </w:tc>
      </w:tr>
    </w:tbl>
    <w:p w14:paraId="5D11A9A8" w14:textId="77777777" w:rsidR="00794DE0" w:rsidRDefault="00794DE0">
      <w:pPr>
        <w:spacing w:after="60"/>
      </w:pPr>
    </w:p>
    <w:p w14:paraId="09A67C35" w14:textId="77777777" w:rsidR="00794DE0" w:rsidRDefault="00000000">
      <w:pPr>
        <w:pBdr>
          <w:bottom w:val="single" w:sz="8" w:space="4" w:color="1A6B72"/>
        </w:pBdr>
        <w:spacing w:before="280" w:after="80"/>
      </w:pPr>
      <w:r>
        <w:rPr>
          <w:rFonts w:ascii="Calibri" w:eastAsia="Calibri" w:hAnsi="Calibri" w:cs="Calibri"/>
          <w:b/>
          <w:bCs/>
          <w:color w:val="1A6B72"/>
          <w:spacing w:val="40"/>
          <w:sz w:val="22"/>
          <w:szCs w:val="22"/>
        </w:rPr>
        <w:t>CERTIFICATIONS &amp; MEMBERSHIPS</w:t>
      </w:r>
    </w:p>
    <w:p w14:paraId="52F7BF7D" w14:textId="77777777" w:rsidR="00794DE0" w:rsidRDefault="00794DE0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2150"/>
        <w:gridCol w:w="2150"/>
        <w:gridCol w:w="2910"/>
      </w:tblGrid>
      <w:tr w:rsidR="00794DE0" w14:paraId="633F62B1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4" w:space="0" w:color="1A6B72"/>
              <w:left w:val="single" w:sz="4" w:space="0" w:color="1A6B72"/>
              <w:bottom w:val="single" w:sz="4" w:space="0" w:color="1A6B72"/>
              <w:right w:val="single" w:sz="4" w:space="0" w:color="1A6B72"/>
            </w:tcBorders>
            <w:shd w:val="clear" w:color="auto" w:fill="E8F4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A0E22" w14:textId="77777777" w:rsidR="00794DE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6B72"/>
                <w:sz w:val="16"/>
                <w:szCs w:val="16"/>
              </w:rPr>
              <w:t>TOGAF Certified</w:t>
            </w:r>
          </w:p>
        </w:tc>
        <w:tc>
          <w:tcPr>
            <w:tcW w:w="2150" w:type="dxa"/>
            <w:tcBorders>
              <w:top w:val="single" w:sz="4" w:space="0" w:color="1A6B72"/>
              <w:left w:val="single" w:sz="4" w:space="0" w:color="1A6B72"/>
              <w:bottom w:val="single" w:sz="4" w:space="0" w:color="1A6B72"/>
              <w:right w:val="single" w:sz="4" w:space="0" w:color="1A6B72"/>
            </w:tcBorders>
            <w:shd w:val="clear" w:color="auto" w:fill="E8F4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CDB29" w14:textId="77777777" w:rsidR="00794DE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6B72"/>
                <w:sz w:val="16"/>
                <w:szCs w:val="16"/>
              </w:rPr>
              <w:t>AWS Solutions Architect</w:t>
            </w:r>
          </w:p>
        </w:tc>
        <w:tc>
          <w:tcPr>
            <w:tcW w:w="2150" w:type="dxa"/>
            <w:tcBorders>
              <w:top w:val="single" w:sz="4" w:space="0" w:color="1A6B72"/>
              <w:left w:val="single" w:sz="4" w:space="0" w:color="1A6B72"/>
              <w:bottom w:val="single" w:sz="4" w:space="0" w:color="1A6B72"/>
              <w:right w:val="single" w:sz="4" w:space="0" w:color="1A6B72"/>
            </w:tcBorders>
            <w:shd w:val="clear" w:color="auto" w:fill="E8F4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07F32" w14:textId="77777777" w:rsidR="00794DE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6B72"/>
                <w:sz w:val="16"/>
                <w:szCs w:val="16"/>
              </w:rPr>
              <w:t>Databricks Migration</w:t>
            </w:r>
          </w:p>
        </w:tc>
        <w:tc>
          <w:tcPr>
            <w:tcW w:w="2910" w:type="dxa"/>
            <w:tcBorders>
              <w:top w:val="single" w:sz="4" w:space="0" w:color="1A6B72"/>
              <w:left w:val="single" w:sz="4" w:space="0" w:color="1A6B72"/>
              <w:bottom w:val="single" w:sz="4" w:space="0" w:color="1A6B72"/>
              <w:right w:val="single" w:sz="4" w:space="0" w:color="1A6B72"/>
            </w:tcBorders>
            <w:shd w:val="clear" w:color="auto" w:fill="E8F4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C900F" w14:textId="77777777" w:rsidR="00794DE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6B72"/>
                <w:sz w:val="16"/>
                <w:szCs w:val="16"/>
              </w:rPr>
              <w:t>Azure Fundamentals</w:t>
            </w:r>
          </w:p>
        </w:tc>
      </w:tr>
    </w:tbl>
    <w:p w14:paraId="11BA18F0" w14:textId="77777777" w:rsidR="00794DE0" w:rsidRDefault="00794DE0">
      <w:pPr>
        <w:spacing w:after="80"/>
      </w:pPr>
    </w:p>
    <w:p w14:paraId="2B5B7399" w14:textId="77777777" w:rsidR="00794DE0" w:rsidRDefault="00000000">
      <w:pPr>
        <w:spacing w:before="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Member — Association of Proposal Management Professionals (APMP)</w:t>
      </w:r>
    </w:p>
    <w:p w14:paraId="6E6E8833" w14:textId="77777777" w:rsidR="00794DE0" w:rsidRDefault="00794DE0">
      <w:pPr>
        <w:spacing w:after="60"/>
      </w:pPr>
    </w:p>
    <w:p w14:paraId="216C01A4" w14:textId="77777777" w:rsidR="00794DE0" w:rsidRDefault="00000000">
      <w:pPr>
        <w:pBdr>
          <w:bottom w:val="single" w:sz="8" w:space="4" w:color="1A6B72"/>
        </w:pBdr>
        <w:spacing w:before="280" w:after="80"/>
      </w:pPr>
      <w:r>
        <w:rPr>
          <w:rFonts w:ascii="Calibri" w:eastAsia="Calibri" w:hAnsi="Calibri" w:cs="Calibri"/>
          <w:b/>
          <w:bCs/>
          <w:color w:val="1A6B72"/>
          <w:spacing w:val="40"/>
          <w:sz w:val="22"/>
          <w:szCs w:val="22"/>
        </w:rPr>
        <w:t>EDUCATION</w:t>
      </w:r>
    </w:p>
    <w:p w14:paraId="4787C6D2" w14:textId="77777777" w:rsidR="00794DE0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 xml:space="preserve">B.E. Information </w:t>
      </w:r>
      <w:proofErr w:type="gramStart"/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Technology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·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CCS 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University  ·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First 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Division  ·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2003</w:t>
      </w:r>
    </w:p>
    <w:sectPr w:rsidR="00794DE0">
      <w:pgSz w:w="11906" w:h="16838"/>
      <w:pgMar w:top="860" w:right="1080" w:bottom="86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C51FB"/>
    <w:multiLevelType w:val="hybridMultilevel"/>
    <w:tmpl w:val="865C2254"/>
    <w:lvl w:ilvl="0" w:tplc="43C8B3D8">
      <w:start w:val="1"/>
      <w:numFmt w:val="bullet"/>
      <w:lvlText w:val="▸"/>
      <w:lvlJc w:val="left"/>
      <w:pPr>
        <w:ind w:left="360" w:hanging="260"/>
      </w:pPr>
    </w:lvl>
    <w:lvl w:ilvl="1" w:tplc="ECECE08C">
      <w:numFmt w:val="decimal"/>
      <w:lvlText w:val=""/>
      <w:lvlJc w:val="left"/>
    </w:lvl>
    <w:lvl w:ilvl="2" w:tplc="D95297F2">
      <w:numFmt w:val="decimal"/>
      <w:lvlText w:val=""/>
      <w:lvlJc w:val="left"/>
    </w:lvl>
    <w:lvl w:ilvl="3" w:tplc="9CD2BC96">
      <w:numFmt w:val="decimal"/>
      <w:lvlText w:val=""/>
      <w:lvlJc w:val="left"/>
    </w:lvl>
    <w:lvl w:ilvl="4" w:tplc="3880FE30">
      <w:numFmt w:val="decimal"/>
      <w:lvlText w:val=""/>
      <w:lvlJc w:val="left"/>
    </w:lvl>
    <w:lvl w:ilvl="5" w:tplc="438A7EF4">
      <w:numFmt w:val="decimal"/>
      <w:lvlText w:val=""/>
      <w:lvlJc w:val="left"/>
    </w:lvl>
    <w:lvl w:ilvl="6" w:tplc="FE406A30">
      <w:numFmt w:val="decimal"/>
      <w:lvlText w:val=""/>
      <w:lvlJc w:val="left"/>
    </w:lvl>
    <w:lvl w:ilvl="7" w:tplc="4D26156A">
      <w:numFmt w:val="decimal"/>
      <w:lvlText w:val=""/>
      <w:lvlJc w:val="left"/>
    </w:lvl>
    <w:lvl w:ilvl="8" w:tplc="CC1E501C">
      <w:numFmt w:val="decimal"/>
      <w:lvlText w:val=""/>
      <w:lvlJc w:val="left"/>
    </w:lvl>
  </w:abstractNum>
  <w:abstractNum w:abstractNumId="1" w15:restartNumberingAfterBreak="0">
    <w:nsid w:val="197C7204"/>
    <w:multiLevelType w:val="hybridMultilevel"/>
    <w:tmpl w:val="B17EA01E"/>
    <w:lvl w:ilvl="0" w:tplc="39E0BF4C">
      <w:start w:val="1"/>
      <w:numFmt w:val="bullet"/>
      <w:lvlText w:val="●"/>
      <w:lvlJc w:val="left"/>
      <w:pPr>
        <w:ind w:left="720" w:hanging="360"/>
      </w:pPr>
    </w:lvl>
    <w:lvl w:ilvl="1" w:tplc="6AA6F498">
      <w:start w:val="1"/>
      <w:numFmt w:val="bullet"/>
      <w:lvlText w:val="○"/>
      <w:lvlJc w:val="left"/>
      <w:pPr>
        <w:ind w:left="1440" w:hanging="360"/>
      </w:pPr>
    </w:lvl>
    <w:lvl w:ilvl="2" w:tplc="112ADC8C">
      <w:start w:val="1"/>
      <w:numFmt w:val="bullet"/>
      <w:lvlText w:val="■"/>
      <w:lvlJc w:val="left"/>
      <w:pPr>
        <w:ind w:left="2160" w:hanging="360"/>
      </w:pPr>
    </w:lvl>
    <w:lvl w:ilvl="3" w:tplc="715656B6">
      <w:start w:val="1"/>
      <w:numFmt w:val="bullet"/>
      <w:lvlText w:val="●"/>
      <w:lvlJc w:val="left"/>
      <w:pPr>
        <w:ind w:left="2880" w:hanging="360"/>
      </w:pPr>
    </w:lvl>
    <w:lvl w:ilvl="4" w:tplc="D8EEA7F4">
      <w:start w:val="1"/>
      <w:numFmt w:val="bullet"/>
      <w:lvlText w:val="○"/>
      <w:lvlJc w:val="left"/>
      <w:pPr>
        <w:ind w:left="3600" w:hanging="360"/>
      </w:pPr>
    </w:lvl>
    <w:lvl w:ilvl="5" w:tplc="D690EAA8">
      <w:start w:val="1"/>
      <w:numFmt w:val="bullet"/>
      <w:lvlText w:val="■"/>
      <w:lvlJc w:val="left"/>
      <w:pPr>
        <w:ind w:left="4320" w:hanging="360"/>
      </w:pPr>
    </w:lvl>
    <w:lvl w:ilvl="6" w:tplc="D31445BA">
      <w:start w:val="1"/>
      <w:numFmt w:val="bullet"/>
      <w:lvlText w:val="●"/>
      <w:lvlJc w:val="left"/>
      <w:pPr>
        <w:ind w:left="5040" w:hanging="360"/>
      </w:pPr>
    </w:lvl>
    <w:lvl w:ilvl="7" w:tplc="780E47CA">
      <w:start w:val="1"/>
      <w:numFmt w:val="bullet"/>
      <w:lvlText w:val="●"/>
      <w:lvlJc w:val="left"/>
      <w:pPr>
        <w:ind w:left="5760" w:hanging="360"/>
      </w:pPr>
    </w:lvl>
    <w:lvl w:ilvl="8" w:tplc="762A8E02">
      <w:start w:val="1"/>
      <w:numFmt w:val="bullet"/>
      <w:lvlText w:val="●"/>
      <w:lvlJc w:val="left"/>
      <w:pPr>
        <w:ind w:left="6480" w:hanging="360"/>
      </w:pPr>
    </w:lvl>
  </w:abstractNum>
  <w:num w:numId="1" w16cid:durableId="545414788">
    <w:abstractNumId w:val="1"/>
    <w:lvlOverride w:ilvl="0">
      <w:startOverride w:val="1"/>
    </w:lvlOverride>
  </w:num>
  <w:num w:numId="2" w16cid:durableId="7804969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DE0"/>
    <w:rsid w:val="000B1DA5"/>
    <w:rsid w:val="000B3552"/>
    <w:rsid w:val="000C37DF"/>
    <w:rsid w:val="00114C43"/>
    <w:rsid w:val="001456D8"/>
    <w:rsid w:val="001F56DA"/>
    <w:rsid w:val="002C478A"/>
    <w:rsid w:val="002C7A7A"/>
    <w:rsid w:val="003D6B7B"/>
    <w:rsid w:val="005E42F9"/>
    <w:rsid w:val="00617525"/>
    <w:rsid w:val="00741920"/>
    <w:rsid w:val="00794DE0"/>
    <w:rsid w:val="007B577D"/>
    <w:rsid w:val="0085476A"/>
    <w:rsid w:val="00C05C22"/>
    <w:rsid w:val="00C446B6"/>
    <w:rsid w:val="00CE7E57"/>
    <w:rsid w:val="00D27DEB"/>
    <w:rsid w:val="00E53934"/>
    <w:rsid w:val="00F65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593B57"/>
  <w15:docId w15:val="{31402FB5-E82E-CA40-8735-C33BC77DD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nbravo" TargetMode="External"/><Relationship Id="rId5" Type="http://schemas.openxmlformats.org/officeDocument/2006/relationships/hyperlink" Target="https://linkedin.com/in/inbrav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634</Words>
  <Characters>4111</Characters>
  <Application>Microsoft Office Word</Application>
  <DocSecurity>0</DocSecurity>
  <Lines>95</Lines>
  <Paragraphs>70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Amit Dixit</cp:lastModifiedBy>
  <cp:revision>20</cp:revision>
  <dcterms:created xsi:type="dcterms:W3CDTF">2026-06-05T08:24:00Z</dcterms:created>
  <dcterms:modified xsi:type="dcterms:W3CDTF">2026-06-05T08:34:00Z</dcterms:modified>
</cp:coreProperties>
</file>