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68"/>
      </w:tblGrid>
      <w:tr w:rsidR="00B74E2E" w14:paraId="3226F35B" w14:textId="77777777">
        <w:tc>
          <w:tcPr>
            <w:tcW w:w="10368" w:type="dxa"/>
            <w:shd w:val="clear" w:color="auto" w:fill="0A1628"/>
            <w:tcMar>
              <w:top w:w="150" w:type="dxa"/>
              <w:left w:w="200" w:type="dxa"/>
              <w:bottom w:w="30" w:type="dxa"/>
              <w:right w:w="200" w:type="dxa"/>
            </w:tcMar>
          </w:tcPr>
          <w:p w14:paraId="01A1AAED" w14:textId="77777777" w:rsidR="00B74E2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52"/>
              </w:rPr>
              <w:t>AMIT DIXIT</w:t>
            </w:r>
          </w:p>
        </w:tc>
      </w:tr>
      <w:tr w:rsidR="00B74E2E" w14:paraId="4F88BEDE" w14:textId="77777777">
        <w:tc>
          <w:tcPr>
            <w:tcW w:w="10368" w:type="dxa"/>
            <w:shd w:val="clear" w:color="auto" w:fill="0A1628"/>
            <w:tcMar>
              <w:top w:w="20" w:type="dxa"/>
              <w:left w:w="200" w:type="dxa"/>
              <w:bottom w:w="30" w:type="dxa"/>
              <w:right w:w="200" w:type="dxa"/>
            </w:tcMar>
          </w:tcPr>
          <w:p w14:paraId="1B52B8D0" w14:textId="77777777" w:rsidR="00B74E2E" w:rsidRDefault="00000000">
            <w:pPr>
              <w:spacing w:after="0"/>
              <w:jc w:val="center"/>
            </w:pPr>
            <w:r>
              <w:rPr>
                <w:b/>
                <w:color w:val="C96A1A"/>
                <w:sz w:val="26"/>
              </w:rPr>
              <w:t>Principal Presales Architect</w:t>
            </w:r>
            <w:r>
              <w:rPr>
                <w:color w:val="9FBBD0"/>
              </w:rPr>
              <w:t xml:space="preserve">   |   Data &amp; AI   |   Legacy Modernization   |   Semantic-First Architecture</w:t>
            </w:r>
          </w:p>
        </w:tc>
      </w:tr>
      <w:tr w:rsidR="00B74E2E" w14:paraId="7D82DF55" w14:textId="77777777">
        <w:tc>
          <w:tcPr>
            <w:tcW w:w="10368" w:type="dxa"/>
            <w:shd w:val="clear" w:color="auto" w:fill="1C3557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4C0F2ECA" w14:textId="77777777" w:rsidR="00B74E2E" w:rsidRDefault="00000000">
            <w:pPr>
              <w:spacing w:after="0"/>
              <w:jc w:val="center"/>
            </w:pPr>
            <w:r>
              <w:rPr>
                <w:color w:val="8DAFC8"/>
                <w:sz w:val="18"/>
              </w:rPr>
              <w:t>Reading, UK   |   +44 772-115-9703   |   inbravo@outlook.com</w:t>
            </w:r>
          </w:p>
        </w:tc>
      </w:tr>
      <w:tr w:rsidR="00B74E2E" w14:paraId="52A1E2F1" w14:textId="77777777">
        <w:tc>
          <w:tcPr>
            <w:tcW w:w="10368" w:type="dxa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D6E8F7"/>
            <w:tcMar>
              <w:top w:w="75" w:type="dxa"/>
              <w:left w:w="200" w:type="dxa"/>
              <w:bottom w:w="75" w:type="dxa"/>
              <w:right w:w="200" w:type="dxa"/>
            </w:tcMar>
          </w:tcPr>
          <w:p w14:paraId="20BECBEC" w14:textId="36024EF9" w:rsidR="00B74E2E" w:rsidRDefault="00000000">
            <w:pPr>
              <w:spacing w:after="0"/>
              <w:jc w:val="center"/>
            </w:pPr>
            <w:r>
              <w:rPr>
                <w:b/>
                <w:color w:val="0A1628"/>
                <w:sz w:val="18"/>
              </w:rPr>
              <w:t>LinkedIn</w:t>
            </w:r>
            <w:r>
              <w:rPr>
                <w:color w:val="1A56B0"/>
                <w:sz w:val="18"/>
              </w:rPr>
              <w:t xml:space="preserve">   </w:t>
            </w:r>
            <w:hyperlink r:id="rId6" w:history="1">
              <w:r w:rsidR="00B74E2E" w:rsidRPr="00FC0C32">
                <w:rPr>
                  <w:rStyle w:val="Hyperlink"/>
                  <w:sz w:val="18"/>
                </w:rPr>
                <w:t>linkedin.com/in/inbravo</w:t>
              </w:r>
            </w:hyperlink>
            <w:r w:rsidR="007F2290">
              <w:rPr>
                <w:color w:val="1A56B0"/>
                <w:sz w:val="18"/>
              </w:rPr>
              <w:t xml:space="preserve">    </w:t>
            </w:r>
            <w:r>
              <w:rPr>
                <w:color w:val="9FBBD0"/>
                <w:sz w:val="18"/>
              </w:rPr>
              <w:t xml:space="preserve"> |      </w:t>
            </w:r>
            <w:r>
              <w:rPr>
                <w:b/>
                <w:color w:val="0A1628"/>
                <w:sz w:val="18"/>
              </w:rPr>
              <w:t>GitHub</w:t>
            </w:r>
            <w:r>
              <w:rPr>
                <w:color w:val="1A56B0"/>
                <w:sz w:val="18"/>
              </w:rPr>
              <w:t xml:space="preserve">   </w:t>
            </w:r>
            <w:hyperlink r:id="rId7" w:history="1">
              <w:r w:rsidR="00B74E2E" w:rsidRPr="004447A9">
                <w:rPr>
                  <w:rStyle w:val="Hyperlink"/>
                  <w:sz w:val="18"/>
                </w:rPr>
                <w:t>github.com/inbravo</w:t>
              </w:r>
            </w:hyperlink>
            <w:r>
              <w:rPr>
                <w:color w:val="9FBBD0"/>
                <w:sz w:val="18"/>
              </w:rPr>
              <w:t xml:space="preserve">      |      </w:t>
            </w:r>
            <w:r>
              <w:rPr>
                <w:b/>
                <w:color w:val="0A1628"/>
                <w:sz w:val="18"/>
              </w:rPr>
              <w:t>Portfolio</w:t>
            </w:r>
            <w:r>
              <w:rPr>
                <w:color w:val="1A56B0"/>
                <w:sz w:val="18"/>
              </w:rPr>
              <w:t xml:space="preserve">   </w:t>
            </w:r>
            <w:hyperlink r:id="rId8" w:history="1">
              <w:r w:rsidR="00B74E2E" w:rsidRPr="00FE455C">
                <w:rPr>
                  <w:rStyle w:val="Hyperlink"/>
                  <w:sz w:val="18"/>
                </w:rPr>
                <w:t>inbravo.github.io</w:t>
              </w:r>
            </w:hyperlink>
          </w:p>
        </w:tc>
      </w:tr>
    </w:tbl>
    <w:p w14:paraId="278C18F6" w14:textId="77777777" w:rsidR="00B74E2E" w:rsidRDefault="00B74E2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4"/>
        <w:gridCol w:w="8762"/>
      </w:tblGrid>
      <w:tr w:rsidR="00B74E2E" w14:paraId="3B08CF59" w14:textId="77777777" w:rsidTr="00E016C8">
        <w:tc>
          <w:tcPr>
            <w:tcW w:w="10346" w:type="dxa"/>
            <w:gridSpan w:val="2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D6E8F7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44A64DF0" w14:textId="77777777" w:rsidR="00B74E2E" w:rsidRDefault="00000000">
            <w:pPr>
              <w:spacing w:after="0"/>
            </w:pPr>
            <w:r>
              <w:rPr>
                <w:b/>
                <w:color w:val="0A1628"/>
              </w:rPr>
              <w:t>PROFESSIONAL SUMMARY</w:t>
            </w:r>
          </w:p>
        </w:tc>
      </w:tr>
      <w:tr w:rsidR="00B74E2E" w14:paraId="1D1DE423" w14:textId="77777777" w:rsidTr="00E016C8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EF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C075708" w14:textId="77777777" w:rsidR="00B74E2E" w:rsidRDefault="00000000">
            <w:pPr>
              <w:spacing w:after="0"/>
              <w:jc w:val="right"/>
            </w:pPr>
            <w:r>
              <w:rPr>
                <w:b/>
                <w:color w:val="5E35B1"/>
                <w:sz w:val="18"/>
              </w:rPr>
              <w:t>WHAT I DO</w:t>
            </w:r>
          </w:p>
        </w:tc>
        <w:tc>
          <w:tcPr>
            <w:tcW w:w="87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00" w:type="dxa"/>
            </w:tcMar>
          </w:tcPr>
          <w:p w14:paraId="20A2B59C" w14:textId="35EC269D" w:rsidR="00B74E2E" w:rsidRDefault="007C136B">
            <w:pPr>
              <w:spacing w:after="0"/>
            </w:pPr>
            <w:r>
              <w:rPr>
                <w:color w:val="2C2C2C"/>
                <w:sz w:val="18"/>
              </w:rPr>
              <w:t>Customer Facing  ·  Legacy Estate Exit</w:t>
            </w:r>
            <w:r w:rsidR="00387C42">
              <w:rPr>
                <w:color w:val="2C2C2C"/>
                <w:sz w:val="18"/>
              </w:rPr>
              <w:t xml:space="preserve">  ·  Cloud Migration</w:t>
            </w:r>
            <w:r>
              <w:rPr>
                <w:color w:val="2C2C2C"/>
                <w:sz w:val="18"/>
              </w:rPr>
              <w:t xml:space="preserve">  ·  Agentic AI &amp; RAGOps  ·  RegTech (BCBS 239 · SFDR</w:t>
            </w:r>
            <w:r w:rsidR="008943E0">
              <w:rPr>
                <w:color w:val="2C2C2C"/>
                <w:sz w:val="18"/>
              </w:rPr>
              <w:t>)</w:t>
            </w:r>
          </w:p>
        </w:tc>
      </w:tr>
      <w:tr w:rsidR="00B74E2E" w14:paraId="4038BDE5" w14:textId="77777777" w:rsidTr="00E016C8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6F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EC5CA9D" w14:textId="77777777" w:rsidR="00B74E2E" w:rsidRDefault="00000000">
            <w:pPr>
              <w:spacing w:after="0"/>
              <w:jc w:val="right"/>
            </w:pPr>
            <w:r>
              <w:rPr>
                <w:b/>
                <w:color w:val="0D7A8C"/>
                <w:sz w:val="18"/>
              </w:rPr>
              <w:t>WHERE I DO</w:t>
            </w:r>
          </w:p>
        </w:tc>
        <w:tc>
          <w:tcPr>
            <w:tcW w:w="87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00" w:type="dxa"/>
            </w:tcMar>
          </w:tcPr>
          <w:p w14:paraId="24FAAFD8" w14:textId="77AFD6D5" w:rsidR="00B74E2E" w:rsidRDefault="00000000">
            <w:pPr>
              <w:spacing w:after="0"/>
            </w:pPr>
            <w:r>
              <w:rPr>
                <w:color w:val="2C2C2C"/>
                <w:sz w:val="18"/>
              </w:rPr>
              <w:t xml:space="preserve">Tier-1 European Banks  ·  Regulated </w:t>
            </w:r>
            <w:r w:rsidR="00EF6087">
              <w:rPr>
                <w:color w:val="2C2C2C"/>
                <w:sz w:val="18"/>
              </w:rPr>
              <w:t>Enterprises</w:t>
            </w:r>
            <w:r>
              <w:rPr>
                <w:color w:val="2C2C2C"/>
                <w:sz w:val="18"/>
              </w:rPr>
              <w:t xml:space="preserve">  ·  AWS  ·  Databricks  ·  Snowflake</w:t>
            </w:r>
          </w:p>
        </w:tc>
      </w:tr>
      <w:tr w:rsidR="00B74E2E" w14:paraId="6DDFD7D8" w14:textId="77777777" w:rsidTr="00E016C8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7E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BD9DE85" w14:textId="77777777" w:rsidR="00B74E2E" w:rsidRDefault="00000000">
            <w:pPr>
              <w:spacing w:after="0"/>
              <w:jc w:val="right"/>
            </w:pPr>
            <w:r>
              <w:rPr>
                <w:b/>
                <w:color w:val="1B7A3E"/>
                <w:sz w:val="18"/>
              </w:rPr>
              <w:t>HOW I DO</w:t>
            </w:r>
          </w:p>
        </w:tc>
        <w:tc>
          <w:tcPr>
            <w:tcW w:w="87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00" w:type="dxa"/>
            </w:tcMar>
          </w:tcPr>
          <w:p w14:paraId="503A7679" w14:textId="493920FD" w:rsidR="00B74E2E" w:rsidRDefault="007D3B89">
            <w:pPr>
              <w:spacing w:after="0"/>
            </w:pPr>
            <w:r>
              <w:rPr>
                <w:color w:val="2C2C2C"/>
                <w:sz w:val="18"/>
              </w:rPr>
              <w:t>Automation</w:t>
            </w:r>
            <w:r w:rsidR="00975372">
              <w:rPr>
                <w:color w:val="2C2C2C"/>
                <w:sz w:val="18"/>
              </w:rPr>
              <w:t xml:space="preserve"> via AI</w:t>
            </w:r>
            <w:r>
              <w:rPr>
                <w:color w:val="2C2C2C"/>
                <w:sz w:val="18"/>
              </w:rPr>
              <w:t xml:space="preserve">  ·  Forward-Deploy  ·  Context Engineering  ·  Partner</w:t>
            </w:r>
            <w:r w:rsidR="00E44071">
              <w:rPr>
                <w:color w:val="2C2C2C"/>
                <w:sz w:val="18"/>
              </w:rPr>
              <w:t>/</w:t>
            </w:r>
            <w:r>
              <w:rPr>
                <w:color w:val="2C2C2C"/>
                <w:sz w:val="18"/>
              </w:rPr>
              <w:t>MarketOps</w:t>
            </w:r>
            <w:r w:rsidR="00021BEE">
              <w:rPr>
                <w:color w:val="2C2C2C"/>
                <w:sz w:val="18"/>
              </w:rPr>
              <w:t xml:space="preserve"> Upli</w:t>
            </w:r>
            <w:r w:rsidR="00B83E5E">
              <w:rPr>
                <w:color w:val="2C2C2C"/>
                <w:sz w:val="18"/>
              </w:rPr>
              <w:t>f</w:t>
            </w:r>
            <w:r w:rsidR="00021BEE">
              <w:rPr>
                <w:color w:val="2C2C2C"/>
                <w:sz w:val="18"/>
              </w:rPr>
              <w:t>t</w:t>
            </w:r>
            <w:r>
              <w:rPr>
                <w:color w:val="2C2C2C"/>
                <w:sz w:val="18"/>
              </w:rPr>
              <w:t xml:space="preserve">  ·  Insight-Led Proposals</w:t>
            </w:r>
          </w:p>
        </w:tc>
      </w:tr>
      <w:tr w:rsidR="00B74E2E" w14:paraId="1B17B751" w14:textId="77777777" w:rsidTr="00E016C8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F687C25" w14:textId="77777777" w:rsidR="00B74E2E" w:rsidRDefault="00000000">
            <w:pPr>
              <w:spacing w:after="0"/>
              <w:jc w:val="right"/>
            </w:pPr>
            <w:r>
              <w:rPr>
                <w:b/>
                <w:color w:val="C96A1A"/>
                <w:sz w:val="18"/>
              </w:rPr>
              <w:t>MY EDGE</w:t>
            </w:r>
          </w:p>
        </w:tc>
        <w:tc>
          <w:tcPr>
            <w:tcW w:w="87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00" w:type="dxa"/>
            </w:tcMar>
          </w:tcPr>
          <w:p w14:paraId="266F68E4" w14:textId="00C2B136" w:rsidR="00B74E2E" w:rsidRDefault="00000000">
            <w:pPr>
              <w:spacing w:after="0"/>
            </w:pPr>
            <w:r>
              <w:rPr>
                <w:color w:val="2C2C2C"/>
                <w:sz w:val="18"/>
              </w:rPr>
              <w:t xml:space="preserve">Semantic-First Architecture  ·  Technical Storytelling  ·  Presales Content &amp; Messaging  ·  </w:t>
            </w:r>
            <w:r w:rsidR="00DD49A2">
              <w:rPr>
                <w:color w:val="2C2C2C"/>
                <w:sz w:val="18"/>
              </w:rPr>
              <w:t>Active GitHub</w:t>
            </w:r>
            <w:r>
              <w:rPr>
                <w:color w:val="2C2C2C"/>
                <w:sz w:val="18"/>
              </w:rPr>
              <w:t xml:space="preserve"> Contributor</w:t>
            </w:r>
          </w:p>
        </w:tc>
      </w:tr>
    </w:tbl>
    <w:p w14:paraId="77E052A6" w14:textId="77777777" w:rsidR="00B74E2E" w:rsidRDefault="00B74E2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68"/>
        <w:gridCol w:w="10"/>
      </w:tblGrid>
      <w:tr w:rsidR="00B74E2E" w14:paraId="7E858926" w14:textId="77777777">
        <w:tc>
          <w:tcPr>
            <w:tcW w:w="10368" w:type="dxa"/>
            <w:gridSpan w:val="2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D6E8F7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3CF9B4B" w14:textId="77777777" w:rsidR="00B74E2E" w:rsidRDefault="00000000">
            <w:pPr>
              <w:spacing w:after="0"/>
            </w:pPr>
            <w:r>
              <w:rPr>
                <w:b/>
                <w:color w:val="0A1628"/>
              </w:rPr>
              <w:t>CORE STRENGTHS</w:t>
            </w:r>
          </w:p>
        </w:tc>
      </w:tr>
      <w:tr w:rsidR="00B74E2E" w14:paraId="5A1666EC" w14:textId="77777777">
        <w:trPr>
          <w:gridAfter w:val="1"/>
          <w:wAfter w:w="10" w:type="dxa"/>
        </w:trPr>
        <w:tc>
          <w:tcPr>
            <w:tcW w:w="10368" w:type="dxa"/>
            <w:tcBorders>
              <w:top w:val="single" w:sz="6" w:space="0" w:color="9FBBD0"/>
              <w:left w:val="single" w:sz="6" w:space="0" w:color="9FBBD0"/>
              <w:bottom w:val="single" w:sz="6" w:space="0" w:color="9FBBD0"/>
              <w:right w:val="single" w:sz="6" w:space="0" w:color="9FBBD0"/>
            </w:tcBorders>
            <w:shd w:val="clear" w:color="auto" w:fill="EBF3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3EB6F36" w14:textId="629815EB" w:rsidR="00B74E2E" w:rsidRDefault="00F973F2">
            <w:pPr>
              <w:spacing w:after="0"/>
              <w:jc w:val="center"/>
            </w:pPr>
            <w:r>
              <w:rPr>
                <w:color w:val="0A1628"/>
                <w:sz w:val="18"/>
              </w:rPr>
              <w:t xml:space="preserve">Large </w:t>
            </w:r>
            <w:r w:rsidR="00565576">
              <w:rPr>
                <w:color w:val="0A1628"/>
                <w:sz w:val="18"/>
              </w:rPr>
              <w:t>Scale Modernization</w:t>
            </w:r>
            <w:r w:rsidR="0093325E">
              <w:rPr>
                <w:color w:val="0A1628"/>
                <w:sz w:val="18"/>
              </w:rPr>
              <w:t xml:space="preserve">    ·   </w:t>
            </w:r>
            <w:r w:rsidR="0093325E" w:rsidRPr="0093325E">
              <w:rPr>
                <w:color w:val="0A1628"/>
                <w:sz w:val="18"/>
              </w:rPr>
              <w:t>Complex Deal Navigation</w:t>
            </w:r>
            <w:r w:rsidR="0093325E">
              <w:rPr>
                <w:color w:val="0A1628"/>
                <w:sz w:val="18"/>
              </w:rPr>
              <w:t xml:space="preserve"> </w:t>
            </w:r>
            <w:r w:rsidR="00D95784">
              <w:rPr>
                <w:color w:val="0A1628"/>
                <w:sz w:val="18"/>
              </w:rPr>
              <w:t xml:space="preserve"> </w:t>
            </w:r>
            <w:r w:rsidR="00F460C7">
              <w:rPr>
                <w:color w:val="0A1628"/>
                <w:sz w:val="18"/>
              </w:rPr>
              <w:t xml:space="preserve"> </w:t>
            </w:r>
            <w:r>
              <w:rPr>
                <w:color w:val="0A1628"/>
                <w:sz w:val="18"/>
              </w:rPr>
              <w:t>·   Presales</w:t>
            </w:r>
            <w:r w:rsidR="00CD29D0">
              <w:rPr>
                <w:color w:val="0A1628"/>
                <w:sz w:val="18"/>
              </w:rPr>
              <w:t xml:space="preserve"> &amp; Growth</w:t>
            </w:r>
            <w:r>
              <w:rPr>
                <w:color w:val="0A1628"/>
                <w:sz w:val="18"/>
              </w:rPr>
              <w:t xml:space="preserve"> Leadership</w:t>
            </w:r>
            <w:r w:rsidR="009D3DEB">
              <w:rPr>
                <w:color w:val="0A1628"/>
                <w:sz w:val="18"/>
              </w:rPr>
              <w:t xml:space="preserve">   ·   </w:t>
            </w:r>
            <w:r w:rsidR="003A272A">
              <w:rPr>
                <w:color w:val="0A1628"/>
                <w:sz w:val="18"/>
              </w:rPr>
              <w:t xml:space="preserve">Market &amp; Partner Alignment   </w:t>
            </w:r>
            <w:r>
              <w:rPr>
                <w:color w:val="0A1628"/>
                <w:sz w:val="18"/>
              </w:rPr>
              <w:t>·   Solution Selling &amp; RF</w:t>
            </w:r>
            <w:r w:rsidR="006C69D4">
              <w:rPr>
                <w:color w:val="0A1628"/>
                <w:sz w:val="18"/>
              </w:rPr>
              <w:t>X/SOW</w:t>
            </w:r>
            <w:r>
              <w:rPr>
                <w:color w:val="0A1628"/>
                <w:sz w:val="18"/>
              </w:rPr>
              <w:t xml:space="preserve">   ·   Partner Funding </w:t>
            </w:r>
            <w:r w:rsidR="00C21B35">
              <w:rPr>
                <w:color w:val="0A1628"/>
                <w:sz w:val="18"/>
              </w:rPr>
              <w:t xml:space="preserve"> </w:t>
            </w:r>
            <w:r>
              <w:rPr>
                <w:color w:val="0A1628"/>
                <w:sz w:val="18"/>
              </w:rPr>
              <w:t>·   Context Engineering   ·   Semantic Layer Design</w:t>
            </w:r>
            <w:r w:rsidR="002806B7">
              <w:rPr>
                <w:color w:val="0A1628"/>
                <w:sz w:val="18"/>
              </w:rPr>
              <w:t xml:space="preserve">  ·   </w:t>
            </w:r>
            <w:r w:rsidR="001769CD">
              <w:rPr>
                <w:color w:val="0A1628"/>
                <w:sz w:val="18"/>
              </w:rPr>
              <w:t xml:space="preserve">EU </w:t>
            </w:r>
            <w:r w:rsidR="002806B7">
              <w:rPr>
                <w:color w:val="0A1628"/>
                <w:sz w:val="18"/>
              </w:rPr>
              <w:t>Compliance</w:t>
            </w:r>
            <w:r w:rsidR="008A1D9C">
              <w:rPr>
                <w:color w:val="0A1628"/>
                <w:sz w:val="18"/>
              </w:rPr>
              <w:t>/ Regulation</w:t>
            </w:r>
            <w:r w:rsidR="00AC6F1F">
              <w:rPr>
                <w:color w:val="0A1628"/>
                <w:sz w:val="18"/>
              </w:rPr>
              <w:t>s</w:t>
            </w:r>
          </w:p>
        </w:tc>
      </w:tr>
    </w:tbl>
    <w:p w14:paraId="287752B0" w14:textId="77777777" w:rsidR="00B74E2E" w:rsidRDefault="00B74E2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68"/>
      </w:tblGrid>
      <w:tr w:rsidR="00B74E2E" w14:paraId="53A71728" w14:textId="77777777">
        <w:tc>
          <w:tcPr>
            <w:tcW w:w="10368" w:type="dxa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D6E8F7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4ABF372" w14:textId="77777777" w:rsidR="00B74E2E" w:rsidRDefault="00000000">
            <w:pPr>
              <w:spacing w:after="0"/>
            </w:pPr>
            <w:r>
              <w:rPr>
                <w:b/>
                <w:color w:val="0A1628"/>
              </w:rPr>
              <w:t>PROFESSIONAL EXPERIENCE</w:t>
            </w:r>
          </w:p>
        </w:tc>
      </w:tr>
    </w:tbl>
    <w:p w14:paraId="4C3042F4" w14:textId="77777777" w:rsidR="00B74E2E" w:rsidRDefault="00B74E2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68"/>
      </w:tblGrid>
      <w:tr w:rsidR="00B74E2E" w14:paraId="05B10EBA" w14:textId="77777777">
        <w:tc>
          <w:tcPr>
            <w:tcW w:w="10368" w:type="dxa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57A48" w14:textId="4805ACCC" w:rsidR="00B74E2E" w:rsidRDefault="00000000">
            <w:pPr>
              <w:spacing w:after="0"/>
            </w:pPr>
            <w:r>
              <w:rPr>
                <w:b/>
                <w:color w:val="0A1628"/>
                <w:sz w:val="22"/>
              </w:rPr>
              <w:t>Lead Presales Architect</w:t>
            </w:r>
            <w:r>
              <w:rPr>
                <w:color w:val="555555"/>
              </w:rPr>
              <w:t xml:space="preserve">   ·   Impetus Technologies   ·   </w:t>
            </w:r>
            <w:r w:rsidR="00B44035">
              <w:rPr>
                <w:color w:val="555555"/>
              </w:rPr>
              <w:t>Leading UK</w:t>
            </w:r>
            <w:r w:rsidR="0080663C">
              <w:rPr>
                <w:color w:val="555555"/>
              </w:rPr>
              <w:t>/EU</w:t>
            </w:r>
            <w:r w:rsidR="00B44035">
              <w:rPr>
                <w:color w:val="555555"/>
              </w:rPr>
              <w:t xml:space="preserve"> Presales</w:t>
            </w:r>
            <w:r w:rsidR="0098202F">
              <w:rPr>
                <w:color w:val="555555"/>
              </w:rPr>
              <w:t xml:space="preserve"> &amp; Growth</w:t>
            </w:r>
            <w:r w:rsidR="00B44035">
              <w:rPr>
                <w:color w:val="555555"/>
              </w:rPr>
              <w:t xml:space="preserve">   ·   </w:t>
            </w:r>
            <w:r>
              <w:rPr>
                <w:color w:val="1A56B0"/>
              </w:rPr>
              <w:t>Dec 2009 – Present</w:t>
            </w:r>
          </w:p>
        </w:tc>
      </w:tr>
    </w:tbl>
    <w:p w14:paraId="748E9EB4" w14:textId="77777777" w:rsidR="00B74E2E" w:rsidRDefault="00B74E2E">
      <w:pPr>
        <w:spacing w:after="0"/>
      </w:pPr>
    </w:p>
    <w:p w14:paraId="1E6B54E1" w14:textId="77777777" w:rsidR="00B74E2E" w:rsidRDefault="00000000">
      <w:pPr>
        <w:spacing w:before="40" w:after="40"/>
        <w:ind w:left="216"/>
        <w:rPr>
          <w:color w:val="2C2C2C"/>
          <w:sz w:val="19"/>
        </w:rPr>
      </w:pPr>
      <w:r>
        <w:rPr>
          <w:b/>
          <w:color w:val="1A56B0"/>
          <w:sz w:val="19"/>
        </w:rPr>
        <w:t xml:space="preserve">▸  </w:t>
      </w:r>
      <w:r>
        <w:rPr>
          <w:color w:val="2C2C2C"/>
          <w:sz w:val="19"/>
        </w:rPr>
        <w:t>Lead EMEA presales across cloud modernisation, data engineering, and Agentic AI; built and mentor a presales team of 3 FTE across proposal, solutioning, and GTM functions</w:t>
      </w:r>
    </w:p>
    <w:p w14:paraId="502F2ACE" w14:textId="5A149C4D" w:rsidR="009E1F5F" w:rsidRPr="009E1F5F" w:rsidRDefault="009E1F5F">
      <w:pPr>
        <w:spacing w:before="40" w:after="40"/>
        <w:ind w:left="216"/>
        <w:rPr>
          <w:color w:val="2C2C2C"/>
          <w:sz w:val="19"/>
        </w:rPr>
      </w:pPr>
      <w:r w:rsidRPr="009E1F5F">
        <w:rPr>
          <w:rFonts w:ascii="Segoe UI Symbol" w:hAnsi="Segoe UI Symbol" w:cs="Segoe UI Symbol"/>
        </w:rPr>
        <w:t>▸</w:t>
      </w:r>
      <w:r w:rsidRPr="009E1F5F">
        <w:t xml:space="preserve">  </w:t>
      </w:r>
      <w:r w:rsidRPr="009E1F5F">
        <w:rPr>
          <w:color w:val="2C2C2C"/>
          <w:sz w:val="19"/>
        </w:rPr>
        <w:t>Founding leader of Impetus’ Context Engineering offering—shaping the proposition from research and thought leadership through board-level positioning, partner ecosystem development, prospect storytelling, and delivery leadership</w:t>
      </w:r>
    </w:p>
    <w:p w14:paraId="16A40E63" w14:textId="77777777" w:rsidR="00B74E2E" w:rsidRDefault="00000000">
      <w:pPr>
        <w:spacing w:before="40" w:after="40"/>
        <w:ind w:left="216"/>
      </w:pPr>
      <w:r>
        <w:rPr>
          <w:b/>
          <w:color w:val="1A56B0"/>
          <w:sz w:val="19"/>
        </w:rPr>
        <w:t xml:space="preserve">▸  </w:t>
      </w:r>
      <w:r>
        <w:rPr>
          <w:color w:val="2C2C2C"/>
          <w:sz w:val="19"/>
        </w:rPr>
        <w:t>Closed $12M in new business over 30 months with $4M recurring revenue pipeline across cloud migration and data modernisation engagements</w:t>
      </w:r>
    </w:p>
    <w:p w14:paraId="2EC8ACDB" w14:textId="4C9844D7" w:rsidR="00B74E2E" w:rsidRDefault="00000000">
      <w:pPr>
        <w:spacing w:before="40" w:after="40"/>
        <w:ind w:left="216"/>
      </w:pPr>
      <w:r>
        <w:rPr>
          <w:b/>
          <w:color w:val="1A56B0"/>
          <w:sz w:val="19"/>
        </w:rPr>
        <w:t xml:space="preserve">▸  </w:t>
      </w:r>
      <w:r>
        <w:rPr>
          <w:color w:val="2C2C2C"/>
          <w:sz w:val="19"/>
        </w:rPr>
        <w:t>Delivered marquee wins at Barclays (BCBS 239 · Netezza/Informatica → Databricks · data lineage), Danske Bank (SAS/Mainframe → Databricks), and Swisscom (Teradata/Informatica modernisation)</w:t>
      </w:r>
      <w:r w:rsidR="008150C4">
        <w:rPr>
          <w:color w:val="2C2C2C"/>
          <w:sz w:val="19"/>
        </w:rPr>
        <w:t xml:space="preserve"> in last two years</w:t>
      </w:r>
    </w:p>
    <w:p w14:paraId="639C0C92" w14:textId="77777777" w:rsidR="00B74E2E" w:rsidRDefault="00000000">
      <w:pPr>
        <w:spacing w:before="40" w:after="40"/>
        <w:ind w:left="216"/>
      </w:pPr>
      <w:r>
        <w:rPr>
          <w:b/>
          <w:color w:val="1A56B0"/>
          <w:sz w:val="19"/>
        </w:rPr>
        <w:t xml:space="preserve">▸  </w:t>
      </w:r>
      <w:r>
        <w:rPr>
          <w:color w:val="2C2C2C"/>
          <w:sz w:val="19"/>
        </w:rPr>
        <w:t>EMEA GTM lead for Impetus' Context Engineering initiative — driving semantic layer, RAGOps, and multi-agent AI propositions into Tier-1 European banks</w:t>
      </w:r>
    </w:p>
    <w:p w14:paraId="749B3406" w14:textId="77777777" w:rsidR="00B74E2E" w:rsidRDefault="00000000">
      <w:pPr>
        <w:spacing w:before="40" w:after="40"/>
        <w:ind w:left="216"/>
      </w:pPr>
      <w:r>
        <w:rPr>
          <w:b/>
          <w:color w:val="1A56B0"/>
          <w:sz w:val="19"/>
        </w:rPr>
        <w:t xml:space="preserve">▸  </w:t>
      </w:r>
      <w:r>
        <w:rPr>
          <w:color w:val="2C2C2C"/>
          <w:sz w:val="19"/>
        </w:rPr>
        <w:t>Secured and governed partner funding programmes across AWS MAP, Databricks DCIF, and Microsoft ECIF; active co-sell contributor across all three ecosystems</w:t>
      </w:r>
    </w:p>
    <w:p w14:paraId="0127B51B" w14:textId="77777777" w:rsidR="00B74E2E" w:rsidRDefault="00000000">
      <w:pPr>
        <w:spacing w:before="40" w:after="40"/>
        <w:ind w:left="216"/>
      </w:pPr>
      <w:r>
        <w:rPr>
          <w:b/>
          <w:color w:val="1A56B0"/>
          <w:sz w:val="19"/>
        </w:rPr>
        <w:t xml:space="preserve">▸  </w:t>
      </w:r>
      <w:r>
        <w:rPr>
          <w:color w:val="2C2C2C"/>
          <w:sz w:val="19"/>
        </w:rPr>
        <w:t>Partners with product and engineering as forward-deploy voice of the customer — ensuring solutions are shaped around real buyer needs, not internal assumptions</w:t>
      </w:r>
    </w:p>
    <w:p w14:paraId="6B5B8813" w14:textId="77777777" w:rsidR="00B74E2E" w:rsidRDefault="00B74E2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0"/>
        <w:gridCol w:w="3557"/>
      </w:tblGrid>
      <w:tr w:rsidR="00B74E2E" w14:paraId="6C160632" w14:textId="77777777">
        <w:tc>
          <w:tcPr>
            <w:tcW w:w="6480" w:type="dxa"/>
            <w:tcMar>
              <w:top w:w="30" w:type="dxa"/>
              <w:left w:w="140" w:type="dxa"/>
              <w:bottom w:w="30" w:type="dxa"/>
              <w:right w:w="60" w:type="dxa"/>
            </w:tcMar>
          </w:tcPr>
          <w:p w14:paraId="318034BE" w14:textId="77777777" w:rsidR="00B74E2E" w:rsidRDefault="00000000">
            <w:pPr>
              <w:spacing w:after="0"/>
            </w:pPr>
            <w:r>
              <w:rPr>
                <w:b/>
                <w:color w:val="0A1628"/>
              </w:rPr>
              <w:t>Technical Lead</w:t>
            </w:r>
            <w:r>
              <w:rPr>
                <w:color w:val="555555"/>
                <w:sz w:val="19"/>
              </w:rPr>
              <w:t xml:space="preserve">   ·   Tavant Technologies</w:t>
            </w:r>
          </w:p>
        </w:tc>
        <w:tc>
          <w:tcPr>
            <w:tcW w:w="3557" w:type="dxa"/>
            <w:tcMar>
              <w:top w:w="30" w:type="dxa"/>
              <w:left w:w="60" w:type="dxa"/>
              <w:bottom w:w="30" w:type="dxa"/>
              <w:right w:w="140" w:type="dxa"/>
            </w:tcMar>
          </w:tcPr>
          <w:p w14:paraId="1E743B5C" w14:textId="77777777" w:rsidR="00B74E2E" w:rsidRDefault="00000000">
            <w:pPr>
              <w:spacing w:after="0"/>
              <w:jc w:val="right"/>
            </w:pPr>
            <w:r>
              <w:rPr>
                <w:color w:val="1A56B0"/>
                <w:sz w:val="19"/>
              </w:rPr>
              <w:t>Oct 2008 – Dec 2009</w:t>
            </w:r>
          </w:p>
        </w:tc>
      </w:tr>
    </w:tbl>
    <w:p w14:paraId="23F89AD6" w14:textId="77777777" w:rsidR="00B74E2E" w:rsidRDefault="00000000">
      <w:pPr>
        <w:spacing w:before="40" w:after="140"/>
        <w:ind w:left="216"/>
      </w:pPr>
      <w:r>
        <w:rPr>
          <w:b/>
          <w:color w:val="1A56B0"/>
          <w:sz w:val="18"/>
        </w:rPr>
        <w:t xml:space="preserve">▸  </w:t>
      </w:r>
      <w:r>
        <w:rPr>
          <w:color w:val="444444"/>
          <w:sz w:val="18"/>
        </w:rPr>
        <w:t>Delivered set-top box advertisement platform for a DVR company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0"/>
        <w:gridCol w:w="3557"/>
      </w:tblGrid>
      <w:tr w:rsidR="00B74E2E" w14:paraId="34B123E1" w14:textId="77777777">
        <w:tc>
          <w:tcPr>
            <w:tcW w:w="6480" w:type="dxa"/>
            <w:tcMar>
              <w:top w:w="30" w:type="dxa"/>
              <w:left w:w="140" w:type="dxa"/>
              <w:bottom w:w="30" w:type="dxa"/>
              <w:right w:w="60" w:type="dxa"/>
            </w:tcMar>
          </w:tcPr>
          <w:p w14:paraId="1358C229" w14:textId="77777777" w:rsidR="00B74E2E" w:rsidRDefault="00000000">
            <w:pPr>
              <w:spacing w:after="0"/>
            </w:pPr>
            <w:r>
              <w:rPr>
                <w:b/>
                <w:color w:val="0A1628"/>
              </w:rPr>
              <w:t>Senior Software Engineer</w:t>
            </w:r>
            <w:r>
              <w:rPr>
                <w:color w:val="555555"/>
                <w:sz w:val="19"/>
              </w:rPr>
              <w:t xml:space="preserve">   ·   Impetus Technologies</w:t>
            </w:r>
          </w:p>
        </w:tc>
        <w:tc>
          <w:tcPr>
            <w:tcW w:w="3557" w:type="dxa"/>
            <w:tcMar>
              <w:top w:w="30" w:type="dxa"/>
              <w:left w:w="60" w:type="dxa"/>
              <w:bottom w:w="30" w:type="dxa"/>
              <w:right w:w="140" w:type="dxa"/>
            </w:tcMar>
          </w:tcPr>
          <w:p w14:paraId="4F1D5E22" w14:textId="77777777" w:rsidR="00B74E2E" w:rsidRDefault="00000000">
            <w:pPr>
              <w:spacing w:after="0"/>
              <w:jc w:val="right"/>
            </w:pPr>
            <w:r>
              <w:rPr>
                <w:color w:val="1A56B0"/>
                <w:sz w:val="19"/>
              </w:rPr>
              <w:t>Mar 2005 – Oct 2008</w:t>
            </w:r>
          </w:p>
        </w:tc>
      </w:tr>
    </w:tbl>
    <w:p w14:paraId="0ABA4D4D" w14:textId="77777777" w:rsidR="00B74E2E" w:rsidRDefault="00000000">
      <w:pPr>
        <w:spacing w:before="40" w:after="140"/>
        <w:ind w:left="216"/>
      </w:pPr>
      <w:r>
        <w:rPr>
          <w:b/>
          <w:color w:val="1A56B0"/>
          <w:sz w:val="18"/>
        </w:rPr>
        <w:t xml:space="preserve">▸  </w:t>
      </w:r>
      <w:r>
        <w:rPr>
          <w:color w:val="444444"/>
          <w:sz w:val="18"/>
        </w:rPr>
        <w:t>Designed carrier-grade DNS solutions for internet telephony and number portability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0"/>
        <w:gridCol w:w="3557"/>
      </w:tblGrid>
      <w:tr w:rsidR="00B74E2E" w14:paraId="26480344" w14:textId="77777777">
        <w:tc>
          <w:tcPr>
            <w:tcW w:w="6480" w:type="dxa"/>
            <w:tcMar>
              <w:top w:w="30" w:type="dxa"/>
              <w:left w:w="140" w:type="dxa"/>
              <w:bottom w:w="30" w:type="dxa"/>
              <w:right w:w="60" w:type="dxa"/>
            </w:tcMar>
          </w:tcPr>
          <w:p w14:paraId="28343F4B" w14:textId="77777777" w:rsidR="00B74E2E" w:rsidRDefault="00000000">
            <w:pPr>
              <w:spacing w:after="0"/>
            </w:pPr>
            <w:r>
              <w:rPr>
                <w:b/>
                <w:color w:val="0A1628"/>
              </w:rPr>
              <w:t>Software Engineer</w:t>
            </w:r>
            <w:r>
              <w:rPr>
                <w:color w:val="555555"/>
                <w:sz w:val="19"/>
              </w:rPr>
              <w:t xml:space="preserve">   ·   Sunup Digital Systems (acq. Motorola Mobility)</w:t>
            </w:r>
          </w:p>
        </w:tc>
        <w:tc>
          <w:tcPr>
            <w:tcW w:w="3557" w:type="dxa"/>
            <w:tcMar>
              <w:top w:w="30" w:type="dxa"/>
              <w:left w:w="60" w:type="dxa"/>
              <w:bottom w:w="30" w:type="dxa"/>
              <w:right w:w="140" w:type="dxa"/>
            </w:tcMar>
          </w:tcPr>
          <w:p w14:paraId="776CDC30" w14:textId="77777777" w:rsidR="00B74E2E" w:rsidRDefault="00000000">
            <w:pPr>
              <w:spacing w:after="0"/>
              <w:jc w:val="right"/>
            </w:pPr>
            <w:r>
              <w:rPr>
                <w:color w:val="1A56B0"/>
                <w:sz w:val="19"/>
              </w:rPr>
              <w:t>Sep 2004 – Feb 2005</w:t>
            </w:r>
          </w:p>
        </w:tc>
      </w:tr>
    </w:tbl>
    <w:p w14:paraId="33B21BD9" w14:textId="77777777" w:rsidR="00B74E2E" w:rsidRDefault="00000000">
      <w:pPr>
        <w:spacing w:before="40" w:after="140"/>
        <w:ind w:left="216"/>
      </w:pPr>
      <w:r>
        <w:rPr>
          <w:b/>
          <w:color w:val="1A56B0"/>
          <w:sz w:val="18"/>
        </w:rPr>
        <w:t xml:space="preserve">▸  </w:t>
      </w:r>
      <w:r>
        <w:rPr>
          <w:color w:val="444444"/>
          <w:sz w:val="18"/>
        </w:rPr>
        <w:t>Developed broadcasting domain asset management and customer billing platform</w:t>
      </w:r>
    </w:p>
    <w:p w14:paraId="52E32CFF" w14:textId="77777777" w:rsidR="00B74E2E" w:rsidRDefault="00B74E2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68"/>
      </w:tblGrid>
      <w:tr w:rsidR="00B74E2E" w14:paraId="31C5ABE8" w14:textId="77777777">
        <w:tc>
          <w:tcPr>
            <w:tcW w:w="10368" w:type="dxa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D6E8F7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0421251" w14:textId="77777777" w:rsidR="00B74E2E" w:rsidRDefault="00000000">
            <w:pPr>
              <w:spacing w:after="0"/>
            </w:pPr>
            <w:r>
              <w:rPr>
                <w:b/>
                <w:color w:val="0A1628"/>
              </w:rPr>
              <w:t>EDUCATION</w:t>
            </w:r>
          </w:p>
        </w:tc>
      </w:tr>
    </w:tbl>
    <w:p w14:paraId="0760AE23" w14:textId="77777777" w:rsidR="00B74E2E" w:rsidRDefault="00B74E2E">
      <w:pPr>
        <w:spacing w:after="0"/>
      </w:pPr>
    </w:p>
    <w:p w14:paraId="230539CD" w14:textId="77777777" w:rsidR="00B74E2E" w:rsidRDefault="00000000">
      <w:pPr>
        <w:ind w:left="144"/>
      </w:pPr>
      <w:r>
        <w:rPr>
          <w:b/>
          <w:color w:val="0A1628"/>
        </w:rPr>
        <w:t>B.E. Information Technology</w:t>
      </w:r>
      <w:r>
        <w:rPr>
          <w:color w:val="444444"/>
        </w:rPr>
        <w:t xml:space="preserve">   ·   CCS University   ·   First Division   ·   2003</w:t>
      </w:r>
    </w:p>
    <w:p w14:paraId="1A873315" w14:textId="77777777" w:rsidR="00B74E2E" w:rsidRDefault="00B74E2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992"/>
        <w:gridCol w:w="30"/>
      </w:tblGrid>
      <w:tr w:rsidR="00B74E2E" w14:paraId="001DEC36" w14:textId="77777777">
        <w:trPr>
          <w:gridAfter w:val="1"/>
          <w:wAfter w:w="30" w:type="dxa"/>
        </w:trPr>
        <w:tc>
          <w:tcPr>
            <w:tcW w:w="10368" w:type="dxa"/>
            <w:gridSpan w:val="2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D6E8F7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4FBF7CA7" w14:textId="77777777" w:rsidR="00B74E2E" w:rsidRDefault="00000000">
            <w:pPr>
              <w:spacing w:after="0"/>
            </w:pPr>
            <w:r>
              <w:rPr>
                <w:b/>
                <w:color w:val="0A1628"/>
              </w:rPr>
              <w:lastRenderedPageBreak/>
              <w:t>SKILLS</w:t>
            </w:r>
          </w:p>
        </w:tc>
      </w:tr>
      <w:tr w:rsidR="00B74E2E" w14:paraId="317D37B2" w14:textId="77777777">
        <w:tc>
          <w:tcPr>
            <w:tcW w:w="2376" w:type="dxa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D6E8F7"/>
            <w:tcMar>
              <w:top w:w="85" w:type="dxa"/>
              <w:left w:w="110" w:type="dxa"/>
              <w:bottom w:w="85" w:type="dxa"/>
              <w:right w:w="90" w:type="dxa"/>
            </w:tcMar>
          </w:tcPr>
          <w:p w14:paraId="16FB896B" w14:textId="77777777" w:rsidR="00B74E2E" w:rsidRDefault="00000000">
            <w:pPr>
              <w:spacing w:after="0"/>
            </w:pPr>
            <w:r>
              <w:rPr>
                <w:b/>
                <w:color w:val="0A1628"/>
                <w:sz w:val="18"/>
              </w:rPr>
              <w:t>Legacy Modernisation</w:t>
            </w:r>
          </w:p>
        </w:tc>
        <w:tc>
          <w:tcPr>
            <w:tcW w:w="7661" w:type="dxa"/>
            <w:gridSpan w:val="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AD39162" w14:textId="7AF846C8" w:rsidR="00B74E2E" w:rsidRDefault="00000000">
            <w:pPr>
              <w:spacing w:after="0"/>
            </w:pPr>
            <w:r>
              <w:rPr>
                <w:color w:val="2C2C2C"/>
                <w:sz w:val="18"/>
              </w:rPr>
              <w:t>SAS · Mainframe/COBOL/JCL · Teradata · Netezza · Oracle · Informatica · DataStage · Alteryx · Talend · ODI</w:t>
            </w:r>
          </w:p>
        </w:tc>
      </w:tr>
      <w:tr w:rsidR="00B74E2E" w14:paraId="7E1A6DAC" w14:textId="77777777">
        <w:tc>
          <w:tcPr>
            <w:tcW w:w="2376" w:type="dxa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EBF3FC"/>
            <w:tcMar>
              <w:top w:w="85" w:type="dxa"/>
              <w:left w:w="110" w:type="dxa"/>
              <w:bottom w:w="85" w:type="dxa"/>
              <w:right w:w="90" w:type="dxa"/>
            </w:tcMar>
          </w:tcPr>
          <w:p w14:paraId="2BCE8494" w14:textId="358A409B" w:rsidR="00B74E2E" w:rsidRDefault="00000000">
            <w:pPr>
              <w:spacing w:after="0"/>
            </w:pPr>
            <w:r>
              <w:rPr>
                <w:b/>
                <w:color w:val="0A1628"/>
                <w:sz w:val="18"/>
              </w:rPr>
              <w:t>Context Engineering</w:t>
            </w:r>
          </w:p>
        </w:tc>
        <w:tc>
          <w:tcPr>
            <w:tcW w:w="7661" w:type="dxa"/>
            <w:gridSpan w:val="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8FD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C0DE3C" w14:textId="77777777" w:rsidR="00B74E2E" w:rsidRDefault="00000000">
            <w:pPr>
              <w:spacing w:after="0"/>
            </w:pPr>
            <w:r>
              <w:rPr>
                <w:color w:val="2C2C2C"/>
                <w:sz w:val="18"/>
              </w:rPr>
              <w:t>Semantic Layers · RAGOps · Knowledge Graphs · Agentic AI · LangChain · Vector Databases</w:t>
            </w:r>
          </w:p>
        </w:tc>
      </w:tr>
      <w:tr w:rsidR="00B74E2E" w14:paraId="71B62C76" w14:textId="77777777">
        <w:tc>
          <w:tcPr>
            <w:tcW w:w="2376" w:type="dxa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D6E8F7"/>
            <w:tcMar>
              <w:top w:w="85" w:type="dxa"/>
              <w:left w:w="110" w:type="dxa"/>
              <w:bottom w:w="85" w:type="dxa"/>
              <w:right w:w="90" w:type="dxa"/>
            </w:tcMar>
          </w:tcPr>
          <w:p w14:paraId="56EE636F" w14:textId="77777777" w:rsidR="00B74E2E" w:rsidRDefault="00000000">
            <w:pPr>
              <w:spacing w:after="0"/>
            </w:pPr>
            <w:r>
              <w:rPr>
                <w:b/>
                <w:color w:val="0A1628"/>
                <w:sz w:val="18"/>
              </w:rPr>
              <w:t>Cloud &amp; Data Platforms</w:t>
            </w:r>
          </w:p>
        </w:tc>
        <w:tc>
          <w:tcPr>
            <w:tcW w:w="7661" w:type="dxa"/>
            <w:gridSpan w:val="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2696E39" w14:textId="6DFE674E" w:rsidR="00B74E2E" w:rsidRDefault="00000000">
            <w:pPr>
              <w:spacing w:after="0"/>
            </w:pPr>
            <w:r>
              <w:rPr>
                <w:color w:val="2C2C2C"/>
                <w:sz w:val="18"/>
              </w:rPr>
              <w:t>AWS · Databricks · Snowflake · Spark · Redshift · Glue</w:t>
            </w:r>
          </w:p>
        </w:tc>
      </w:tr>
      <w:tr w:rsidR="00B74E2E" w14:paraId="4A8C9394" w14:textId="77777777">
        <w:tc>
          <w:tcPr>
            <w:tcW w:w="2376" w:type="dxa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EBF3FC"/>
            <w:tcMar>
              <w:top w:w="85" w:type="dxa"/>
              <w:left w:w="110" w:type="dxa"/>
              <w:bottom w:w="85" w:type="dxa"/>
              <w:right w:w="90" w:type="dxa"/>
            </w:tcMar>
          </w:tcPr>
          <w:p w14:paraId="74D4AE10" w14:textId="77777777" w:rsidR="00B74E2E" w:rsidRDefault="00000000">
            <w:pPr>
              <w:spacing w:after="0"/>
            </w:pPr>
            <w:r>
              <w:rPr>
                <w:b/>
                <w:color w:val="0A1628"/>
                <w:sz w:val="18"/>
              </w:rPr>
              <w:t>Architecture &amp; Presales</w:t>
            </w:r>
          </w:p>
        </w:tc>
        <w:tc>
          <w:tcPr>
            <w:tcW w:w="7661" w:type="dxa"/>
            <w:gridSpan w:val="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8FD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E269E1D" w14:textId="75ECF91C" w:rsidR="00B74E2E" w:rsidRDefault="00000000">
            <w:pPr>
              <w:spacing w:after="0"/>
            </w:pPr>
            <w:r>
              <w:rPr>
                <w:color w:val="2C2C2C"/>
                <w:sz w:val="18"/>
              </w:rPr>
              <w:t xml:space="preserve">TOGAF · Solution Architecture · </w:t>
            </w:r>
            <w:r w:rsidR="00787A63">
              <w:rPr>
                <w:color w:val="2C2C2C"/>
                <w:sz w:val="18"/>
              </w:rPr>
              <w:t xml:space="preserve">Agentic Architecture · </w:t>
            </w:r>
            <w:r>
              <w:rPr>
                <w:color w:val="2C2C2C"/>
                <w:sz w:val="18"/>
              </w:rPr>
              <w:t>RFP/RFI/SOW ·</w:t>
            </w:r>
            <w:r w:rsidR="00953998">
              <w:rPr>
                <w:color w:val="2C2C2C"/>
                <w:sz w:val="18"/>
              </w:rPr>
              <w:t xml:space="preserve"> C/C++ </w:t>
            </w:r>
            <w:r>
              <w:rPr>
                <w:color w:val="2C2C2C"/>
                <w:sz w:val="18"/>
              </w:rPr>
              <w:t>· Python · Scala · Java</w:t>
            </w:r>
          </w:p>
        </w:tc>
      </w:tr>
      <w:tr w:rsidR="00B74E2E" w14:paraId="6603287F" w14:textId="77777777">
        <w:tc>
          <w:tcPr>
            <w:tcW w:w="2376" w:type="dxa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D6E8F7"/>
            <w:tcMar>
              <w:top w:w="85" w:type="dxa"/>
              <w:left w:w="110" w:type="dxa"/>
              <w:bottom w:w="85" w:type="dxa"/>
              <w:right w:w="90" w:type="dxa"/>
            </w:tcMar>
          </w:tcPr>
          <w:p w14:paraId="0E0674D4" w14:textId="77777777" w:rsidR="00B74E2E" w:rsidRDefault="00000000">
            <w:pPr>
              <w:spacing w:after="0"/>
            </w:pPr>
            <w:r>
              <w:rPr>
                <w:b/>
                <w:color w:val="0A1628"/>
                <w:sz w:val="18"/>
              </w:rPr>
              <w:t>Partner &amp; GTM</w:t>
            </w:r>
          </w:p>
        </w:tc>
        <w:tc>
          <w:tcPr>
            <w:tcW w:w="7661" w:type="dxa"/>
            <w:gridSpan w:val="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BC9740" w14:textId="77777777" w:rsidR="00B74E2E" w:rsidRDefault="00000000">
            <w:pPr>
              <w:spacing w:after="0"/>
            </w:pPr>
            <w:r>
              <w:rPr>
                <w:color w:val="2C2C2C"/>
                <w:sz w:val="18"/>
              </w:rPr>
              <w:t>AWS MAP · Databricks DCIF · Microsoft ECIF · Co-Sell · MarketOps · PartnerOps</w:t>
            </w:r>
          </w:p>
        </w:tc>
      </w:tr>
    </w:tbl>
    <w:p w14:paraId="22357D76" w14:textId="77777777" w:rsidR="00B74E2E" w:rsidRDefault="00B74E2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68"/>
        <w:gridCol w:w="10"/>
      </w:tblGrid>
      <w:tr w:rsidR="00B74E2E" w14:paraId="140BDFBD" w14:textId="77777777">
        <w:tc>
          <w:tcPr>
            <w:tcW w:w="10368" w:type="dxa"/>
            <w:gridSpan w:val="2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D6E8F7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91ACBDD" w14:textId="77777777" w:rsidR="00B74E2E" w:rsidRDefault="00000000">
            <w:pPr>
              <w:spacing w:after="0"/>
            </w:pPr>
            <w:r>
              <w:rPr>
                <w:b/>
                <w:color w:val="0A1628"/>
              </w:rPr>
              <w:t>CERTIFICATIONS</w:t>
            </w:r>
          </w:p>
        </w:tc>
      </w:tr>
      <w:tr w:rsidR="00B74E2E" w14:paraId="7331059B" w14:textId="77777777">
        <w:trPr>
          <w:gridAfter w:val="1"/>
          <w:wAfter w:w="10" w:type="dxa"/>
        </w:trPr>
        <w:tc>
          <w:tcPr>
            <w:tcW w:w="10368" w:type="dxa"/>
            <w:tcBorders>
              <w:top w:val="single" w:sz="4" w:space="0" w:color="9FBBD0"/>
              <w:left w:val="single" w:sz="4" w:space="0" w:color="9FBBD0"/>
              <w:bottom w:val="single" w:sz="4" w:space="0" w:color="9FBBD0"/>
              <w:right w:val="single" w:sz="4" w:space="0" w:color="9FBBD0"/>
            </w:tcBorders>
            <w:shd w:val="clear" w:color="auto" w:fill="EBF3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31247" w14:textId="77777777" w:rsidR="00B74E2E" w:rsidRDefault="00000000">
            <w:pPr>
              <w:spacing w:after="0"/>
              <w:jc w:val="center"/>
            </w:pPr>
            <w:r>
              <w:rPr>
                <w:color w:val="0A1628"/>
                <w:sz w:val="19"/>
              </w:rPr>
              <w:t>TOGAF Certified   ·   AWS Solutions Architect   ·   Databricks Migration   ·   Azure Fundamentals   ·   APMP Member</w:t>
            </w:r>
          </w:p>
        </w:tc>
      </w:tr>
    </w:tbl>
    <w:p w14:paraId="3AB10704" w14:textId="77777777" w:rsidR="00F557B8" w:rsidRDefault="00F557B8"/>
    <w:sectPr w:rsidR="00F557B8" w:rsidSect="00034616">
      <w:pgSz w:w="12240" w:h="17338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741610">
    <w:abstractNumId w:val="8"/>
  </w:num>
  <w:num w:numId="2" w16cid:durableId="1057900854">
    <w:abstractNumId w:val="6"/>
  </w:num>
  <w:num w:numId="3" w16cid:durableId="1111970778">
    <w:abstractNumId w:val="5"/>
  </w:num>
  <w:num w:numId="4" w16cid:durableId="1064841345">
    <w:abstractNumId w:val="4"/>
  </w:num>
  <w:num w:numId="5" w16cid:durableId="1210068891">
    <w:abstractNumId w:val="7"/>
  </w:num>
  <w:num w:numId="6" w16cid:durableId="598485152">
    <w:abstractNumId w:val="3"/>
  </w:num>
  <w:num w:numId="7" w16cid:durableId="1540775999">
    <w:abstractNumId w:val="2"/>
  </w:num>
  <w:num w:numId="8" w16cid:durableId="1822457371">
    <w:abstractNumId w:val="1"/>
  </w:num>
  <w:num w:numId="9" w16cid:durableId="2531672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BEE"/>
    <w:rsid w:val="000232C4"/>
    <w:rsid w:val="00034616"/>
    <w:rsid w:val="0006063C"/>
    <w:rsid w:val="000D5AF8"/>
    <w:rsid w:val="00105AD8"/>
    <w:rsid w:val="00125EB8"/>
    <w:rsid w:val="0015074B"/>
    <w:rsid w:val="001703A4"/>
    <w:rsid w:val="001769CD"/>
    <w:rsid w:val="00191024"/>
    <w:rsid w:val="001B1087"/>
    <w:rsid w:val="001C2DE9"/>
    <w:rsid w:val="001C6812"/>
    <w:rsid w:val="0020461B"/>
    <w:rsid w:val="002806B7"/>
    <w:rsid w:val="0029639D"/>
    <w:rsid w:val="002C2452"/>
    <w:rsid w:val="002F07E2"/>
    <w:rsid w:val="00326F90"/>
    <w:rsid w:val="00387C42"/>
    <w:rsid w:val="00393AD7"/>
    <w:rsid w:val="003A272A"/>
    <w:rsid w:val="004447A9"/>
    <w:rsid w:val="00510FA3"/>
    <w:rsid w:val="00517984"/>
    <w:rsid w:val="00541F5C"/>
    <w:rsid w:val="00565576"/>
    <w:rsid w:val="005C2EFC"/>
    <w:rsid w:val="006548D9"/>
    <w:rsid w:val="00667500"/>
    <w:rsid w:val="006C69D4"/>
    <w:rsid w:val="00787A63"/>
    <w:rsid w:val="007C136B"/>
    <w:rsid w:val="007D3B89"/>
    <w:rsid w:val="007F2290"/>
    <w:rsid w:val="007F336F"/>
    <w:rsid w:val="0080663C"/>
    <w:rsid w:val="008150C4"/>
    <w:rsid w:val="008943E0"/>
    <w:rsid w:val="008A008B"/>
    <w:rsid w:val="008A1D9C"/>
    <w:rsid w:val="008C617C"/>
    <w:rsid w:val="008D274D"/>
    <w:rsid w:val="00922A2D"/>
    <w:rsid w:val="0093325E"/>
    <w:rsid w:val="00953998"/>
    <w:rsid w:val="00967A71"/>
    <w:rsid w:val="00975372"/>
    <w:rsid w:val="0098202F"/>
    <w:rsid w:val="009D3DEB"/>
    <w:rsid w:val="009E1F5F"/>
    <w:rsid w:val="00A778D6"/>
    <w:rsid w:val="00A91512"/>
    <w:rsid w:val="00AA1D8D"/>
    <w:rsid w:val="00AC6F1F"/>
    <w:rsid w:val="00B14ACF"/>
    <w:rsid w:val="00B44035"/>
    <w:rsid w:val="00B47730"/>
    <w:rsid w:val="00B74E2E"/>
    <w:rsid w:val="00B83E5E"/>
    <w:rsid w:val="00C03FF3"/>
    <w:rsid w:val="00C21B35"/>
    <w:rsid w:val="00CB0664"/>
    <w:rsid w:val="00CD29D0"/>
    <w:rsid w:val="00D219FB"/>
    <w:rsid w:val="00D22CE1"/>
    <w:rsid w:val="00D57CD9"/>
    <w:rsid w:val="00D80126"/>
    <w:rsid w:val="00D95784"/>
    <w:rsid w:val="00DD49A2"/>
    <w:rsid w:val="00E016C8"/>
    <w:rsid w:val="00E113AD"/>
    <w:rsid w:val="00E44071"/>
    <w:rsid w:val="00E63F1F"/>
    <w:rsid w:val="00EF6087"/>
    <w:rsid w:val="00F24EEB"/>
    <w:rsid w:val="00F460C7"/>
    <w:rsid w:val="00F47753"/>
    <w:rsid w:val="00F557B8"/>
    <w:rsid w:val="00F973F2"/>
    <w:rsid w:val="00FB77DA"/>
    <w:rsid w:val="00FC0C32"/>
    <w:rsid w:val="00FC4F0C"/>
    <w:rsid w:val="00FC693F"/>
    <w:rsid w:val="00FE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63B91"/>
  <w14:defaultImageDpi w14:val="300"/>
  <w15:docId w15:val="{8D3694EA-B108-984B-A491-BC37E9B1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E45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bravo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inbrav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inbravo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c1e004b-8b5a-46d7-a477-5a3404c5c402}" enabled="1" method="Privileged" siteId="{b9dfa905-6761-4a54-8aa0-7b7647bbaf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560</Words>
  <Characters>3261</Characters>
  <Application>Microsoft Office Word</Application>
  <DocSecurity>0</DocSecurity>
  <Lines>74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Dixit</cp:lastModifiedBy>
  <cp:revision>17</cp:revision>
  <cp:lastPrinted>2026-09-05T14:40:00Z</cp:lastPrinted>
  <dcterms:created xsi:type="dcterms:W3CDTF">2026-09-05T14:40:00Z</dcterms:created>
  <dcterms:modified xsi:type="dcterms:W3CDTF">2026-09-26T09:06:00Z</dcterms:modified>
  <cp:category/>
</cp:coreProperties>
</file>