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226F35B" w14:textId="77777777">
        <w:tc>
          <w:tcPr>
            <w:tcW w:w="10368" w:type="dxa"/>
            <w:shd w:val="clear" w:color="auto" w:fill="0A1628"/>
            <w:tcMar>
              <w:top w:w="150" w:type="dxa"/>
              <w:left w:w="200" w:type="dxa"/>
              <w:bottom w:w="30" w:type="dxa"/>
              <w:right w:w="200" w:type="dxa"/>
            </w:tcMar>
          </w:tcPr>
          <w:p w14:paraId="01A1AAED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52"/>
              </w:rPr>
              <w:t>AMIT DIXIT</w:t>
            </w:r>
          </w:p>
        </w:tc>
      </w:tr>
      <w:tr w:rsidR="00B74E2E" w14:paraId="4F88BEDE" w14:textId="77777777">
        <w:tc>
          <w:tcPr>
            <w:tcW w:w="10368" w:type="dxa"/>
            <w:shd w:val="clear" w:color="auto" w:fill="0A1628"/>
            <w:tcMar>
              <w:top w:w="20" w:type="dxa"/>
              <w:left w:w="200" w:type="dxa"/>
              <w:bottom w:w="30" w:type="dxa"/>
              <w:right w:w="200" w:type="dxa"/>
            </w:tcMar>
          </w:tcPr>
          <w:p w14:paraId="1B52B8D0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C96A1A"/>
                <w:sz w:val="26"/>
              </w:rPr>
              <w:t>Principal Presales Architect</w:t>
            </w:r>
            <w:r>
              <w:rPr>
                <w:color w:val="9FBBD0"/>
              </w:rPr>
              <w:t xml:space="preserve">   |   Data &amp; AI   |   Legacy Modernization   |   Semantic-First Architecture</w:t>
            </w:r>
          </w:p>
        </w:tc>
      </w:tr>
      <w:tr w:rsidR="00B74E2E" w14:paraId="7D82DF55" w14:textId="77777777">
        <w:tc>
          <w:tcPr>
            <w:tcW w:w="10368" w:type="dxa"/>
            <w:shd w:val="clear" w:color="auto" w:fill="1C3557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C0F2ECA" w14:textId="77777777" w:rsidR="00B74E2E" w:rsidRDefault="00000000">
            <w:pPr>
              <w:spacing w:after="0"/>
              <w:jc w:val="center"/>
            </w:pPr>
            <w:r>
              <w:rPr>
                <w:color w:val="8DAFC8"/>
                <w:sz w:val="18"/>
              </w:rPr>
              <w:t>Reading, UK   |   +44 772-115-9703   |   inbravo@outlook.com</w:t>
            </w:r>
          </w:p>
        </w:tc>
      </w:tr>
      <w:tr w:rsidR="00B74E2E" w14:paraId="52A1E2F1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200" w:type="dxa"/>
              <w:bottom w:w="75" w:type="dxa"/>
              <w:right w:w="200" w:type="dxa"/>
            </w:tcMar>
          </w:tcPr>
          <w:p w14:paraId="20BECBEC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0A1628"/>
                <w:sz w:val="18"/>
              </w:rPr>
              <w:t>LinkedIn</w:t>
            </w:r>
            <w:r>
              <w:rPr>
                <w:color w:val="1A56B0"/>
                <w:sz w:val="18"/>
              </w:rPr>
              <w:t xml:space="preserve">   linkedin.com/in/inbravo</w:t>
            </w:r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GitHub</w:t>
            </w:r>
            <w:r>
              <w:rPr>
                <w:color w:val="1A56B0"/>
                <w:sz w:val="18"/>
              </w:rPr>
              <w:t xml:space="preserve">   github.com/inbravo</w:t>
            </w:r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Portfolio</w:t>
            </w:r>
            <w:r>
              <w:rPr>
                <w:color w:val="1A56B0"/>
                <w:sz w:val="18"/>
              </w:rPr>
              <w:t xml:space="preserve">   inbravo.github.io</w:t>
            </w:r>
          </w:p>
        </w:tc>
      </w:tr>
    </w:tbl>
    <w:p w14:paraId="278C18F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4"/>
        <w:gridCol w:w="8762"/>
      </w:tblGrid>
      <w:tr w:rsidR="00B74E2E" w14:paraId="3B08CF59" w14:textId="77777777" w:rsidTr="00E016C8">
        <w:tc>
          <w:tcPr>
            <w:tcW w:w="10346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4A64DF0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SUMMARY</w:t>
            </w:r>
          </w:p>
        </w:tc>
      </w:tr>
      <w:tr w:rsidR="00B74E2E" w14:paraId="1D1DE423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EEF9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C075708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5E35B1"/>
                <w:sz w:val="18"/>
              </w:rPr>
              <w:t>WHAT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0A2B59C" w14:textId="35EC269D" w:rsidR="00B74E2E" w:rsidRDefault="007C136B">
            <w:pPr>
              <w:spacing w:after="0"/>
            </w:pPr>
            <w:r>
              <w:rPr>
                <w:color w:val="2C2C2C"/>
                <w:sz w:val="18"/>
              </w:rPr>
              <w:t>Customer Facing  ·  Legacy Estate Exit</w:t>
            </w:r>
            <w:r w:rsidR="00387C42">
              <w:rPr>
                <w:color w:val="2C2C2C"/>
                <w:sz w:val="18"/>
              </w:rPr>
              <w:t xml:space="preserve">  ·  Cloud Migration</w:t>
            </w:r>
            <w:r>
              <w:rPr>
                <w:color w:val="2C2C2C"/>
                <w:sz w:val="18"/>
              </w:rPr>
              <w:t xml:space="preserve">  ·  Agentic AI &amp; RAGOps  ·  RegTech (BCBS 239 · SFDR</w:t>
            </w:r>
            <w:r w:rsidR="008943E0">
              <w:rPr>
                <w:color w:val="2C2C2C"/>
                <w:sz w:val="18"/>
              </w:rPr>
              <w:t>)</w:t>
            </w:r>
          </w:p>
        </w:tc>
      </w:tr>
      <w:tr w:rsidR="00B74E2E" w14:paraId="4038BDE5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6F7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EC5CA9D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0D7A8C"/>
                <w:sz w:val="18"/>
              </w:rPr>
              <w:t>WHERE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4FAAFD8" w14:textId="77AFD6D5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Tier-1 European </w:t>
            </w:r>
            <w:proofErr w:type="gramStart"/>
            <w:r>
              <w:rPr>
                <w:color w:val="2C2C2C"/>
                <w:sz w:val="18"/>
              </w:rPr>
              <w:t>Banks  ·</w:t>
            </w:r>
            <w:proofErr w:type="gramEnd"/>
            <w:r>
              <w:rPr>
                <w:color w:val="2C2C2C"/>
                <w:sz w:val="18"/>
              </w:rPr>
              <w:t xml:space="preserve">  Regulated </w:t>
            </w:r>
            <w:proofErr w:type="gramStart"/>
            <w:r w:rsidR="00EF6087">
              <w:rPr>
                <w:color w:val="2C2C2C"/>
                <w:sz w:val="18"/>
              </w:rPr>
              <w:t>Enterprises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AWS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Databricks  ·</w:t>
            </w:r>
            <w:proofErr w:type="gramEnd"/>
            <w:r>
              <w:rPr>
                <w:color w:val="2C2C2C"/>
                <w:sz w:val="18"/>
              </w:rPr>
              <w:t xml:space="preserve">  Snowflake</w:t>
            </w:r>
          </w:p>
        </w:tc>
      </w:tr>
      <w:tr w:rsidR="00B74E2E" w14:paraId="6DDFD7D8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7EE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BD9DE8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1B7A3E"/>
                <w:sz w:val="18"/>
              </w:rPr>
              <w:t>HOW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503A7679" w14:textId="493920FD" w:rsidR="00B74E2E" w:rsidRDefault="007D3B89">
            <w:pPr>
              <w:spacing w:after="0"/>
            </w:pPr>
            <w:r>
              <w:rPr>
                <w:color w:val="2C2C2C"/>
                <w:sz w:val="18"/>
              </w:rPr>
              <w:t>Automation</w:t>
            </w:r>
            <w:r w:rsidR="00975372">
              <w:rPr>
                <w:color w:val="2C2C2C"/>
                <w:sz w:val="18"/>
              </w:rPr>
              <w:t xml:space="preserve"> via </w:t>
            </w:r>
            <w:proofErr w:type="gramStart"/>
            <w:r w:rsidR="00975372">
              <w:rPr>
                <w:color w:val="2C2C2C"/>
                <w:sz w:val="18"/>
              </w:rPr>
              <w:t>AI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Forward-</w:t>
            </w:r>
            <w:proofErr w:type="gramStart"/>
            <w:r>
              <w:rPr>
                <w:color w:val="2C2C2C"/>
                <w:sz w:val="18"/>
              </w:rPr>
              <w:t>Deploy  ·</w:t>
            </w:r>
            <w:proofErr w:type="gramEnd"/>
            <w:r>
              <w:rPr>
                <w:color w:val="2C2C2C"/>
                <w:sz w:val="18"/>
              </w:rPr>
              <w:t xml:space="preserve">  Context </w:t>
            </w:r>
            <w:proofErr w:type="gramStart"/>
            <w:r>
              <w:rPr>
                <w:color w:val="2C2C2C"/>
                <w:sz w:val="18"/>
              </w:rPr>
              <w:t>Engineering  ·</w:t>
            </w:r>
            <w:proofErr w:type="gramEnd"/>
            <w:r>
              <w:rPr>
                <w:color w:val="2C2C2C"/>
                <w:sz w:val="18"/>
              </w:rPr>
              <w:t xml:space="preserve">  Partner</w:t>
            </w:r>
            <w:r w:rsidR="00E44071">
              <w:rPr>
                <w:color w:val="2C2C2C"/>
                <w:sz w:val="18"/>
              </w:rPr>
              <w:t>/</w:t>
            </w:r>
            <w:r>
              <w:rPr>
                <w:color w:val="2C2C2C"/>
                <w:sz w:val="18"/>
              </w:rPr>
              <w:t>MarketOps</w:t>
            </w:r>
            <w:r w:rsidR="00021BEE">
              <w:rPr>
                <w:color w:val="2C2C2C"/>
                <w:sz w:val="18"/>
              </w:rPr>
              <w:t xml:space="preserve"> </w:t>
            </w:r>
            <w:proofErr w:type="gramStart"/>
            <w:r w:rsidR="00021BEE">
              <w:rPr>
                <w:color w:val="2C2C2C"/>
                <w:sz w:val="18"/>
              </w:rPr>
              <w:t>Upli</w:t>
            </w:r>
            <w:r w:rsidR="00B83E5E">
              <w:rPr>
                <w:color w:val="2C2C2C"/>
                <w:sz w:val="18"/>
              </w:rPr>
              <w:t>f</w:t>
            </w:r>
            <w:r w:rsidR="00021BEE">
              <w:rPr>
                <w:color w:val="2C2C2C"/>
                <w:sz w:val="18"/>
              </w:rPr>
              <w:t>t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Insight-Led Proposals</w:t>
            </w:r>
          </w:p>
        </w:tc>
      </w:tr>
      <w:tr w:rsidR="00B74E2E" w14:paraId="1B17B751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8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F687C2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C96A1A"/>
                <w:sz w:val="18"/>
              </w:rPr>
              <w:t>MY EDGE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66F68E4" w14:textId="00C2B136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Semantic-First </w:t>
            </w:r>
            <w:proofErr w:type="gramStart"/>
            <w:r>
              <w:rPr>
                <w:color w:val="2C2C2C"/>
                <w:sz w:val="18"/>
              </w:rPr>
              <w:t>Architecture  ·</w:t>
            </w:r>
            <w:proofErr w:type="gramEnd"/>
            <w:r>
              <w:rPr>
                <w:color w:val="2C2C2C"/>
                <w:sz w:val="18"/>
              </w:rPr>
              <w:t xml:space="preserve">  Technical </w:t>
            </w:r>
            <w:proofErr w:type="gramStart"/>
            <w:r>
              <w:rPr>
                <w:color w:val="2C2C2C"/>
                <w:sz w:val="18"/>
              </w:rPr>
              <w:t>Storytelling  ·</w:t>
            </w:r>
            <w:proofErr w:type="gramEnd"/>
            <w:r>
              <w:rPr>
                <w:color w:val="2C2C2C"/>
                <w:sz w:val="18"/>
              </w:rPr>
              <w:t xml:space="preserve">  Presales Content &amp; </w:t>
            </w:r>
            <w:proofErr w:type="gramStart"/>
            <w:r>
              <w:rPr>
                <w:color w:val="2C2C2C"/>
                <w:sz w:val="18"/>
              </w:rPr>
              <w:t>Messaging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r w:rsidR="00DD49A2">
              <w:rPr>
                <w:color w:val="2C2C2C"/>
                <w:sz w:val="18"/>
              </w:rPr>
              <w:t>Active GitHub</w:t>
            </w:r>
            <w:r>
              <w:rPr>
                <w:color w:val="2C2C2C"/>
                <w:sz w:val="18"/>
              </w:rPr>
              <w:t xml:space="preserve"> Contributor</w:t>
            </w:r>
          </w:p>
        </w:tc>
      </w:tr>
    </w:tbl>
    <w:p w14:paraId="77E052A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7E858926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3CF9B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CORE STRENGTHS</w:t>
            </w:r>
          </w:p>
        </w:tc>
      </w:tr>
      <w:tr w:rsidR="00B74E2E" w14:paraId="5A1666EC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6" w:space="0" w:color="9FBBD0"/>
              <w:left w:val="single" w:sz="6" w:space="0" w:color="9FBBD0"/>
              <w:bottom w:val="single" w:sz="6" w:space="0" w:color="9FBBD0"/>
              <w:right w:val="single" w:sz="6" w:space="0" w:color="9FBBD0"/>
            </w:tcBorders>
            <w:shd w:val="clear" w:color="auto" w:fill="EBF3FC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EB6F36" w14:textId="69F46F7C" w:rsidR="00B74E2E" w:rsidRDefault="00F973F2">
            <w:pPr>
              <w:spacing w:after="0"/>
              <w:jc w:val="center"/>
            </w:pPr>
            <w:r>
              <w:rPr>
                <w:color w:val="0A1628"/>
                <w:sz w:val="18"/>
              </w:rPr>
              <w:t>Large Deals</w:t>
            </w:r>
            <w:r w:rsidR="0093325E">
              <w:rPr>
                <w:color w:val="0A1628"/>
                <w:sz w:val="18"/>
              </w:rPr>
              <w:t xml:space="preserve">    ·   </w:t>
            </w:r>
            <w:r w:rsidR="0093325E" w:rsidRPr="0093325E">
              <w:rPr>
                <w:color w:val="0A1628"/>
                <w:sz w:val="18"/>
              </w:rPr>
              <w:t>Complex Deal Navigation</w:t>
            </w:r>
            <w:r w:rsidR="0093325E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 </w:t>
            </w:r>
            <w:r w:rsidR="00F460C7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 xml:space="preserve">·   </w:t>
            </w:r>
            <w:r w:rsidR="00D95784" w:rsidRPr="00D95784">
              <w:rPr>
                <w:color w:val="0A1628"/>
                <w:sz w:val="18"/>
              </w:rPr>
              <w:t>Deal Coalition</w:t>
            </w:r>
            <w:r w:rsidR="00A91512">
              <w:rPr>
                <w:color w:val="0A1628"/>
                <w:sz w:val="18"/>
              </w:rPr>
              <w:t xml:space="preserve"> </w:t>
            </w:r>
            <w:r w:rsidR="008C617C">
              <w:rPr>
                <w:color w:val="0A1628"/>
                <w:sz w:val="18"/>
              </w:rPr>
              <w:t xml:space="preserve"> </w:t>
            </w:r>
            <w:r w:rsidR="007F336F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·  </w:t>
            </w:r>
            <w:r w:rsidR="007F336F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Presales Leadership</w:t>
            </w:r>
            <w:r w:rsidR="009D3DEB">
              <w:rPr>
                <w:color w:val="0A1628"/>
                <w:sz w:val="18"/>
              </w:rPr>
              <w:t xml:space="preserve">   ·   Lead by Example</w:t>
            </w:r>
            <w:r>
              <w:rPr>
                <w:color w:val="0A1628"/>
                <w:sz w:val="18"/>
              </w:rPr>
              <w:t xml:space="preserve"> </w:t>
            </w:r>
            <w:r w:rsidR="003A272A">
              <w:rPr>
                <w:color w:val="0A1628"/>
                <w:sz w:val="18"/>
              </w:rPr>
              <w:t xml:space="preserve">  ·   Market &amp; Partner Alignment   </w:t>
            </w:r>
            <w:r>
              <w:rPr>
                <w:color w:val="0A1628"/>
                <w:sz w:val="18"/>
              </w:rPr>
              <w:t>·   Solution Selling &amp; RF</w:t>
            </w:r>
            <w:r w:rsidR="006C69D4">
              <w:rPr>
                <w:color w:val="0A1628"/>
                <w:sz w:val="18"/>
              </w:rPr>
              <w:t>X/SOW</w:t>
            </w:r>
            <w:r>
              <w:rPr>
                <w:color w:val="0A1628"/>
                <w:sz w:val="18"/>
              </w:rPr>
              <w:t xml:space="preserve">   ·   Partner </w:t>
            </w:r>
            <w:proofErr w:type="gramStart"/>
            <w:r>
              <w:rPr>
                <w:color w:val="0A1628"/>
                <w:sz w:val="18"/>
              </w:rPr>
              <w:t xml:space="preserve">Funding </w:t>
            </w:r>
            <w:r w:rsidR="00C21B35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·</w:t>
            </w:r>
            <w:proofErr w:type="gramEnd"/>
            <w:r>
              <w:rPr>
                <w:color w:val="0A1628"/>
                <w:sz w:val="18"/>
              </w:rPr>
              <w:t xml:space="preserve">   Context Engineering   ·   Semantic Layer Design</w:t>
            </w:r>
          </w:p>
        </w:tc>
      </w:tr>
    </w:tbl>
    <w:p w14:paraId="287752B0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53A7172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4ABF372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EXPERIENCE</w:t>
            </w:r>
          </w:p>
        </w:tc>
      </w:tr>
    </w:tbl>
    <w:p w14:paraId="4C3042F4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05B10EBA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F4F8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57A48" w14:textId="70886C88" w:rsidR="00B74E2E" w:rsidRDefault="00000000">
            <w:pPr>
              <w:spacing w:after="0"/>
            </w:pPr>
            <w:r>
              <w:rPr>
                <w:b/>
                <w:color w:val="0A1628"/>
                <w:sz w:val="22"/>
              </w:rPr>
              <w:t>Lead Presales Architect</w:t>
            </w:r>
            <w:r>
              <w:rPr>
                <w:color w:val="555555"/>
              </w:rPr>
              <w:t xml:space="preserve">   ·   Impetus Technologies   ·   </w:t>
            </w:r>
            <w:r w:rsidR="00B44035">
              <w:rPr>
                <w:color w:val="555555"/>
              </w:rPr>
              <w:t>Leading UK</w:t>
            </w:r>
            <w:r w:rsidR="0080663C">
              <w:rPr>
                <w:color w:val="555555"/>
              </w:rPr>
              <w:t>/EU</w:t>
            </w:r>
            <w:r w:rsidR="00B44035">
              <w:rPr>
                <w:color w:val="555555"/>
              </w:rPr>
              <w:t xml:space="preserve"> Presales   ·   </w:t>
            </w:r>
            <w:r>
              <w:rPr>
                <w:color w:val="1A56B0"/>
              </w:rPr>
              <w:t>Dec 2009 – Present</w:t>
            </w:r>
          </w:p>
        </w:tc>
      </w:tr>
    </w:tbl>
    <w:p w14:paraId="748E9EB4" w14:textId="77777777" w:rsidR="00B74E2E" w:rsidRDefault="00B74E2E">
      <w:pPr>
        <w:spacing w:after="0"/>
      </w:pPr>
    </w:p>
    <w:p w14:paraId="1E6B54E1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Lead EMEA presales across cloud modernisation, data engineering, and Agentic AI; built and mentor a presales team of 3 FTE across proposal, solutioning, and GTM functions</w:t>
      </w:r>
    </w:p>
    <w:p w14:paraId="16A40E63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Closed $12M in new business over 30 months with $4M recurring revenue pipeline across cloud migration and data modernisation engagements</w:t>
      </w:r>
    </w:p>
    <w:p w14:paraId="2EC8ACDB" w14:textId="4C9844D7" w:rsidR="00B74E2E" w:rsidRDefault="00000000">
      <w:pPr>
        <w:spacing w:before="40" w:after="40"/>
        <w:ind w:left="216"/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Delivered</w:t>
      </w:r>
      <w:proofErr w:type="gramEnd"/>
      <w:r>
        <w:rPr>
          <w:color w:val="2C2C2C"/>
          <w:sz w:val="19"/>
        </w:rPr>
        <w:t xml:space="preserve"> marquee wins at Barclays (BCBS 239 · Netezza/Informatica → Databricks · data lineage), Danske Bank (SAS/Mainframe → Databricks), and Swisscom (Teradata/Informatica modernisation)</w:t>
      </w:r>
      <w:r w:rsidR="008150C4">
        <w:rPr>
          <w:color w:val="2C2C2C"/>
          <w:sz w:val="19"/>
        </w:rPr>
        <w:t xml:space="preserve"> in last two years</w:t>
      </w:r>
    </w:p>
    <w:p w14:paraId="639C0C92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EMEA GTM lead for Impetus' Context Engineering initiative — driving semantic layer, RAGOps, and multi-agent AI propositions into Tier-1 European banks</w:t>
      </w:r>
    </w:p>
    <w:p w14:paraId="749B3406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Secured and governed partner funding programmes across AWS MAP, Databricks DCIF, and Microsoft ECIF; active co-sell contributor across all three ecosystems</w:t>
      </w:r>
    </w:p>
    <w:p w14:paraId="0127B51B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Partners with product and engineering as forward-deploy voice of the customer — ensuring solutions are shaped around real buyer needs, not internal assumptions</w:t>
      </w:r>
    </w:p>
    <w:p w14:paraId="6B5B8813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6C160632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318034BE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Technical Lead</w:t>
            </w:r>
            <w:r>
              <w:rPr>
                <w:color w:val="555555"/>
                <w:sz w:val="19"/>
              </w:rPr>
              <w:t xml:space="preserve">   ·   Tavant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1E743B5C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Oct 2008 – Dec 2009</w:t>
            </w:r>
          </w:p>
        </w:tc>
      </w:tr>
    </w:tbl>
    <w:p w14:paraId="23F89AD6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Delivered set-top box advertisement platform for a DVR company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34B123E1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1358C229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Senior Software Engineer</w:t>
            </w:r>
            <w:r>
              <w:rPr>
                <w:color w:val="555555"/>
                <w:sz w:val="19"/>
              </w:rPr>
              <w:t xml:space="preserve">   ·   Impetus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4F1D5E22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Mar 2005 – Oct 2008</w:t>
            </w:r>
          </w:p>
        </w:tc>
      </w:tr>
    </w:tbl>
    <w:p w14:paraId="0ABA4D4D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Designed carrier-grade DNS solutions for internet telephony and number portability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26480344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28343F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Software Engineer</w:t>
            </w:r>
            <w:r>
              <w:rPr>
                <w:color w:val="555555"/>
                <w:sz w:val="19"/>
              </w:rPr>
              <w:t xml:space="preserve">   ·   Sunup Digital Systems (acq. Motorola Mobility)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776CDC30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Sep 2004 – Feb 2005</w:t>
            </w:r>
          </w:p>
        </w:tc>
      </w:tr>
    </w:tbl>
    <w:p w14:paraId="33B21BD9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Developed broadcasting domain asset management and customer billing platform</w:t>
      </w:r>
    </w:p>
    <w:p w14:paraId="52E32CFF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1C5ABE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0421251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EDUCATION</w:t>
            </w:r>
          </w:p>
        </w:tc>
      </w:tr>
    </w:tbl>
    <w:p w14:paraId="0760AE23" w14:textId="77777777" w:rsidR="00B74E2E" w:rsidRDefault="00B74E2E">
      <w:pPr>
        <w:spacing w:after="0"/>
      </w:pPr>
    </w:p>
    <w:p w14:paraId="230539CD" w14:textId="77777777" w:rsidR="00B74E2E" w:rsidRDefault="00000000">
      <w:pPr>
        <w:ind w:left="144"/>
      </w:pPr>
      <w:r>
        <w:rPr>
          <w:b/>
          <w:color w:val="0A1628"/>
        </w:rPr>
        <w:t>B.E. Information Technology</w:t>
      </w:r>
      <w:r>
        <w:rPr>
          <w:color w:val="444444"/>
        </w:rPr>
        <w:t xml:space="preserve">   ·   CCS University   ·   First Division   ·   2003</w:t>
      </w:r>
    </w:p>
    <w:p w14:paraId="1A873315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992"/>
        <w:gridCol w:w="30"/>
      </w:tblGrid>
      <w:tr w:rsidR="00B74E2E" w14:paraId="001DEC36" w14:textId="77777777">
        <w:trPr>
          <w:gridAfter w:val="1"/>
          <w:wAfter w:w="30" w:type="dxa"/>
        </w:trPr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FBF7CA7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SKILLS</w:t>
            </w:r>
          </w:p>
        </w:tc>
      </w:tr>
      <w:tr w:rsidR="00B74E2E" w14:paraId="317D37B2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16FB896B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lastRenderedPageBreak/>
              <w:t>Legacy Modernisation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4AD39162" w14:textId="7AF846C8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SAS · Mainframe/COBOL/JCL · Teradata · Netezza · Oracle · Informatica · DataStage · Alteryx · Talend · ODI</w:t>
            </w:r>
          </w:p>
        </w:tc>
      </w:tr>
      <w:tr w:rsidR="00B74E2E" w14:paraId="7E1A6DAC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2BCE8494" w14:textId="358A409B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Context Engineering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CC0DE3C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Semantic Layers · RAGOps · Knowledge Graphs · Agentic AI · LangChain · Vector Databases</w:t>
            </w:r>
          </w:p>
        </w:tc>
      </w:tr>
      <w:tr w:rsidR="00B74E2E" w14:paraId="71B62C76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56EE636F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Cloud &amp; Data Platforms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2696E39" w14:textId="6DFE674E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· Databricks · Snowflake · Spark · Redshift · Glue</w:t>
            </w:r>
          </w:p>
        </w:tc>
      </w:tr>
      <w:tr w:rsidR="00B74E2E" w14:paraId="4A8C9394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74D4AE10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Architecture &amp; Presales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E269E1D" w14:textId="75ECF91C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TOGAF · Solution Architecture · </w:t>
            </w:r>
            <w:r w:rsidR="00787A63">
              <w:rPr>
                <w:color w:val="2C2C2C"/>
                <w:sz w:val="18"/>
              </w:rPr>
              <w:t>Agentic Architecture</w:t>
            </w:r>
            <w:r w:rsidR="00787A63">
              <w:rPr>
                <w:color w:val="2C2C2C"/>
                <w:sz w:val="18"/>
              </w:rPr>
              <w:t xml:space="preserve"> · </w:t>
            </w:r>
            <w:r>
              <w:rPr>
                <w:color w:val="2C2C2C"/>
                <w:sz w:val="18"/>
              </w:rPr>
              <w:t>RFP/RFI/SOW ·</w:t>
            </w:r>
            <w:r w:rsidR="00953998">
              <w:rPr>
                <w:color w:val="2C2C2C"/>
                <w:sz w:val="18"/>
              </w:rPr>
              <w:t xml:space="preserve"> C/C++ </w:t>
            </w:r>
            <w:r>
              <w:rPr>
                <w:color w:val="2C2C2C"/>
                <w:sz w:val="18"/>
              </w:rPr>
              <w:t>· Python · Scala · Java</w:t>
            </w:r>
          </w:p>
        </w:tc>
      </w:tr>
      <w:tr w:rsidR="00B74E2E" w14:paraId="6603287F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0E0674D4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Partner &amp; GTM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8BC9740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MAP · Databricks DCIF · Microsoft ECIF · Co-Sell · MarketOps · PartnerOps</w:t>
            </w:r>
          </w:p>
        </w:tc>
      </w:tr>
    </w:tbl>
    <w:p w14:paraId="22357D7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140BDFBD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91ACBDD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CERTIFICATIONS</w:t>
            </w:r>
          </w:p>
        </w:tc>
      </w:tr>
      <w:tr w:rsidR="00B74E2E" w14:paraId="7331059B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931247" w14:textId="77777777" w:rsidR="00B74E2E" w:rsidRDefault="00000000">
            <w:pPr>
              <w:spacing w:after="0"/>
              <w:jc w:val="center"/>
            </w:pPr>
            <w:r>
              <w:rPr>
                <w:color w:val="0A1628"/>
                <w:sz w:val="19"/>
              </w:rPr>
              <w:t>TOGAF Certified   ·   AWS Solutions Architect   ·   Databricks Migration   ·   Azure Fundamentals   ·   APMP Member</w:t>
            </w:r>
          </w:p>
        </w:tc>
      </w:tr>
    </w:tbl>
    <w:p w14:paraId="3AB10704" w14:textId="77777777" w:rsidR="00F557B8" w:rsidRDefault="00F557B8"/>
    <w:sectPr w:rsidR="00F557B8" w:rsidSect="00034616">
      <w:pgSz w:w="12240" w:h="17338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4741610">
    <w:abstractNumId w:val="8"/>
  </w:num>
  <w:num w:numId="2" w16cid:durableId="1057900854">
    <w:abstractNumId w:val="6"/>
  </w:num>
  <w:num w:numId="3" w16cid:durableId="1111970778">
    <w:abstractNumId w:val="5"/>
  </w:num>
  <w:num w:numId="4" w16cid:durableId="1064841345">
    <w:abstractNumId w:val="4"/>
  </w:num>
  <w:num w:numId="5" w16cid:durableId="1210068891">
    <w:abstractNumId w:val="7"/>
  </w:num>
  <w:num w:numId="6" w16cid:durableId="598485152">
    <w:abstractNumId w:val="3"/>
  </w:num>
  <w:num w:numId="7" w16cid:durableId="1540775999">
    <w:abstractNumId w:val="2"/>
  </w:num>
  <w:num w:numId="8" w16cid:durableId="1822457371">
    <w:abstractNumId w:val="1"/>
  </w:num>
  <w:num w:numId="9" w16cid:durableId="253167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EE"/>
    <w:rsid w:val="000232C4"/>
    <w:rsid w:val="00034616"/>
    <w:rsid w:val="0006063C"/>
    <w:rsid w:val="000D5AF8"/>
    <w:rsid w:val="00105AD8"/>
    <w:rsid w:val="00125EB8"/>
    <w:rsid w:val="0015074B"/>
    <w:rsid w:val="00191024"/>
    <w:rsid w:val="001B1087"/>
    <w:rsid w:val="001C2DE9"/>
    <w:rsid w:val="001C6812"/>
    <w:rsid w:val="0020461B"/>
    <w:rsid w:val="0029639D"/>
    <w:rsid w:val="002C2452"/>
    <w:rsid w:val="002F07E2"/>
    <w:rsid w:val="00326F90"/>
    <w:rsid w:val="00387C42"/>
    <w:rsid w:val="00393AD7"/>
    <w:rsid w:val="003A272A"/>
    <w:rsid w:val="00510FA3"/>
    <w:rsid w:val="00517984"/>
    <w:rsid w:val="00541F5C"/>
    <w:rsid w:val="005C2EFC"/>
    <w:rsid w:val="006548D9"/>
    <w:rsid w:val="006C69D4"/>
    <w:rsid w:val="00787A63"/>
    <w:rsid w:val="007C136B"/>
    <w:rsid w:val="007D3B89"/>
    <w:rsid w:val="007F336F"/>
    <w:rsid w:val="0080663C"/>
    <w:rsid w:val="008150C4"/>
    <w:rsid w:val="008943E0"/>
    <w:rsid w:val="008A008B"/>
    <w:rsid w:val="008C617C"/>
    <w:rsid w:val="008D274D"/>
    <w:rsid w:val="00922A2D"/>
    <w:rsid w:val="0093325E"/>
    <w:rsid w:val="00953998"/>
    <w:rsid w:val="00967A71"/>
    <w:rsid w:val="00975372"/>
    <w:rsid w:val="009D3DEB"/>
    <w:rsid w:val="00A778D6"/>
    <w:rsid w:val="00A91512"/>
    <w:rsid w:val="00AA1D8D"/>
    <w:rsid w:val="00B44035"/>
    <w:rsid w:val="00B47730"/>
    <w:rsid w:val="00B74E2E"/>
    <w:rsid w:val="00B83E5E"/>
    <w:rsid w:val="00C03FF3"/>
    <w:rsid w:val="00C21B35"/>
    <w:rsid w:val="00CB0664"/>
    <w:rsid w:val="00D219FB"/>
    <w:rsid w:val="00D22CE1"/>
    <w:rsid w:val="00D57CD9"/>
    <w:rsid w:val="00D80126"/>
    <w:rsid w:val="00D95784"/>
    <w:rsid w:val="00DD49A2"/>
    <w:rsid w:val="00E016C8"/>
    <w:rsid w:val="00E44071"/>
    <w:rsid w:val="00E63F1F"/>
    <w:rsid w:val="00EF6087"/>
    <w:rsid w:val="00F24EEB"/>
    <w:rsid w:val="00F460C7"/>
    <w:rsid w:val="00F47753"/>
    <w:rsid w:val="00F557B8"/>
    <w:rsid w:val="00F973F2"/>
    <w:rsid w:val="00FB77DA"/>
    <w:rsid w:val="00FC4F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63B91"/>
  <w14:defaultImageDpi w14:val="300"/>
  <w15:docId w15:val="{8D3694EA-B108-984B-A491-BC37E9B1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c1e004b-8b5a-46d7-a477-5a3404c5c402}" enabled="1" method="Privileged" siteId="{b9dfa905-6761-4a54-8aa0-7b7647bbafb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512</Words>
  <Characters>2921</Characters>
  <Application>Microsoft Office Word</Application>
  <DocSecurity>0</DocSecurity>
  <Lines>69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Dixit</cp:lastModifiedBy>
  <cp:revision>29</cp:revision>
  <cp:lastPrinted>2026-09-05T14:17:00Z</cp:lastPrinted>
  <dcterms:created xsi:type="dcterms:W3CDTF">2026-09-05T14:17:00Z</dcterms:created>
  <dcterms:modified xsi:type="dcterms:W3CDTF">2026-09-05T14:33:00Z</dcterms:modified>
  <cp:category/>
</cp:coreProperties>
</file>