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Independent Evaluation of Government Schemes and Policies to be Undertaken through ‘Maha-TAC’</w:t>
      </w:r>
    </w:p>
    <w:p>
      <w:pPr>
        <w:keepNext/>
        <w:spacing w:before="113" w:after="0" w:line="336" w:lineRule="auto"/>
      </w:pPr>
      <w:r>
        <w:rPr>
          <w:rFonts w:ascii="Nirmala UI" w:hAnsi="Nirmala UI" w:cs="Nirmala UI" w:eastAsia="Nirmala UI"/>
          <w:b/>
          <w:bCs/>
          <w:color w:val="0C6B4C"/>
          <w:sz w:val="24"/>
          <w:szCs w:val="24"/>
          <w:lang w:bidi="mr-IN"/>
        </w:rPr>
        <w:t xml:space="preserve">- Chief Minister Devendra Fadnavis</w:t>
      </w:r>
    </w:p>
    <w:p>
      <w:pPr>
        <w:keepNext/>
        <w:spacing w:before="113" w:after="0" w:line="336" w:lineRule="auto"/>
      </w:pPr>
      <w:r>
        <w:rPr>
          <w:rFonts w:ascii="Nirmala UI" w:hAnsi="Nirmala UI" w:cs="Nirmala UI" w:eastAsia="Nirmala UI"/>
          <w:b/>
          <w:bCs/>
          <w:color w:val="4D4D6B"/>
          <w:sz w:val="23"/>
          <w:szCs w:val="23"/>
          <w:lang w:bidi="mr-IN"/>
        </w:rPr>
        <w:t xml:space="preserve">‘Maha-TAC’ initiative in collaboration with IIM Mumbai and CRISP</w:t>
      </w:r>
    </w:p>
    <w:p>
      <w:pPr>
        <w:keepNext/>
        <w:spacing w:before="113" w:after="0" w:line="336" w:lineRule="auto"/>
      </w:pPr>
      <w:r>
        <w:rPr>
          <w:rFonts w:ascii="Nirmala UI" w:hAnsi="Nirmala UI" w:cs="Nirmala UI" w:eastAsia="Nirmala UI"/>
          <w:b/>
          <w:bCs/>
          <w:color w:val="4D4D6B"/>
          <w:sz w:val="23"/>
          <w:szCs w:val="23"/>
          <w:lang w:bidi="mr-IN"/>
        </w:rPr>
        <w:t xml:space="preserve">Welfare schemes to gain momentum through focused ‘Sashakt Abhiyan’ initiatives</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Mumbai, September 2 : The State Government will establish the ‘Maharashtra Technical Assistance Cell’ (Maha-TAC) to assess the actual impact of various important schemes and policies being implemented by the State Government and to evaluate whether the desired outcomes are being achieved through expenditure of public funds. The cell will function in collaboration with the Indian Institute of Management, Mumbai, and the Centre for Research in Schemes and Policies (CRISP). It will provide the government with objective information and support data-driven decision-making. The evaluation of welfare schemes and their effective implementation will receive further impetus through ‘Maha-TAC’, Chief Minister Devendra Fadnavis said.</w:t>
      </w:r>
    </w:p>
    <w:p>
      <w:pPr>
        <w:spacing w:before="0" w:after="255" w:line="444" w:lineRule="auto"/>
        <w:jc w:val="both"/>
      </w:pPr>
      <w:r>
        <w:rPr>
          <w:rFonts w:ascii="Nirmala UI" w:hAnsi="Nirmala UI" w:cs="Nirmala UI" w:eastAsia="Nirmala UI"/>
          <w:b w:val="0"/>
          <w:color w:val="1A1A30"/>
          <w:sz w:val="21"/>
          <w:szCs w:val="21"/>
          <w:lang w:bidi="mr-IN"/>
        </w:rPr>
        <w:t xml:space="preserve">A presentation on the establishment of ‘Maha-TAC’ was made by IIM Mumbai at Varsha, the Chief Minister’s official residence, under the chairmanship of Chief Minister Devendra Fadnavis. Chief Secretary Rajesh Agarwal, Additional Chief Secretary to the Chief Minister Lokesh Chandra, Principal Secretary to the Chief Minister Dr. Shrikar Pardeshi, Additional Chief Secretary, Home Department, Manisha Mhaiskar, Additional Chief Secretary, Higher and Technical Education Department, Venugopal Reddy, IIM Director Manoj Kumar Tiwari, and Additional Chief Secretaries, Principal Secretaries, Secretaries and senior officials of various departments were present.</w:t>
      </w:r>
    </w:p>
    <w:p>
      <w:pPr>
        <w:spacing w:before="0" w:after="255" w:line="444" w:lineRule="auto"/>
        <w:jc w:val="both"/>
      </w:pPr>
      <w:r>
        <w:rPr>
          <w:rFonts w:ascii="Nirmala UI" w:hAnsi="Nirmala UI" w:cs="Nirmala UI" w:eastAsia="Nirmala UI"/>
          <w:b w:val="0"/>
          <w:color w:val="1A1A30"/>
          <w:sz w:val="21"/>
          <w:szCs w:val="21"/>
          <w:lang w:bidi="mr-IN"/>
        </w:rPr>
        <w:t xml:space="preserve">Chief Minister Devendra Fadnavis said that the State Government is implementing several welfare schemes. It is necessary to ensure that these schemes reach the people in a more effective, transparent and timely manner. If accurate and objective information on the implementation of schemes is made available in time, shortcomings can be identified and corrective measures taken immediately. Therefore, detailed information regarding each scheme, its implementation and its impact on beneficiaries should be made available to Maha-TAC. The objective data generated through this mechanism will strengthen the government’s decision-making process and make the administration more efficient. Department heads should adopt a positive approach towards this initiative and extend their cooperation for its effective implementation, the Chief Minister said.</w:t>
      </w:r>
    </w:p>
    <w:p>
      <w:pPr>
        <w:spacing w:before="0" w:after="255" w:line="444" w:lineRule="auto"/>
        <w:jc w:val="both"/>
      </w:pPr>
      <w:r>
        <w:rPr>
          <w:rFonts w:ascii="Nirmala UI" w:hAnsi="Nirmala UI" w:cs="Nirmala UI" w:eastAsia="Nirmala UI"/>
          <w:b w:val="0"/>
          <w:color w:val="1A1A30"/>
          <w:sz w:val="21"/>
          <w:szCs w:val="21"/>
          <w:lang w:bidi="mr-IN"/>
        </w:rPr>
        <w:t xml:space="preserve">Maha-TAC will analyse 25 major government policies. Thirteen ‘Sashakt Abhiyan’ initiatives will be established to identify and address obstacles in the effective implementation of schemes run by various departments and to accelerate the decision-making process. Important sectors such as logistics and maritime will also be included in these initiatives.</w:t>
      </w:r>
    </w:p>
    <w:p>
      <w:pPr>
        <w:spacing w:before="0" w:after="255" w:line="444" w:lineRule="auto"/>
        <w:jc w:val="both"/>
      </w:pPr>
      <w:r>
        <w:rPr>
          <w:rFonts w:ascii="Nirmala UI" w:hAnsi="Nirmala UI" w:cs="Nirmala UI" w:eastAsia="Nirmala UI"/>
          <w:b w:val="0"/>
          <w:color w:val="1A1A30"/>
          <w:sz w:val="21"/>
          <w:szCs w:val="21"/>
          <w:lang w:bidi="mr-IN"/>
        </w:rPr>
        <w:t xml:space="preserve">The process, from defining the objectives of these initiatives to determining the powers required to address shortcomings in their implementation, will be undertaken with the approval of the Cabinet.</w:t>
      </w:r>
    </w:p>
    <w:p>
      <w:pPr>
        <w:spacing w:before="0" w:after="255" w:line="444" w:lineRule="auto"/>
        <w:jc w:val="both"/>
      </w:pPr>
      <w:r>
        <w:rPr>
          <w:rFonts w:ascii="Nirmala UI" w:hAnsi="Nirmala UI" w:cs="Nirmala UI" w:eastAsia="Nirmala UI"/>
          <w:b w:val="0"/>
          <w:color w:val="1A1A30"/>
          <w:sz w:val="21"/>
          <w:szCs w:val="21"/>
          <w:lang w:bidi="mr-IN"/>
        </w:rPr>
        <w:t xml:space="preserve">Under this initiative, independent field surveys of 25 major welfare schemes in the State will be conducted every three months. Each quarter, direct interviews will be conducted with 11,600 beneficiaries across 12 districts of the State. In addition, around 1,500 people from disadvantaged sections will be surveyed. A total of 46,400 beneficiaries will be interviewed annually to assess compliance with scheme guidelines, effectiveness of expenditure, outreach to beneficiaries and coordination among various departments. The reports generated through these assessments will enable the administration to undertake immediate corrective measures.</w:t>
      </w:r>
    </w:p>
    <w:p>
      <w:pPr>
        <w:spacing w:before="0" w:after="255" w:line="444" w:lineRule="auto"/>
        <w:jc w:val="both"/>
      </w:pPr>
      <w:r>
        <w:rPr>
          <w:rFonts w:ascii="Nirmala UI" w:hAnsi="Nirmala UI" w:cs="Nirmala UI" w:eastAsia="Nirmala UI"/>
          <w:b w:val="0"/>
          <w:color w:val="1A1A30"/>
          <w:sz w:val="21"/>
          <w:szCs w:val="21"/>
          <w:lang w:bidi="mr-IN"/>
        </w:rPr>
        <w:t xml:space="preserve">Maha-TAC will focus not merely on whether schemes have been implemented as per prescribed rules, but on two key aspects — ‘benefits reaching beneficiaries’ and ‘outcomes achieved through expenditure’. This will further strengthen data-driven decision-making, from policy formulation to expenditure management by the State Government.</w:t>
      </w:r>
    </w:p>
    <w:p>
      <w:pPr>
        <w:spacing w:before="0" w:after="255" w:line="444" w:lineRule="auto"/>
        <w:jc w:val="both"/>
      </w:pPr>
      <w:r>
        <w:rPr>
          <w:rFonts w:ascii="Nirmala UI" w:hAnsi="Nirmala UI" w:cs="Nirmala UI" w:eastAsia="Nirmala UI"/>
          <w:b w:val="0"/>
          <w:color w:val="1A1A30"/>
          <w:sz w:val="21"/>
          <w:szCs w:val="21"/>
          <w:lang w:bidi="mr-IN"/>
        </w:rPr>
        <w:t xml:space="preserve">The cell will be accountable to the Chief Minister’s Office, the Chief Secretary and a high-powered committee comprising retired secretaries, thereby facilitating independent and objective evaluation of the outcomes of government schemes. The technical team will analyse available data, conduct field surveys, assess the impact of schemes and provide technical assistance to the government for necessary improvements and decision-making. The presentation provided details in this regard.</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नियोजन व प्रशासकीय सुधारणा</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