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Integrated Health Dashboard, Integrated Health Facility Centre and Star Rating System for Hospitals should be utilised to provide quality healthcare</w:t>
      </w:r>
    </w:p>
    <w:p>
      <w:pPr>
        <w:keepNext/>
        <w:spacing w:before="113" w:after="0" w:line="336" w:lineRule="auto"/>
      </w:pPr>
      <w:r>
        <w:rPr>
          <w:rFonts w:ascii="Nirmala UI" w:hAnsi="Nirmala UI" w:cs="Nirmala UI" w:eastAsia="Nirmala UI"/>
          <w:b/>
          <w:bCs/>
          <w:color w:val="0C6B4C"/>
          <w:sz w:val="24"/>
          <w:szCs w:val="24"/>
          <w:lang w:bidi="mr-IN"/>
        </w:rPr>
        <w:t xml:space="preserve">- Chief Minister Devendra Fadnavis</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Mumbai, September 2: Three important initiatives of the Public Health Department — the Integrated Health Dashboard, Integrated Health Facility Centre and Star Rating System for hospitals — were launched in the presence of Chief Minister Devendra Fadnavis at his official residence ‘Varsha’.</w:t>
      </w:r>
    </w:p>
    <w:p>
      <w:pPr>
        <w:spacing w:before="0" w:after="255" w:line="444" w:lineRule="auto"/>
        <w:jc w:val="both"/>
      </w:pPr>
      <w:r>
        <w:rPr>
          <w:rFonts w:ascii="Nirmala UI" w:hAnsi="Nirmala UI" w:cs="Nirmala UI" w:eastAsia="Nirmala UI"/>
          <w:b w:val="0"/>
          <w:color w:val="1A1A30"/>
          <w:sz w:val="21"/>
          <w:szCs w:val="21"/>
          <w:lang w:bidi="mr-IN"/>
        </w:rPr>
        <w:t xml:space="preserve">The Chief Minister said that the health-related data collected by the department should not merely remain as information, but should be effectively utilised in the public interest. He directed the department to ensure effective implementation of these initiatives to provide better quality healthcare services to citizens.</w:t>
      </w:r>
    </w:p>
    <w:p>
      <w:pPr>
        <w:spacing w:before="0" w:after="255" w:line="444" w:lineRule="auto"/>
        <w:jc w:val="both"/>
      </w:pPr>
      <w:r>
        <w:rPr>
          <w:rFonts w:ascii="Nirmala UI" w:hAnsi="Nirmala UI" w:cs="Nirmala UI" w:eastAsia="Nirmala UI"/>
          <w:b w:val="0"/>
          <w:color w:val="1A1A30"/>
          <w:sz w:val="21"/>
          <w:szCs w:val="21"/>
          <w:lang w:bidi="mr-IN"/>
        </w:rPr>
        <w:t xml:space="preserve">Public Health Minister Prakash Abitkar, Minister of State for Public Health Meghna Sakore Bordikar, Chief Secretary Rajesh Aggarwal, Additional Chief Secretary, Revenue Department, Vikas Kharage, Additional Chief Secretary to the Chief Minister Lokesh Chandra, Principal Secretary Dr. Shrikar Pardeshi, Health Department Secretary E. Ravindran and senior officials were present.</w:t>
      </w:r>
    </w:p>
    <w:p>
      <w:pPr>
        <w:spacing w:before="0" w:after="255" w:line="444" w:lineRule="auto"/>
        <w:jc w:val="both"/>
      </w:pPr>
      <w:r>
        <w:rPr>
          <w:rFonts w:ascii="Nirmala UI" w:hAnsi="Nirmala UI" w:cs="Nirmala UI" w:eastAsia="Nirmala UI"/>
          <w:b w:val="0"/>
          <w:color w:val="1A1A30"/>
          <w:sz w:val="21"/>
          <w:szCs w:val="21"/>
          <w:lang w:bidi="mr-IN"/>
        </w:rPr>
        <w:t xml:space="preserve">Chief Minister Fadnavis appreciated the technology-driven and citizen-centric initiatives undertaken by the Public Health Department.</w:t>
      </w:r>
    </w:p>
    <w:p>
      <w:pPr>
        <w:spacing w:before="0" w:after="255" w:line="444" w:lineRule="auto"/>
        <w:jc w:val="both"/>
      </w:pPr>
      <w:r>
        <w:rPr>
          <w:rFonts w:ascii="Nirmala UI" w:hAnsi="Nirmala UI" w:cs="Nirmala UI" w:eastAsia="Nirmala UI"/>
          <w:b w:val="0"/>
          <w:color w:val="1A1A30"/>
          <w:sz w:val="21"/>
          <w:szCs w:val="21"/>
          <w:lang w:bidi="mr-IN"/>
        </w:rPr>
        <w:t xml:space="preserve">Integrated Dashboard for data-driven decisions</w:t>
      </w:r>
    </w:p>
    <w:p>
      <w:pPr>
        <w:spacing w:before="0" w:after="255" w:line="444" w:lineRule="auto"/>
        <w:jc w:val="both"/>
      </w:pPr>
      <w:r>
        <w:rPr>
          <w:rFonts w:ascii="Nirmala UI" w:hAnsi="Nirmala UI" w:cs="Nirmala UI" w:eastAsia="Nirmala UI"/>
          <w:b w:val="0"/>
          <w:color w:val="1A1A30"/>
          <w:sz w:val="21"/>
          <w:szCs w:val="21"/>
          <w:lang w:bidi="mr-IN"/>
        </w:rPr>
        <w:t xml:space="preserve">More than 40 independent portals are currently operational for various programmes of the Public Health Department. The Integrated Health Dashboard has been developed to consolidate important information from these portals and make it available on a single platform.</w:t>
      </w:r>
    </w:p>
    <w:p>
      <w:pPr>
        <w:spacing w:before="0" w:after="255" w:line="444" w:lineRule="auto"/>
        <w:jc w:val="both"/>
      </w:pPr>
      <w:r>
        <w:rPr>
          <w:rFonts w:ascii="Nirmala UI" w:hAnsi="Nirmala UI" w:cs="Nirmala UI" w:eastAsia="Nirmala UI"/>
          <w:b w:val="0"/>
          <w:color w:val="1A1A30"/>
          <w:sz w:val="21"/>
          <w:szCs w:val="21"/>
          <w:lang w:bidi="mr-IN"/>
        </w:rPr>
        <w:t xml:space="preserve">The dashboard will facilitate State- and district-level analysis of key indicators related to programmes such as maternal and child health, tuberculosis control and screening for non-communicable diseases. This will make it easier to identify health challenges promptly, assess district-wise performance and undertake effective corrective measures wherever required.</w:t>
      </w:r>
    </w:p>
    <w:p>
      <w:pPr>
        <w:spacing w:before="0" w:after="255" w:line="444" w:lineRule="auto"/>
        <w:jc w:val="both"/>
      </w:pPr>
      <w:r>
        <w:rPr>
          <w:rFonts w:ascii="Nirmala UI" w:hAnsi="Nirmala UI" w:cs="Nirmala UI" w:eastAsia="Nirmala UI"/>
          <w:b w:val="0"/>
          <w:color w:val="1A1A30"/>
          <w:sz w:val="21"/>
          <w:szCs w:val="21"/>
          <w:lang w:bidi="mr-IN"/>
        </w:rPr>
        <w:t xml:space="preserve">Health-related information will thus be transformed into actionable data, enabling more accurate and faster administrative decision-making.</w:t>
      </w:r>
    </w:p>
    <w:p>
      <w:pPr>
        <w:spacing w:before="0" w:after="255" w:line="444" w:lineRule="auto"/>
        <w:jc w:val="both"/>
      </w:pPr>
      <w:r>
        <w:rPr>
          <w:rFonts w:ascii="Nirmala UI" w:hAnsi="Nirmala UI" w:cs="Nirmala UI" w:eastAsia="Nirmala UI"/>
          <w:b w:val="0"/>
          <w:color w:val="1A1A30"/>
          <w:sz w:val="21"/>
          <w:szCs w:val="21"/>
          <w:lang w:bidi="mr-IN"/>
        </w:rPr>
        <w:t xml:space="preserve">Integrated Health Facility Centre for direct interaction with citizens</w:t>
      </w:r>
    </w:p>
    <w:p>
      <w:pPr>
        <w:spacing w:before="0" w:after="255" w:line="444" w:lineRule="auto"/>
        <w:jc w:val="both"/>
      </w:pPr>
      <w:r>
        <w:rPr>
          <w:rFonts w:ascii="Nirmala UI" w:hAnsi="Nirmala UI" w:cs="Nirmala UI" w:eastAsia="Nirmala UI"/>
          <w:b w:val="0"/>
          <w:color w:val="1A1A30"/>
          <w:sz w:val="21"/>
          <w:szCs w:val="21"/>
          <w:lang w:bidi="mr-IN"/>
        </w:rPr>
        <w:t xml:space="preserve">The ‘104’ call centre has been streamlined through the Integrated Health Facility Centre. The centre will manage not only calls received from citizens but also outreach calls made by the Health Department.</w:t>
      </w:r>
    </w:p>
    <w:p>
      <w:pPr>
        <w:spacing w:before="0" w:after="255" w:line="444" w:lineRule="auto"/>
        <w:jc w:val="both"/>
      </w:pPr>
      <w:r>
        <w:rPr>
          <w:rFonts w:ascii="Nirmala UI" w:hAnsi="Nirmala UI" w:cs="Nirmala UI" w:eastAsia="Nirmala UI"/>
          <w:b w:val="0"/>
          <w:color w:val="1A1A30"/>
          <w:sz w:val="21"/>
          <w:szCs w:val="21"/>
          <w:lang w:bidi="mr-IN"/>
        </w:rPr>
        <w:t xml:space="preserve">The centre will follow up with high-risk pregnant women, post-natal mothers, tuberculosis patients and citizens associated with non-communicable diseases. It will also obtain citizens’ feedback regarding services provided at hospitals.</w:t>
      </w:r>
    </w:p>
    <w:p>
      <w:pPr>
        <w:spacing w:before="0" w:after="255" w:line="444" w:lineRule="auto"/>
        <w:jc w:val="both"/>
      </w:pPr>
      <w:r>
        <w:rPr>
          <w:rFonts w:ascii="Nirmala UI" w:hAnsi="Nirmala UI" w:cs="Nirmala UI" w:eastAsia="Nirmala UI"/>
          <w:b w:val="0"/>
          <w:color w:val="1A1A30"/>
          <w:sz w:val="21"/>
          <w:szCs w:val="21"/>
          <w:lang w:bidi="mr-IN"/>
        </w:rPr>
        <w:t xml:space="preserve">The centre has the capacity to handle around 1,000 calls daily, with trained operators deployed for the purpose. A mechanism has also been developed to immediately inform the concerned district-level officials about serious or urgent cases.</w:t>
      </w:r>
    </w:p>
    <w:p>
      <w:pPr>
        <w:spacing w:before="0" w:after="255" w:line="444" w:lineRule="auto"/>
        <w:jc w:val="both"/>
      </w:pPr>
      <w:r>
        <w:rPr>
          <w:rFonts w:ascii="Nirmala UI" w:hAnsi="Nirmala UI" w:cs="Nirmala UI" w:eastAsia="Nirmala UI"/>
          <w:b w:val="0"/>
          <w:color w:val="1A1A30"/>
          <w:sz w:val="21"/>
          <w:szCs w:val="21"/>
          <w:lang w:bidi="mr-IN"/>
        </w:rPr>
        <w:t xml:space="preserve">Star Rating System for improving the quality of health institutions</w:t>
      </w:r>
    </w:p>
    <w:p>
      <w:pPr>
        <w:spacing w:before="0" w:after="255" w:line="444" w:lineRule="auto"/>
        <w:jc w:val="both"/>
      </w:pPr>
      <w:r>
        <w:rPr>
          <w:rFonts w:ascii="Nirmala UI" w:hAnsi="Nirmala UI" w:cs="Nirmala UI" w:eastAsia="Nirmala UI"/>
          <w:b w:val="0"/>
          <w:color w:val="1A1A30"/>
          <w:sz w:val="21"/>
          <w:szCs w:val="21"/>
          <w:lang w:bidi="mr-IN"/>
        </w:rPr>
        <w:t xml:space="preserve">A Star Rating System has been introduced to standardise and improve the quality of services available at government hospitals across the State.</w:t>
      </w:r>
    </w:p>
    <w:p>
      <w:pPr>
        <w:spacing w:before="0" w:after="255" w:line="444" w:lineRule="auto"/>
        <w:jc w:val="both"/>
      </w:pPr>
      <w:r>
        <w:rPr>
          <w:rFonts w:ascii="Nirmala UI" w:hAnsi="Nirmala UI" w:cs="Nirmala UI" w:eastAsia="Nirmala UI"/>
          <w:b w:val="0"/>
          <w:color w:val="1A1A30"/>
          <w:sz w:val="21"/>
          <w:szCs w:val="21"/>
          <w:lang w:bidi="mr-IN"/>
        </w:rPr>
        <w:t xml:space="preserve">Health institutions will be assessed on various parameters, including availability of specialised services, presence of medical officers and staff, availability of medicines, laboratory services, outpatient and inpatient services, number of deliveries and surgeries, cleanliness, utility of facilities and patient feedback.</w:t>
      </w:r>
    </w:p>
    <w:p>
      <w:pPr>
        <w:spacing w:before="0" w:after="255" w:line="444" w:lineRule="auto"/>
        <w:jc w:val="both"/>
      </w:pPr>
      <w:r>
        <w:rPr>
          <w:rFonts w:ascii="Nirmala UI" w:hAnsi="Nirmala UI" w:cs="Nirmala UI" w:eastAsia="Nirmala UI"/>
          <w:b w:val="0"/>
          <w:color w:val="1A1A30"/>
          <w:sz w:val="21"/>
          <w:szCs w:val="21"/>
          <w:lang w:bidi="mr-IN"/>
        </w:rPr>
        <w:t xml:space="preserve">The system will enable citizens to obtain comprehensive information about the services available at hospitals from the comfort of their homes. It also provides for prompt action at the district level, based on information received from citizens, followed by contacting them to confirm whether the required service was actually received.</w:t>
      </w:r>
    </w:p>
    <w:p>
      <w:pPr>
        <w:spacing w:before="0" w:after="255" w:line="444" w:lineRule="auto"/>
        <w:jc w:val="both"/>
      </w:pPr>
      <w:r>
        <w:rPr>
          <w:rFonts w:ascii="Nirmala UI" w:hAnsi="Nirmala UI" w:cs="Nirmala UI" w:eastAsia="Nirmala UI"/>
          <w:b w:val="0"/>
          <w:color w:val="1A1A30"/>
          <w:sz w:val="21"/>
          <w:szCs w:val="21"/>
          <w:lang w:bidi="mr-IN"/>
        </w:rPr>
        <w:t xml:space="preserve">Thus, the focus will not only be on whether a service was provided, but also on whether the citizen actually received the service.</w:t>
      </w:r>
    </w:p>
    <w:p>
      <w:pPr>
        <w:spacing w:before="0" w:after="255" w:line="444" w:lineRule="auto"/>
        <w:jc w:val="both"/>
      </w:pPr>
      <w:r>
        <w:rPr>
          <w:rFonts w:ascii="Nirmala UI" w:hAnsi="Nirmala UI" w:cs="Nirmala UI" w:eastAsia="Nirmala UI"/>
          <w:b w:val="0"/>
          <w:color w:val="1A1A30"/>
          <w:sz w:val="21"/>
          <w:szCs w:val="21"/>
          <w:lang w:bidi="mr-IN"/>
        </w:rPr>
        <w:t xml:space="preserve">Kolhapur selected as pilot project for Maha Pulse AI</w:t>
      </w:r>
    </w:p>
    <w:p>
      <w:pPr>
        <w:spacing w:before="0" w:after="255" w:line="444" w:lineRule="auto"/>
        <w:jc w:val="both"/>
      </w:pPr>
      <w:r>
        <w:rPr>
          <w:rFonts w:ascii="Nirmala UI" w:hAnsi="Nirmala UI" w:cs="Nirmala UI" w:eastAsia="Nirmala UI"/>
          <w:b w:val="0"/>
          <w:color w:val="1A1A30"/>
          <w:sz w:val="21"/>
          <w:szCs w:val="21"/>
          <w:lang w:bidi="mr-IN"/>
        </w:rPr>
        <w:t xml:space="preserve">Kolhapur has been selected for the pilot project of Maha Pulse AI, which is expected to make the healthcare system in the district smarter.</w:t>
      </w:r>
    </w:p>
    <w:p>
      <w:pPr>
        <w:spacing w:before="0" w:after="255" w:line="444" w:lineRule="auto"/>
        <w:jc w:val="both"/>
      </w:pPr>
      <w:r>
        <w:rPr>
          <w:rFonts w:ascii="Nirmala UI" w:hAnsi="Nirmala UI" w:cs="Nirmala UI" w:eastAsia="Nirmala UI"/>
          <w:b w:val="0"/>
          <w:color w:val="1A1A30"/>
          <w:sz w:val="21"/>
          <w:szCs w:val="21"/>
          <w:lang w:bidi="mr-IN"/>
        </w:rPr>
        <w:t xml:space="preserve">The pilot project is being implemented by integrating artificial intelligence into the public health system of Kolhapur district. Under this initiative, 104 government health institutions and 12 talukas in the district will be connected through an integrated digital system.</w:t>
      </w:r>
    </w:p>
    <w:p>
      <w:pPr>
        <w:spacing w:before="0" w:after="255" w:line="444" w:lineRule="auto"/>
        <w:jc w:val="both"/>
      </w:pPr>
      <w:r>
        <w:rPr>
          <w:rFonts w:ascii="Nirmala UI" w:hAnsi="Nirmala UI" w:cs="Nirmala UI" w:eastAsia="Nirmala UI"/>
          <w:b w:val="0"/>
          <w:color w:val="1A1A30"/>
          <w:sz w:val="21"/>
          <w:szCs w:val="21"/>
          <w:lang w:bidi="mr-IN"/>
        </w:rPr>
        <w:t xml:space="preserve">This will make monitoring of healthcare services, management of available resources and follow-up of services received by citizens more effective.</w:t>
      </w:r>
    </w:p>
    <w:p>
      <w:pPr>
        <w:spacing w:before="0" w:after="255" w:line="444" w:lineRule="auto"/>
        <w:jc w:val="both"/>
      </w:pPr>
      <w:r>
        <w:rPr>
          <w:rFonts w:ascii="Nirmala UI" w:hAnsi="Nirmala UI" w:cs="Nirmala UI" w:eastAsia="Nirmala UI"/>
          <w:b w:val="0"/>
          <w:color w:val="1A1A30"/>
          <w:sz w:val="21"/>
          <w:szCs w:val="21"/>
          <w:lang w:bidi="mr-IN"/>
        </w:rPr>
        <w:t xml:space="preserve">Principal Secretary, Health Department, Nipun Vinayak, gave a presentation on the objectives, functioning and expected outcomes of the major initiatives under ‘Mission Aarogyam’.</w:t>
      </w:r>
    </w:p>
    <w:p>
      <w:pPr>
        <w:spacing w:before="0" w:after="255" w:line="444" w:lineRule="auto"/>
        <w:jc w:val="both"/>
      </w:pPr>
      <w:r>
        <w:rPr>
          <w:rFonts w:ascii="Nirmala UI" w:hAnsi="Nirmala UI" w:cs="Nirmala UI" w:eastAsia="Nirmala UI"/>
          <w:b w:val="0"/>
          <w:color w:val="1A1A30"/>
          <w:sz w:val="21"/>
          <w:szCs w:val="21"/>
          <w:lang w:bidi="mr-IN"/>
        </w:rPr>
        <w:t xml:space="preserve">It was stated that these initiatives will play an important role in making the public healthcare system more efficient, responsive and citizen-centric.</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सार्वजनिक आरोग्य</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