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sz w:val="40"/>
          <w:szCs w:val="40"/>
        </w:rPr>
        <w:t xml:space="preserve">데이터셋 구축 현황 보고서</w:t>
      </w:r>
    </w:p>
    <w:p>
      <w:pPr>
        <w:spacing w:after="60"/>
        <w:jc w:val="center"/>
      </w:pPr>
      <w:r>
        <w:rPr>
          <w:rFonts w:ascii="Times New Roman" w:cs="Times New Roman" w:eastAsia="Times New Roman" w:hAnsi="Times New Roman"/>
          <w:color w:val="555555"/>
          <w:sz w:val="28"/>
          <w:szCs w:val="28"/>
        </w:rPr>
        <w:t xml:space="preserve">(Midterm Submission)</w:t>
      </w:r>
    </w:p>
    <w:p>
      <w:pPr>
        <w:spacing w:after="40" w:before="300"/>
        <w:jc w:val="center"/>
      </w:pPr>
      <w:r>
        <w:rPr>
          <w:rFonts w:ascii="Times New Roman" w:cs="Times New Roman" w:eastAsia="Times New Roman" w:hAnsi="Times New Roman"/>
          <w:b/>
          <w:bCs/>
          <w:sz w:val="28"/>
          <w:szCs w:val="28"/>
        </w:rPr>
        <w:t xml:space="preserve">Customer Churn Prediction Using Machine Learning</w:t>
      </w:r>
    </w:p>
    <w:p>
      <w:pPr>
        <w:spacing w:before="200"/>
      </w:pPr>
    </w:p>
    <w:p>
      <w:pPr>
        <w:pBdr>
          <w:bottom w:val="single" w:color="999999" w:sz="6" w:space="1"/>
        </w:pBdr>
        <w:spacing w:after="200"/>
        <w:jc w:val="center"/>
      </w:pPr>
    </w:p>
    <w:p>
      <w:pPr>
        <w:spacing w:after="40"/>
        <w:jc w:val="center"/>
      </w:pPr>
      <w:r>
        <w:rPr>
          <w:rFonts w:ascii="Times New Roman" w:cs="Times New Roman" w:eastAsia="Times New Roman" w:hAnsi="Times New Roman"/>
          <w:sz w:val="22"/>
          <w:szCs w:val="22"/>
        </w:rPr>
        <w:t xml:space="preserve">AIE23003 Introduction to Machine Learning | Spring 2026</w:t>
      </w:r>
    </w:p>
    <w:p>
      <w:pPr>
        <w:spacing w:after="40"/>
        <w:jc w:val="center"/>
      </w:pPr>
      <w:r>
        <w:rPr>
          <w:rFonts w:ascii="Times New Roman" w:cs="Times New Roman" w:eastAsia="Times New Roman" w:hAnsi="Times New Roman"/>
          <w:sz w:val="22"/>
          <w:szCs w:val="22"/>
        </w:rPr>
        <w:t xml:space="preserve">한동대학교 전산전자공학부</w:t>
      </w:r>
    </w:p>
    <w:p>
      <w:pPr>
        <w:spacing w:after="40"/>
        <w:jc w:val="center"/>
      </w:pPr>
      <w:r>
        <w:rPr>
          <w:rFonts w:ascii="Times New Roman" w:cs="Times New Roman" w:eastAsia="Times New Roman" w:hAnsi="Times New Roman"/>
          <w:sz w:val="22"/>
          <w:szCs w:val="22"/>
        </w:rPr>
        <w:t xml:space="preserve">배수환, 오은준, 박예환, 인치연</w:t>
      </w:r>
    </w:p>
    <w:p>
      <w:pPr>
        <w:spacing w:after="200"/>
        <w:jc w:val="center"/>
      </w:pPr>
      <w:r>
        <w:rPr>
          <w:rFonts w:ascii="Times New Roman" w:cs="Times New Roman" w:eastAsia="Times New Roman" w:hAnsi="Times New Roman"/>
          <w:sz w:val="22"/>
          <w:szCs w:val="22"/>
        </w:rPr>
        <w:t xml:space="preserve">2026년 4월</w:t>
      </w:r>
    </w:p>
    <w:p>
      <w:r>
        <w:br w:type="page"/>
      </w:r>
    </w:p>
    <w:p>
      <w:pPr>
        <w:pStyle w:val="Heading1"/>
        <w:spacing w:after="80" w:before="200"/>
      </w:pPr>
      <w:r>
        <w:rPr>
          <w:rFonts w:ascii="Times New Roman" w:cs="Times New Roman" w:eastAsia="Times New Roman" w:hAnsi="Times New Roman"/>
          <w:b/>
          <w:bCs/>
          <w:color w:val="000000"/>
          <w:sz w:val="28"/>
          <w:szCs w:val="28"/>
        </w:rPr>
        <w:t xml:space="preserve">1. 데이터 출처 (Data Source)</w:t>
      </w:r>
    </w:p>
    <w:p>
      <w:pPr>
        <w:spacing w:after="80" w:line="276"/>
      </w:pPr>
      <w:r>
        <w:rPr>
          <w:rFonts w:ascii="Times New Roman" w:cs="Times New Roman" w:eastAsia="Times New Roman" w:hAnsi="Times New Roman"/>
          <w:sz w:val="22"/>
          <w:szCs w:val="22"/>
        </w:rPr>
        <w:t xml:space="preserve">본 연구에서 사용하는 데이터셋은 Kaggle에 공개된 Cell2Cell Customer Churn Dataset으로, 미국 이동통신사의 실제 고객 행동 데이터를 기반으로 구성되어 있다. 해당 데이터셋은 Duke University의 Fuqua School of Business에서 교육 및 연구 목적으로 공개한 것으로, 고객 이탈 예측(Customer Churn Prediction) 분야에서 널리 활용되는 벤치마크 데이터셋이다.</w:t>
      </w:r>
    </w:p>
    <w:p>
      <w:pPr>
        <w:spacing w:after="60" w:before="120"/>
        <w:jc w:val="center"/>
      </w:pPr>
      <w:r>
        <w:rPr>
          <w:rFonts w:ascii="Times New Roman" w:cs="Times New Roman" w:eastAsia="Times New Roman" w:hAnsi="Times New Roman"/>
          <w:b/>
          <w:bCs/>
          <w:sz w:val="20"/>
          <w:szCs w:val="20"/>
        </w:rPr>
        <w:t xml:space="preserve">표 1. 데이터셋 출처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항목</w:t>
            </w:r>
          </w:p>
        </w:tc>
        <w:tc>
          <w:tcPr>
            <w:tcW w:type="dxa" w:w="63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내용</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플랫폼</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Kaggle (https://www.kaggle.com)</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데이터셋명</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Cell2Cell Customer Churn Dataset (cell2celltrain.csv)</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원천</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미국 이동통신사 고객 실측 데이터</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제공 기관</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Duke University, Teradata Center</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라이선스</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교육 및 연구 목적 공개 데이터</w:t>
            </w:r>
          </w:p>
        </w:tc>
      </w:tr>
    </w:tbl>
    <w:p>
      <w:pPr>
        <w:pStyle w:val="Heading1"/>
        <w:spacing w:after="80" w:before="200"/>
      </w:pPr>
      <w:r>
        <w:rPr>
          <w:rFonts w:ascii="Times New Roman" w:cs="Times New Roman" w:eastAsia="Times New Roman" w:hAnsi="Times New Roman"/>
          <w:b/>
          <w:bCs/>
          <w:color w:val="000000"/>
          <w:sz w:val="28"/>
          <w:szCs w:val="28"/>
        </w:rPr>
        <w:t xml:space="preserve">2. 데이터 수집 프로세스 (Data Collection Process)</w:t>
      </w:r>
    </w:p>
    <w:p>
      <w:pPr>
        <w:spacing w:after="80" w:line="276"/>
      </w:pPr>
      <w:r>
        <w:rPr>
          <w:rFonts w:ascii="Times New Roman" w:cs="Times New Roman" w:eastAsia="Times New Roman" w:hAnsi="Times New Roman"/>
          <w:sz w:val="22"/>
          <w:szCs w:val="22"/>
        </w:rPr>
        <w:t xml:space="preserve">데이터 수집은 Kaggle 플랫폼을 통한 공개 데이터셋 다운로드 방식으로 진행되었다. 별도의 크롤링(crawling)이나 API 호출 없이, Kaggle 계정을 통해 CSV 형식의 파일을 직접 다운로드하였다.</w:t>
      </w:r>
    </w:p>
    <w:p>
      <w:pPr>
        <w:spacing w:after="60" w:before="120"/>
        <w:jc w:val="center"/>
      </w:pPr>
      <w:r>
        <w:rPr>
          <w:rFonts w:ascii="Times New Roman" w:cs="Times New Roman" w:eastAsia="Times New Roman" w:hAnsi="Times New Roman"/>
          <w:b/>
          <w:bCs/>
          <w:sz w:val="20"/>
          <w:szCs w:val="20"/>
        </w:rPr>
        <w:t xml:space="preserve">표 2. 데이터 수집 절차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단계</w:t>
            </w:r>
          </w:p>
        </w:tc>
        <w:tc>
          <w:tcPr>
            <w:tcW w:type="dxa" w:w="78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내용</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Step 1</w:t>
            </w:r>
          </w:p>
        </w:tc>
        <w:tc>
          <w:tcPr>
            <w:tcW w:type="dxa" w:w="7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Kaggle에서 'Cell2Cell Customer Churn' 검색 후 데이터셋 접근</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Step 2</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cell2celltrain.csv 파일 다운로드 (CSV 형식, 공개 접근)</w:t>
            </w:r>
          </w:p>
        </w:tc>
      </w:tr>
      <w:tr>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Step 3</w:t>
            </w:r>
          </w:p>
        </w:tc>
        <w:tc>
          <w:tcPr>
            <w:tcW w:type="dxa" w:w="7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Python(pandas) 환경에서 데이터 로드 및 초기 탐색 수행</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Step 4</w:t>
            </w:r>
          </w:p>
        </w:tc>
        <w:tc>
          <w:tcPr>
            <w:tcW w:type="dxa" w:w="7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결측치, 이상치, 데이터 타입 확인 등 기초 품질 검토 실시</w:t>
            </w:r>
          </w:p>
        </w:tc>
      </w:tr>
    </w:tbl>
    <w:p>
      <w:pPr>
        <w:pStyle w:val="Heading1"/>
        <w:spacing w:after="80" w:before="200"/>
      </w:pPr>
      <w:r>
        <w:rPr>
          <w:rFonts w:ascii="Times New Roman" w:cs="Times New Roman" w:eastAsia="Times New Roman" w:hAnsi="Times New Roman"/>
          <w:b/>
          <w:bCs/>
          <w:color w:val="000000"/>
          <w:sz w:val="28"/>
          <w:szCs w:val="28"/>
        </w:rPr>
        <w:t xml:space="preserve">3. 데이터셋 구조 (Dataset Structure)</w:t>
      </w:r>
    </w:p>
    <w:p>
      <w:pPr>
        <w:pStyle w:val="Heading2"/>
        <w:spacing w:after="60" w:before="160"/>
      </w:pPr>
      <w:r>
        <w:rPr>
          <w:rFonts w:ascii="Times New Roman" w:cs="Times New Roman" w:eastAsia="Times New Roman" w:hAnsi="Times New Roman"/>
          <w:b/>
          <w:bCs/>
          <w:color w:val="000000"/>
          <w:sz w:val="24"/>
          <w:szCs w:val="24"/>
        </w:rPr>
        <w:t xml:space="preserve">3.1 기본 정보</w:t>
      </w:r>
    </w:p>
    <w:p>
      <w:pPr>
        <w:spacing w:after="80" w:line="276"/>
      </w:pPr>
      <w:r>
        <w:rPr>
          <w:rFonts w:ascii="Times New Roman" w:cs="Times New Roman" w:eastAsia="Times New Roman" w:hAnsi="Times New Roman"/>
          <w:sz w:val="22"/>
          <w:szCs w:val="22"/>
        </w:rPr>
        <w:t xml:space="preserve">본 데이터셋은 총 51,047개의 고객 레코드와 58개의 피처(변수)로 구성되어 있으며, 각 행(row)은 하나의 고객을 나타낸다. 종속변수(Target Variable)는 'Churn' 컬럼으로, 고객의 이탈 여부를 나타내는 이진(Binary) 분류 변수이다.</w:t>
      </w:r>
    </w:p>
    <w:p>
      <w:pPr>
        <w:spacing w:after="60" w:before="120"/>
        <w:jc w:val="center"/>
      </w:pPr>
      <w:r>
        <w:rPr>
          <w:rFonts w:ascii="Times New Roman" w:cs="Times New Roman" w:eastAsia="Times New Roman" w:hAnsi="Times New Roman"/>
          <w:b/>
          <w:bCs/>
          <w:sz w:val="20"/>
          <w:szCs w:val="20"/>
        </w:rPr>
        <w:t xml:space="preserve">표 3. 데이터셋 기본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항목</w:t>
            </w:r>
          </w:p>
        </w:tc>
        <w:tc>
          <w:tcPr>
            <w:tcW w:type="dxa" w:w="63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내용</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전체 행(Row) 수</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51,047건</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전체 열(Column) 수</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58개 (식별자 1개 + 타겟 1개 + 피처 56개)</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타겟 변수</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Churn (Yes = 이탈, No = 유지)</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이탈률</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28.8% (이탈: 14,711건 / 유지: 36,336건)</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데이터 형식</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CSV (Comma-Separated Values)</w:t>
            </w:r>
          </w:p>
        </w:tc>
      </w:tr>
    </w:tbl>
    <w:p>
      <w:pPr>
        <w:pStyle w:val="Heading2"/>
        <w:spacing w:after="60" w:before="160"/>
      </w:pPr>
      <w:r>
        <w:rPr>
          <w:rFonts w:ascii="Times New Roman" w:cs="Times New Roman" w:eastAsia="Times New Roman" w:hAnsi="Times New Roman"/>
          <w:b/>
          <w:bCs/>
          <w:color w:val="000000"/>
          <w:sz w:val="24"/>
          <w:szCs w:val="24"/>
        </w:rPr>
        <w:t xml:space="preserve">3.2 훈련/테스트 분할 계획</w:t>
      </w:r>
    </w:p>
    <w:p>
      <w:pPr>
        <w:spacing w:after="80" w:line="276"/>
      </w:pPr>
      <w:r>
        <w:rPr>
          <w:rFonts w:ascii="Times New Roman" w:cs="Times New Roman" w:eastAsia="Times New Roman" w:hAnsi="Times New Roman"/>
          <w:sz w:val="22"/>
          <w:szCs w:val="22"/>
        </w:rPr>
        <w:t xml:space="preserve">모델의 일반화 성능을 평가하기 위해 전체 데이터를 훈련 세트(Training Set)와 테스트 세트(Test Set)로 분할하였다. 분할 비율은 8:2로 설정하였으며, 재현 가능성(reproducibility)을 위해 random_state를 고정한다.</w:t>
      </w:r>
    </w:p>
    <w:p>
      <w:pPr>
        <w:spacing w:after="60" w:before="120"/>
        <w:jc w:val="center"/>
      </w:pPr>
      <w:r>
        <w:rPr>
          <w:rFonts w:ascii="Times New Roman" w:cs="Times New Roman" w:eastAsia="Times New Roman" w:hAnsi="Times New Roman"/>
          <w:b/>
          <w:bCs/>
          <w:sz w:val="20"/>
          <w:szCs w:val="20"/>
        </w:rPr>
        <w:t xml:space="preserve">표 4. 훈련/테스트 데이터 분할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구분</w:t>
            </w:r>
          </w:p>
        </w:tc>
        <w:tc>
          <w:tcPr>
            <w:tcW w:type="dxa" w:w="234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샘플 수</w:t>
            </w:r>
          </w:p>
        </w:tc>
        <w:tc>
          <w:tcPr>
            <w:tcW w:type="dxa" w:w="234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비율</w:t>
            </w:r>
          </w:p>
        </w:tc>
        <w:tc>
          <w:tcPr>
            <w:tcW w:type="dxa" w:w="234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비고</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전체 데이터</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51,047건</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100%</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cell2celltrain.csv</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훈련 세트</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40,837건 (약)</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모델 학습에 사용</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테스트 세트</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10,210건 (약)</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w:t>
            </w:r>
          </w:p>
        </w:tc>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모델 성능 평가에 사용</w:t>
            </w:r>
          </w:p>
        </w:tc>
      </w:tr>
    </w:tbl>
    <w:p>
      <w:pPr>
        <w:pStyle w:val="Heading1"/>
        <w:spacing w:after="80" w:before="200"/>
      </w:pPr>
      <w:r>
        <w:rPr>
          <w:rFonts w:ascii="Times New Roman" w:cs="Times New Roman" w:eastAsia="Times New Roman" w:hAnsi="Times New Roman"/>
          <w:b/>
          <w:bCs/>
          <w:color w:val="000000"/>
          <w:sz w:val="28"/>
          <w:szCs w:val="28"/>
        </w:rPr>
        <w:t xml:space="preserve">4. 데이터셋 변수 설명 (Dataset Description)</w:t>
      </w:r>
    </w:p>
    <w:p>
      <w:pPr>
        <w:spacing w:after="80" w:line="276"/>
      </w:pPr>
      <w:r>
        <w:rPr>
          <w:rFonts w:ascii="Times New Roman" w:cs="Times New Roman" w:eastAsia="Times New Roman" w:hAnsi="Times New Roman"/>
          <w:sz w:val="22"/>
          <w:szCs w:val="22"/>
        </w:rPr>
        <w:t xml:space="preserve">본 데이터셋의 피처는 크게 (1) 통화 사용 패턴, (2) 서비스 품질 지표, (3) 구독 및 단말기 정보, (4) 인구통계학적 정보, (5) 고객 행동 및 마케팅 반응으로 분류할 수 있다. 아래 표는 전체 변수에 대한 상세 설명을 제공한다.</w:t>
      </w:r>
    </w:p>
    <w:p>
      <w:pPr>
        <w:spacing w:after="60" w:before="120"/>
        <w:jc w:val="center"/>
      </w:pPr>
      <w:r>
        <w:rPr>
          <w:rFonts w:ascii="Times New Roman" w:cs="Times New Roman" w:eastAsia="Times New Roman" w:hAnsi="Times New Roman"/>
          <w:b/>
          <w:bCs/>
          <w:sz w:val="20"/>
          <w:szCs w:val="20"/>
        </w:rPr>
        <w:t xml:space="preserve">표 5. 데이터셋 변수 설명 (Variable Description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400"/>
        <w:gridCol w:w="2400"/>
      </w:tblGrid>
      <w:tr>
        <w:tc>
          <w:tcPr>
            <w:tcW w:type="dxa" w:w="22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변수명</w:t>
            </w:r>
          </w:p>
        </w:tc>
        <w:tc>
          <w:tcPr>
            <w:tcW w:type="dxa" w:w="33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설명</w:t>
            </w:r>
          </w:p>
        </w:tc>
        <w:tc>
          <w:tcPr>
            <w:tcW w:type="dxa" w:w="14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유형</w:t>
            </w:r>
          </w:p>
        </w:tc>
        <w:tc>
          <w:tcPr>
            <w:tcW w:type="dxa" w:w="24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단위/값</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CustomerID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고객 고유 식별자</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Nominal</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식별자 (모델 제외)</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Churn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고객 이탈 여부 — 종속변수(Target)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MonthlyRevenue</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월 청구 매출액</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USD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MonthlyMinutes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월 통화 사용 분수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분</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TotalRecurringCharge</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월 고정 요금 합계</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USD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OverageMinutes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초과 사용 통화 분수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분</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RoamingCalls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로밍 통화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DirectorAssistedCalls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교환원 연결 통화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PercChangeMinutes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전월 대비 통화량 변화율</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PercChangeRevenues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전월 대비 매출 변화율</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DroppedCalls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통화 중 끊김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BlockedCalls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연결 실패(차단) 통화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UnansweredCalls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미수신 통화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CustomerCareCalls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고객센터 문의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ThreewayCalls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3자 통화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ReceivedCalls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수신 통화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OutboundCalls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발신 통화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InboundCalls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인바운드 통화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PeakCallsInOut</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피크 시간대 통화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OffPeakCallsInOut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비피크 시간대 통화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DroppedBlockedCalls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끊김 및 차단 통화 합산</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CallForwardingCalls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통화 전환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CallWaitingCalls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통화 대기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MonthsInService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서비스 가입 기간</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개월</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UniqueSubs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고유 구독 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건</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ActiveSubs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현재 활성 구독 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건</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ServiceArea</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서비스 지역 코드</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Nominal</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지역 코드</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Handsets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보유 단말기 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대</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HandsetModels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보유 단말기 모델 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종류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CurrentEquipmentDays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현재 단말기 사용 일수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일</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HandsetPrice</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단말기 가격</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USD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HandsetRefurbished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리퍼비시 단말기 사용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HandsetWebCapable</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웹 가능 단말기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AgeHH1</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가구 주 사용자 나이</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세</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AgeHH2</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가구 2차 사용자 나이</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세</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ChildrenInHH</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가구 내 자녀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Homeownership</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자가/임대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Nominal</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Known/Unknown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IncomeGroup</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소득 그룹</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Ordinal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1~6</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Occupation</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직업 유형</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Nominal</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범주형</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MaritalStatus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혼인 상태</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PrizmCode</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PRIZM 라이프스타일 코드</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Nominal</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범주형</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TruckOwner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트럭 보유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RVOwner</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RV 차량 보유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BuysViaMailOrder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통신 판매 구매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RespondsToMailOffers</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우편 오퍼 응답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OptOutMailings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마케팅 수신 거부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NonUSTravel</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해외 여행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OwnsComputer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컴퓨터 보유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HasCreditCard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신용카드 보유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OwnsMotorcycle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오토바이 보유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NewCellphoneUser</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신규 휴대전화 사용자 여부</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NotNewCellphoneUser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기존 휴대전화 사용자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ReferralsMadeBySubscriber</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고객 추천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RetentionCalls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고객 유지 팀 통화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RetentionOffersAccepted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유지 오퍼 수락 횟수</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MadeCallToRetentionTeam</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유지 팀에 전화 여부</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Binary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Yes / No</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CreditRating</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신용 등급</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Ordinal</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1-Highest ~ 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b/>
                <w:bCs/>
                <w:sz w:val="16"/>
                <w:szCs w:val="16"/>
              </w:rPr>
              <w:t xml:space="preserve">AdjustmentsToCreditRating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신용 등급 조정 횟수</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Continuous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6"/>
                <w:szCs w:val="16"/>
              </w:rPr>
              <w:t xml:space="preserve">횟수</w:t>
            </w:r>
          </w:p>
        </w:tc>
      </w:tr>
    </w:tbl>
    <w:p>
      <w:pPr>
        <w:pStyle w:val="Heading1"/>
        <w:spacing w:after="80" w:before="200"/>
      </w:pPr>
      <w:r>
        <w:rPr>
          <w:rFonts w:ascii="Times New Roman" w:cs="Times New Roman" w:eastAsia="Times New Roman" w:hAnsi="Times New Roman"/>
          <w:b/>
          <w:bCs/>
          <w:color w:val="000000"/>
          <w:sz w:val="28"/>
          <w:szCs w:val="28"/>
        </w:rPr>
        <w:t xml:space="preserve">5. 피처 분류 (Feature Categories)</w:t>
      </w:r>
    </w:p>
    <w:p>
      <w:pPr>
        <w:spacing w:after="80" w:line="276"/>
      </w:pPr>
      <w:r>
        <w:rPr>
          <w:rFonts w:ascii="Times New Roman" w:cs="Times New Roman" w:eastAsia="Times New Roman" w:hAnsi="Times New Roman"/>
          <w:sz w:val="22"/>
          <w:szCs w:val="22"/>
        </w:rPr>
        <w:t xml:space="preserve">데이터셋의 58개 변수는 연구 목적에 따라 다음과 같이 5개의 범주로 분류된다.</w:t>
      </w:r>
    </w:p>
    <w:p>
      <w:pPr>
        <w:pStyle w:val="Heading2"/>
        <w:spacing w:after="60" w:before="160"/>
      </w:pPr>
      <w:r>
        <w:rPr>
          <w:rFonts w:ascii="Times New Roman" w:cs="Times New Roman" w:eastAsia="Times New Roman" w:hAnsi="Times New Roman"/>
          <w:b/>
          <w:bCs/>
          <w:color w:val="000000"/>
          <w:sz w:val="24"/>
          <w:szCs w:val="24"/>
        </w:rPr>
        <w:t xml:space="preserve">5.1 통화 사용 패턴 (Usage Pattern)</w:t>
      </w:r>
    </w:p>
    <w:p>
      <w:pPr>
        <w:spacing w:after="80" w:line="276"/>
      </w:pPr>
      <w:r>
        <w:rPr>
          <w:rFonts w:ascii="Times New Roman" w:cs="Times New Roman" w:eastAsia="Times New Roman" w:hAnsi="Times New Roman"/>
          <w:sz w:val="22"/>
          <w:szCs w:val="22"/>
        </w:rPr>
        <w:t xml:space="preserve">MonthlyRevenue, MonthlyMinutes, OverageMinutes, RoamingCalls, PercChangeMinutes, PercChangeRevenues 등 고객의 실제 서비스 이용 강도를 반영하는 연속형 변수로 구성된다.</w:t>
      </w:r>
    </w:p>
    <w:p>
      <w:pPr>
        <w:pStyle w:val="Heading2"/>
        <w:spacing w:after="60" w:before="160"/>
      </w:pPr>
      <w:r>
        <w:rPr>
          <w:rFonts w:ascii="Times New Roman" w:cs="Times New Roman" w:eastAsia="Times New Roman" w:hAnsi="Times New Roman"/>
          <w:b/>
          <w:bCs/>
          <w:color w:val="000000"/>
          <w:sz w:val="24"/>
          <w:szCs w:val="24"/>
        </w:rPr>
        <w:t xml:space="preserve">5.2 서비스 품질 지표 (Service Quality)</w:t>
      </w:r>
    </w:p>
    <w:p>
      <w:pPr>
        <w:spacing w:after="80" w:line="276"/>
      </w:pPr>
      <w:r>
        <w:rPr>
          <w:rFonts w:ascii="Times New Roman" w:cs="Times New Roman" w:eastAsia="Times New Roman" w:hAnsi="Times New Roman"/>
          <w:sz w:val="22"/>
          <w:szCs w:val="22"/>
        </w:rPr>
        <w:t xml:space="preserve">DroppedCalls, BlockedCalls, CustomerCareCalls 등 서비스 신뢰도와 고객 불만족 수준을 나타내는 변수로, 이탈 예측에 있어 핵심적인 예측 변수로 활용될 것으로 기대된다.</w:t>
      </w:r>
    </w:p>
    <w:p>
      <w:pPr>
        <w:pStyle w:val="Heading2"/>
        <w:spacing w:after="60" w:before="160"/>
      </w:pPr>
      <w:r>
        <w:rPr>
          <w:rFonts w:ascii="Times New Roman" w:cs="Times New Roman" w:eastAsia="Times New Roman" w:hAnsi="Times New Roman"/>
          <w:b/>
          <w:bCs/>
          <w:color w:val="000000"/>
          <w:sz w:val="24"/>
          <w:szCs w:val="24"/>
        </w:rPr>
        <w:t xml:space="preserve">5.3 구독 및 단말기 정보 (Subscription &amp; Device)</w:t>
      </w:r>
    </w:p>
    <w:p>
      <w:pPr>
        <w:spacing w:after="80" w:line="276"/>
      </w:pPr>
      <w:r>
        <w:rPr>
          <w:rFonts w:ascii="Times New Roman" w:cs="Times New Roman" w:eastAsia="Times New Roman" w:hAnsi="Times New Roman"/>
          <w:sz w:val="22"/>
          <w:szCs w:val="22"/>
        </w:rPr>
        <w:t xml:space="preserve">MonthsInService, Handsets, CurrentEquipmentDays, HandsetPrice 등 고객의 서비스 충성도(loyalty)와 단말기 관련 정보를 포함한다.</w:t>
      </w:r>
    </w:p>
    <w:p>
      <w:pPr>
        <w:pStyle w:val="Heading2"/>
        <w:spacing w:after="60" w:before="160"/>
      </w:pPr>
      <w:r>
        <w:rPr>
          <w:rFonts w:ascii="Times New Roman" w:cs="Times New Roman" w:eastAsia="Times New Roman" w:hAnsi="Times New Roman"/>
          <w:b/>
          <w:bCs/>
          <w:color w:val="000000"/>
          <w:sz w:val="24"/>
          <w:szCs w:val="24"/>
        </w:rPr>
        <w:t xml:space="preserve">5.4 인구통계학적 정보 (Demographics)</w:t>
      </w:r>
    </w:p>
    <w:p>
      <w:pPr>
        <w:spacing w:after="80" w:line="276"/>
      </w:pPr>
      <w:r>
        <w:rPr>
          <w:rFonts w:ascii="Times New Roman" w:cs="Times New Roman" w:eastAsia="Times New Roman" w:hAnsi="Times New Roman"/>
          <w:sz w:val="22"/>
          <w:szCs w:val="22"/>
        </w:rPr>
        <w:t xml:space="preserve">AgeHH1, IncomeGroup, Occupation, MaritalStatus 등 고객의 사회경제적 특성을 반영하는 변수이다.</w:t>
      </w:r>
    </w:p>
    <w:p>
      <w:pPr>
        <w:pStyle w:val="Heading2"/>
        <w:spacing w:after="60" w:before="160"/>
      </w:pPr>
      <w:r>
        <w:rPr>
          <w:rFonts w:ascii="Times New Roman" w:cs="Times New Roman" w:eastAsia="Times New Roman" w:hAnsi="Times New Roman"/>
          <w:b/>
          <w:bCs/>
          <w:color w:val="000000"/>
          <w:sz w:val="24"/>
          <w:szCs w:val="24"/>
        </w:rPr>
        <w:t xml:space="preserve">5.5 고객 행동 및 마케팅 반응 (Behavioral &amp; Marketing)</w:t>
      </w:r>
    </w:p>
    <w:p>
      <w:pPr>
        <w:spacing w:after="80" w:line="276"/>
      </w:pPr>
      <w:r>
        <w:rPr>
          <w:rFonts w:ascii="Times New Roman" w:cs="Times New Roman" w:eastAsia="Times New Roman" w:hAnsi="Times New Roman"/>
          <w:sz w:val="22"/>
          <w:szCs w:val="22"/>
        </w:rPr>
        <w:t xml:space="preserve">RetentionCalls, BuysViaMailOrder, RespondsToMailOffers, ReferralsMadeBySubscriber 등 고객의 마케팅 반응성과 유지 활동 이력을 포함한다.</w:t>
      </w:r>
    </w:p>
    <w:p>
      <w:pPr>
        <w:pStyle w:val="Heading1"/>
        <w:spacing w:after="80" w:before="200"/>
      </w:pPr>
      <w:r>
        <w:rPr>
          <w:rFonts w:ascii="Times New Roman" w:cs="Times New Roman" w:eastAsia="Times New Roman" w:hAnsi="Times New Roman"/>
          <w:b/>
          <w:bCs/>
          <w:color w:val="000000"/>
          <w:sz w:val="28"/>
          <w:szCs w:val="28"/>
        </w:rPr>
        <w:t xml:space="preserve">6. 분석 방법론 개요 (Proposed Methodology)</w:t>
      </w:r>
    </w:p>
    <w:p>
      <w:pPr>
        <w:spacing w:after="80" w:line="276"/>
      </w:pPr>
      <w:r>
        <w:rPr>
          <w:rFonts w:ascii="Times New Roman" w:cs="Times New Roman" w:eastAsia="Times New Roman" w:hAnsi="Times New Roman"/>
          <w:sz w:val="22"/>
          <w:szCs w:val="22"/>
        </w:rPr>
        <w:t xml:space="preserve">본 연구는 고객 이탈 예측이라는 이진 분류(Binary Classification) 문제를 해결하기 위해 아래와 같은 머신러닝 파이프라인을 설계하였다.</w:t>
      </w:r>
    </w:p>
    <w:p>
      <w:pPr>
        <w:spacing w:after="60" w:before="120"/>
        <w:jc w:val="center"/>
      </w:pPr>
      <w:r>
        <w:rPr>
          <w:rFonts w:ascii="Times New Roman" w:cs="Times New Roman" w:eastAsia="Times New Roman" w:hAnsi="Times New Roman"/>
          <w:b/>
          <w:bCs/>
          <w:sz w:val="20"/>
          <w:szCs w:val="20"/>
        </w:rPr>
        <w:t xml:space="preserve">표 6. 제안 방법론 파이프라인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단계</w:t>
            </w:r>
          </w:p>
        </w:tc>
        <w:tc>
          <w:tcPr>
            <w:tcW w:type="dxa" w:w="3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내용</w:t>
            </w:r>
          </w:p>
        </w:tc>
        <w:tc>
          <w:tcPr>
            <w:tcW w:type="dxa" w:w="368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도구/방법</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 데이터 수집</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Kaggle Cell2Cell 데이터셋 다운로드 및 로드</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Kaggle, pandas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 전처리</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결측치 처리, 범주형 인코딩, 피처 스케일링</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scikit-learn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 피처 엔지니어링</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불필요 피처 제거, 중요 피처 선택</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Feature Importance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 데이터 분할</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훈련/테스트 8:2 분할 (random_state 고정)</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train_test_split</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 Baseline 모델</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Logistic Regression으로 초기 성능 측정</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LogisticRegression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 앙상블 모델</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Random Forest, XGBoost 성능 비교 및 튜닝</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GridSearchCV</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 평가</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정확도, 정밀도, 재현율, F1, AUC-ROC 측정</w:t>
            </w:r>
          </w:p>
        </w:tc>
        <w:tc>
          <w:tcPr>
            <w:tcW w:type="dxa" w:w="36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classification_report</w:t>
            </w:r>
          </w:p>
        </w:tc>
      </w:tr>
    </w:tbl>
    <w:p>
      <w:pPr>
        <w:pStyle w:val="Heading2"/>
        <w:spacing w:after="60" w:before="160"/>
      </w:pPr>
      <w:r>
        <w:rPr>
          <w:rFonts w:ascii="Times New Roman" w:cs="Times New Roman" w:eastAsia="Times New Roman" w:hAnsi="Times New Roman"/>
          <w:b/>
          <w:bCs/>
          <w:color w:val="000000"/>
          <w:sz w:val="24"/>
          <w:szCs w:val="24"/>
        </w:rPr>
        <w:t xml:space="preserve">6.1 기본 모델: Logistic Regression</w:t>
      </w:r>
    </w:p>
    <w:p>
      <w:pPr>
        <w:spacing w:after="80" w:line="276"/>
      </w:pPr>
      <w:r>
        <w:rPr>
          <w:rFonts w:ascii="Times New Roman" w:cs="Times New Roman" w:eastAsia="Times New Roman" w:hAnsi="Times New Roman"/>
          <w:sz w:val="22"/>
          <w:szCs w:val="22"/>
        </w:rPr>
        <w:t xml:space="preserve">Logistic Regression은 이진 분류의 가장 기본적인 선형 모델로, 각 변수의 회귀 계수를 통해 이탈에 대한 방향성과 크기를 해석할 수 있다는 장점이 있다. 본 연구에서는 Logistic Regression을 베이스라인 모델로 설정하여 초기 성능을 측정하고, 가설 검증(HG1)의 통계적 기초를 제공하는 데 활용한다.</w:t>
      </w:r>
    </w:p>
    <w:p>
      <w:pPr>
        <w:pStyle w:val="Heading2"/>
        <w:spacing w:after="60" w:before="160"/>
      </w:pPr>
      <w:r>
        <w:rPr>
          <w:rFonts w:ascii="Times New Roman" w:cs="Times New Roman" w:eastAsia="Times New Roman" w:hAnsi="Times New Roman"/>
          <w:b/>
          <w:bCs/>
          <w:color w:val="000000"/>
          <w:sz w:val="24"/>
          <w:szCs w:val="24"/>
        </w:rPr>
        <w:t xml:space="preserve">6.2 앙상블 모델: Random Forest</w:t>
      </w:r>
    </w:p>
    <w:p>
      <w:pPr>
        <w:spacing w:after="80" w:line="276"/>
      </w:pPr>
      <w:r>
        <w:rPr>
          <w:rFonts w:ascii="Times New Roman" w:cs="Times New Roman" w:eastAsia="Times New Roman" w:hAnsi="Times New Roman"/>
          <w:sz w:val="22"/>
          <w:szCs w:val="22"/>
        </w:rPr>
        <w:t xml:space="preserve">Random Forest는 다수의 결정 트리(Decision Tree)를 앙상블하여 예측하는 방법으로, 과적합(overfitting)에 강하고 피처 중요도(Feature Importance)를 직관적으로 확인할 수 있는 장점이 있다. Bagging 기반의 앙상블 학습을 통해 안정적인 예측 성능을 제공한다.</w:t>
      </w:r>
    </w:p>
    <w:p>
      <w:pPr>
        <w:pStyle w:val="Heading2"/>
        <w:spacing w:after="60" w:before="160"/>
      </w:pPr>
      <w:r>
        <w:rPr>
          <w:rFonts w:ascii="Times New Roman" w:cs="Times New Roman" w:eastAsia="Times New Roman" w:hAnsi="Times New Roman"/>
          <w:b/>
          <w:bCs/>
          <w:color w:val="000000"/>
          <w:sz w:val="24"/>
          <w:szCs w:val="24"/>
        </w:rPr>
        <w:t xml:space="preserve">6.3 고도화 모델: XGBoost</w:t>
      </w:r>
    </w:p>
    <w:p>
      <w:pPr>
        <w:spacing w:after="80" w:line="276"/>
      </w:pPr>
      <w:r>
        <w:rPr>
          <w:rFonts w:ascii="Times New Roman" w:cs="Times New Roman" w:eastAsia="Times New Roman" w:hAnsi="Times New Roman"/>
          <w:sz w:val="22"/>
          <w:szCs w:val="22"/>
        </w:rPr>
        <w:t xml:space="preserve">XGBoost(Extreme Gradient Boosting)는 그래디언트 부스팅 계열의 앙상블 모델로, 반복적인 오류 보정을 통해 높은 예측 정확도를 달성한다. 정규화(regularization) 기능과 빠른 학습 속도로 인해 이탈 예측 분야에서 우수한 성능을 보이는 것으로 알려져 있다. Random Forest 대비 성능 향상을 목표로 하이퍼파라미터 튜닝을 병행할 예정이다.</w:t>
      </w:r>
    </w:p>
    <w:p>
      <w:pPr>
        <w:pStyle w:val="Heading2"/>
        <w:spacing w:after="60" w:before="160"/>
      </w:pPr>
      <w:r>
        <w:rPr>
          <w:rFonts w:ascii="Times New Roman" w:cs="Times New Roman" w:eastAsia="Times New Roman" w:hAnsi="Times New Roman"/>
          <w:b/>
          <w:bCs/>
          <w:color w:val="000000"/>
          <w:sz w:val="24"/>
          <w:szCs w:val="24"/>
        </w:rPr>
        <w:t xml:space="preserve">6.4 모델 평가 지표</w:t>
      </w:r>
    </w:p>
    <w:p>
      <w:pPr>
        <w:spacing w:after="80" w:line="276"/>
      </w:pPr>
      <w:r>
        <w:rPr>
          <w:rFonts w:ascii="Times New Roman" w:cs="Times New Roman" w:eastAsia="Times New Roman" w:hAnsi="Times New Roman"/>
          <w:sz w:val="22"/>
          <w:szCs w:val="22"/>
        </w:rPr>
        <w:t xml:space="preserve">이탈 예측 문제는 클래스 불균형(Class Imbalance)이 존재하므로, 단순 정확도(Accuracy) 외에 정밀도(Precision), 재현율(Recall), F1-Score, 그리고 AUC-ROC를 종합적으로 활용하여 모델 성능을 평가할 계획이다. 특히 AUC-ROC를 주요 평가 지표(primary metric)로 설정하여, 임계값에 독립적인 분류 성능을 평가한다.</w:t>
      </w:r>
    </w:p>
    <w:p>
      <w:pPr>
        <w:pStyle w:val="Heading1"/>
        <w:spacing w:after="80" w:before="200"/>
      </w:pPr>
      <w:r>
        <w:rPr>
          <w:rFonts w:ascii="Times New Roman" w:cs="Times New Roman" w:eastAsia="Times New Roman" w:hAnsi="Times New Roman"/>
          <w:b/>
          <w:bCs/>
          <w:color w:val="000000"/>
          <w:sz w:val="28"/>
          <w:szCs w:val="28"/>
        </w:rPr>
        <w:t xml:space="preserve">7. 향후 계획 (Next Steps)</w:t>
      </w:r>
    </w:p>
    <w:p>
      <w:pPr>
        <w:spacing w:after="60" w:before="120"/>
        <w:jc w:val="center"/>
      </w:pPr>
      <w:r>
        <w:rPr>
          <w:rFonts w:ascii="Times New Roman" w:cs="Times New Roman" w:eastAsia="Times New Roman" w:hAnsi="Times New Roman"/>
          <w:b/>
          <w:bCs/>
          <w:sz w:val="20"/>
          <w:szCs w:val="20"/>
        </w:rPr>
        <w:t xml:space="preserve">표 7. 향후 연구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No.</w:t>
            </w:r>
          </w:p>
        </w:tc>
        <w:tc>
          <w:tcPr>
            <w:tcW w:type="dxa" w:w="8760"/>
            <w:tcBorders>
              <w:top w:val="single" w:color="999999" w:sz="1"/>
              <w:left w:val="single" w:color="999999" w:sz="1"/>
              <w:bottom w:val="single" w:color="999999" w:sz="1"/>
              <w:right w:val="single" w:color="999999" w:sz="1"/>
            </w:tcBorders>
            <w:shd w:fill="404040"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18"/>
                <w:szCs w:val="18"/>
              </w:rPr>
              <w:t xml:space="preserve">계획 항목</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w:t>
            </w:r>
          </w:p>
        </w:tc>
        <w:tc>
          <w:tcPr>
            <w:tcW w:type="dxa" w:w="8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결측치 처리 방법 확정 (중앙값 대체 기반 Median Imputation 적용)</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범주형 변수 인코딩 방식 결정 (Binary Encoding 적용)</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w:t>
            </w:r>
          </w:p>
        </w:tc>
        <w:tc>
          <w:tcPr>
            <w:tcW w:type="dxa" w:w="8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클래스 불균형 처리 방안 검토 (SMOTE, class_weight 설정 등)</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이상치 처리 (Percentile-based Clipping, 1st~99th quantile)</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w:t>
            </w:r>
          </w:p>
        </w:tc>
        <w:tc>
          <w:tcPr>
            <w:tcW w:type="dxa" w:w="8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피처 변환 (Log1p 변환, RobustScaler 적용)</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도메인 기반 피처 엔지니어링 (상호작용 변수 생성)</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w:t>
            </w:r>
          </w:p>
        </w:tc>
        <w:tc>
          <w:tcPr>
            <w:tcW w:type="dxa" w:w="8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3개 모델 비교 학습 (Logistic Regression, Random Forest, XGBoost)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GridSearchCV 기반 하이퍼파라미터 최적화</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9</w:t>
            </w:r>
          </w:p>
        </w:tc>
        <w:tc>
          <w:tcPr>
            <w:tcW w:type="dxa" w:w="8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SHAP 기반 피처 중요도 분석 및 모델 해석</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w:t>
            </w:r>
          </w:p>
        </w:tc>
        <w:tc>
          <w:tcPr>
            <w:tcW w:type="dxa" w:w="8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최종 모델 평가 및 이탈 방지 전략 도출</w:t>
            </w:r>
          </w:p>
        </w:tc>
      </w:tr>
    </w:tbl>
    <w:p>
      <w:pPr>
        <w:pStyle w:val="Heading1"/>
        <w:spacing w:after="80" w:before="200"/>
      </w:pPr>
      <w:r>
        <w:rPr>
          <w:rFonts w:ascii="Times New Roman" w:cs="Times New Roman" w:eastAsia="Times New Roman" w:hAnsi="Times New Roman"/>
          <w:b/>
          <w:bCs/>
          <w:color w:val="000000"/>
          <w:sz w:val="28"/>
          <w:szCs w:val="28"/>
        </w:rPr>
        <w:t xml:space="preserve">참고문헌 (References)</w:t>
      </w:r>
    </w:p>
    <w:p>
      <w:pPr>
        <w:spacing w:after="60"/>
        <w:ind w:left="480" w:hanging="480"/>
      </w:pPr>
      <w:r>
        <w:rPr>
          <w:rFonts w:ascii="Times New Roman" w:cs="Times New Roman" w:eastAsia="Times New Roman" w:hAnsi="Times New Roman"/>
          <w:sz w:val="20"/>
          <w:szCs w:val="20"/>
        </w:rPr>
        <w:t xml:space="preserve">Cell2Cell Customer Churn Dataset. (n.d.). Retrieved from Kaggle: https://www.kaggle.com/datasets/jpacse/datasets-for-churn-telecom</w:t>
      </w:r>
    </w:p>
    <w:p>
      <w:pPr>
        <w:spacing w:after="60"/>
        <w:ind w:left="480" w:hanging="480"/>
      </w:pPr>
      <w:r>
        <w:rPr>
          <w:rFonts w:ascii="Times New Roman" w:cs="Times New Roman" w:eastAsia="Times New Roman" w:hAnsi="Times New Roman"/>
          <w:sz w:val="20"/>
          <w:szCs w:val="20"/>
        </w:rPr>
        <w:t xml:space="preserve">Breiman, L. (2001). Random forests. Machine Learning, 45(1), 5–32.</w:t>
      </w:r>
    </w:p>
    <w:p>
      <w:pPr>
        <w:spacing w:after="60"/>
        <w:ind w:left="480" w:hanging="480"/>
      </w:pPr>
      <w:r>
        <w:rPr>
          <w:rFonts w:ascii="Times New Roman" w:cs="Times New Roman" w:eastAsia="Times New Roman" w:hAnsi="Times New Roman"/>
          <w:sz w:val="20"/>
          <w:szCs w:val="20"/>
        </w:rPr>
        <w:t xml:space="preserve">Chen, T., &amp; Guestrin, C. (2016). XGBoost: A scalable tree boosting system. Proceedings of the 22nd ACM SIGKDD International Conference on Knowledge Discovery and Data Mining, 785–794.</w:t>
      </w:r>
    </w:p>
    <w:p>
      <w:pPr>
        <w:spacing w:after="60"/>
        <w:ind w:left="480" w:hanging="480"/>
      </w:pPr>
      <w:r>
        <w:rPr>
          <w:rFonts w:ascii="Times New Roman" w:cs="Times New Roman" w:eastAsia="Times New Roman" w:hAnsi="Times New Roman"/>
          <w:sz w:val="20"/>
          <w:szCs w:val="20"/>
        </w:rPr>
        <w:t xml:space="preserve">El Attar, A. and El-Hajj, M. (2026). Explainable AI-driven customer churn prediction: a multi-model ensemble approach with SHAP-based feature analysis. Frontiers in Artificial Intelligence, 9, 1748799.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40" w:before="120"/>
      <w:outlineLvl w:val="2"/>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2026-04-26T13:54:18.698Z</dcterms:created>
  <dcterms:modified xsi:type="dcterms:W3CDTF">2026-04-26T13:54:18.698Z</dcterms:modified>
</cp:coreProperties>
</file>

<file path=docProps/custom.xml><?xml version="1.0" encoding="utf-8"?>
<Properties xmlns="http://schemas.openxmlformats.org/officeDocument/2006/custom-properties" xmlns:vt="http://schemas.openxmlformats.org/officeDocument/2006/docPropsVTypes"/>
</file>