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90F" w:rsidRDefault="0064690F" w:rsidP="0064690F">
      <w:pPr>
        <w:pStyle w:val="2"/>
        <w:snapToGrid w:val="0"/>
        <w:spacing w:before="0" w:after="0"/>
        <w:jc w:val="center"/>
      </w:pPr>
      <w:r>
        <w:rPr>
          <w:rFonts w:hint="eastAsia"/>
        </w:rPr>
        <w:t>论</w:t>
      </w:r>
      <w:r>
        <w:rPr>
          <w:rFonts w:hint="eastAsia"/>
        </w:rPr>
        <w:t>IT</w:t>
      </w:r>
      <w:r>
        <w:rPr>
          <w:rFonts w:hint="eastAsia"/>
        </w:rPr>
        <w:t>服务项目的知识管理</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IT服务的过程也是知识创造价值的过程，把IT服务活动中相关的知识通过整理、分析进行知识提炼，纳入知识库，通过知识的复用、共享有助于提升组织的管理效率，降低IT服务成本，增值知识资产，提高运行维护服务的核心竞争力。作为系统规划与管理师，通过有效知识管理，将运维生产过程中产生的各类信息所包含的知识能够最大限度地提取、保留，通过评审后加以应用，能够提高运维响应速度和服务质量。</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请围绕“IT服务项目的知识管理”论题，分别从以下三个方面进行论述。</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（1）结合你承担的IT服务项目，从知识获取、知识共享、知识入库、知识评审等四方面论述知识管理应实施的活动。</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（2）概要论述IT服务的知识识别，以及你在项目中的实施方法。</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（3）叙述你所参与的IT服务项目采取的知识管理风险控制，并加以评价。</w:t>
      </w:r>
    </w:p>
    <w:p w:rsidR="0064690F" w:rsidRDefault="0064690F" w:rsidP="0064690F">
      <w:pPr>
        <w:snapToGrid w:val="0"/>
        <w:spacing w:line="360" w:lineRule="auto"/>
        <w:rPr>
          <w:rFonts w:ascii="华文楷体" w:eastAsia="华文楷体" w:hAnsi="华文楷体"/>
          <w:sz w:val="22"/>
          <w:szCs w:val="22"/>
        </w:rPr>
      </w:pPr>
      <w:r>
        <w:rPr>
          <w:rFonts w:ascii="华文楷体" w:eastAsia="华文楷体" w:hAnsi="华文楷体" w:hint="eastAsia"/>
          <w:sz w:val="22"/>
          <w:szCs w:val="22"/>
        </w:rPr>
        <w:t>【论文考查知识点】</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（1）知识获取、知识共享、知识入库、知识评审的活动：</w:t>
      </w:r>
    </w:p>
    <w:tbl>
      <w:tblPr>
        <w:tblStyle w:val="a7"/>
        <w:tblW w:w="8232" w:type="dxa"/>
        <w:tblLayout w:type="fixed"/>
        <w:tblLook w:val="04A0"/>
      </w:tblPr>
      <w:tblGrid>
        <w:gridCol w:w="1416"/>
        <w:gridCol w:w="6816"/>
      </w:tblGrid>
      <w:tr w:rsidR="0064690F" w:rsidTr="00852A96">
        <w:tc>
          <w:tcPr>
            <w:tcW w:w="1416" w:type="dxa"/>
            <w:shd w:val="clear" w:color="auto" w:fill="D9D9D9" w:themeFill="background1" w:themeFillShade="D9"/>
            <w:vAlign w:val="center"/>
          </w:tcPr>
          <w:p w:rsidR="0064690F" w:rsidRDefault="0064690F" w:rsidP="00852A96">
            <w:pPr>
              <w:snapToGrid w:val="0"/>
              <w:spacing w:line="360" w:lineRule="auto"/>
              <w:jc w:val="center"/>
              <w:rPr>
                <w:rFonts w:ascii="华文楷体" w:eastAsia="华文楷体" w:hAnsi="华文楷体"/>
                <w:sz w:val="20"/>
                <w:szCs w:val="22"/>
              </w:rPr>
            </w:pPr>
            <w:r>
              <w:rPr>
                <w:rFonts w:ascii="华文楷体" w:eastAsia="华文楷体" w:hAnsi="华文楷体" w:hint="eastAsia"/>
                <w:sz w:val="20"/>
                <w:szCs w:val="22"/>
              </w:rPr>
              <w:t>知识管理活动</w:t>
            </w:r>
          </w:p>
        </w:tc>
        <w:tc>
          <w:tcPr>
            <w:tcW w:w="6816" w:type="dxa"/>
            <w:shd w:val="clear" w:color="auto" w:fill="D9D9D9" w:themeFill="background1" w:themeFillShade="D9"/>
            <w:vAlign w:val="center"/>
          </w:tcPr>
          <w:p w:rsidR="0064690F" w:rsidRDefault="0064690F" w:rsidP="00852A96">
            <w:pPr>
              <w:snapToGrid w:val="0"/>
              <w:spacing w:line="360" w:lineRule="auto"/>
              <w:jc w:val="center"/>
              <w:rPr>
                <w:rFonts w:ascii="华文楷体" w:eastAsia="华文楷体" w:hAnsi="华文楷体"/>
                <w:sz w:val="20"/>
                <w:szCs w:val="22"/>
              </w:rPr>
            </w:pPr>
            <w:r>
              <w:rPr>
                <w:rFonts w:ascii="华文楷体" w:eastAsia="华文楷体" w:hAnsi="华文楷体" w:hint="eastAsia"/>
                <w:sz w:val="20"/>
                <w:szCs w:val="22"/>
              </w:rPr>
              <w:t>概念</w:t>
            </w:r>
          </w:p>
        </w:tc>
      </w:tr>
      <w:tr w:rsidR="0064690F" w:rsidTr="00852A96">
        <w:tc>
          <w:tcPr>
            <w:tcW w:w="1416" w:type="dxa"/>
            <w:vAlign w:val="center"/>
          </w:tcPr>
          <w:p w:rsidR="0064690F" w:rsidRDefault="0064690F" w:rsidP="00852A96">
            <w:pPr>
              <w:snapToGrid w:val="0"/>
              <w:spacing w:line="360" w:lineRule="auto"/>
              <w:jc w:val="center"/>
              <w:rPr>
                <w:rFonts w:ascii="华文楷体" w:eastAsia="华文楷体" w:hAnsi="华文楷体"/>
                <w:sz w:val="20"/>
                <w:szCs w:val="22"/>
              </w:rPr>
            </w:pPr>
            <w:r>
              <w:rPr>
                <w:rFonts w:ascii="华文楷体" w:eastAsia="华文楷体" w:hAnsi="华文楷体" w:hint="eastAsia"/>
                <w:sz w:val="20"/>
                <w:szCs w:val="22"/>
              </w:rPr>
              <w:t>知识获取</w:t>
            </w:r>
          </w:p>
        </w:tc>
        <w:tc>
          <w:tcPr>
            <w:tcW w:w="6816" w:type="dxa"/>
            <w:vAlign w:val="center"/>
          </w:tcPr>
          <w:p w:rsidR="0064690F" w:rsidRDefault="0064690F" w:rsidP="00852A96">
            <w:pPr>
              <w:snapToGrid w:val="0"/>
              <w:spacing w:line="360" w:lineRule="auto"/>
              <w:rPr>
                <w:rFonts w:ascii="华文楷体" w:eastAsia="华文楷体" w:hAnsi="华文楷体"/>
                <w:sz w:val="20"/>
                <w:szCs w:val="22"/>
              </w:rPr>
            </w:pPr>
            <w:r>
              <w:rPr>
                <w:rFonts w:ascii="华文楷体" w:eastAsia="华文楷体" w:hAnsi="华文楷体" w:hint="eastAsia"/>
                <w:sz w:val="20"/>
                <w:szCs w:val="22"/>
              </w:rPr>
              <w:t>考虑本项目需要哪些知识，能从哪些方面获取，将项目相关知识进行分类。</w:t>
            </w:r>
          </w:p>
        </w:tc>
      </w:tr>
      <w:tr w:rsidR="0064690F" w:rsidTr="00852A96">
        <w:tc>
          <w:tcPr>
            <w:tcW w:w="1416" w:type="dxa"/>
            <w:vAlign w:val="center"/>
          </w:tcPr>
          <w:p w:rsidR="0064690F" w:rsidRDefault="0064690F" w:rsidP="00852A96">
            <w:pPr>
              <w:snapToGrid w:val="0"/>
              <w:spacing w:line="360" w:lineRule="auto"/>
              <w:jc w:val="center"/>
              <w:rPr>
                <w:rFonts w:ascii="华文楷体" w:eastAsia="华文楷体" w:hAnsi="华文楷体"/>
                <w:sz w:val="20"/>
                <w:szCs w:val="22"/>
              </w:rPr>
            </w:pPr>
            <w:r>
              <w:rPr>
                <w:rFonts w:ascii="华文楷体" w:eastAsia="华文楷体" w:hAnsi="华文楷体" w:hint="eastAsia"/>
                <w:sz w:val="20"/>
                <w:szCs w:val="22"/>
              </w:rPr>
              <w:t>知识共享</w:t>
            </w:r>
          </w:p>
        </w:tc>
        <w:tc>
          <w:tcPr>
            <w:tcW w:w="6816" w:type="dxa"/>
            <w:vAlign w:val="center"/>
          </w:tcPr>
          <w:p w:rsidR="0064690F" w:rsidRDefault="0064690F" w:rsidP="00852A96">
            <w:pPr>
              <w:snapToGrid w:val="0"/>
              <w:spacing w:line="360" w:lineRule="auto"/>
              <w:rPr>
                <w:rFonts w:ascii="华文楷体" w:eastAsia="华文楷体" w:hAnsi="华文楷体"/>
                <w:sz w:val="20"/>
                <w:szCs w:val="22"/>
              </w:rPr>
            </w:pPr>
            <w:r>
              <w:rPr>
                <w:rFonts w:ascii="华文楷体" w:eastAsia="华文楷体" w:hAnsi="华文楷体" w:hint="eastAsia"/>
                <w:sz w:val="20"/>
                <w:szCs w:val="22"/>
              </w:rPr>
              <w:t>制定知识共享制度，对各种知识设定保密级别（哪些共享时需要审批）。</w:t>
            </w:r>
          </w:p>
        </w:tc>
      </w:tr>
      <w:tr w:rsidR="0064690F" w:rsidTr="00852A96">
        <w:tc>
          <w:tcPr>
            <w:tcW w:w="1416" w:type="dxa"/>
            <w:vAlign w:val="center"/>
          </w:tcPr>
          <w:p w:rsidR="0064690F" w:rsidRDefault="0064690F" w:rsidP="00852A96">
            <w:pPr>
              <w:snapToGrid w:val="0"/>
              <w:spacing w:line="360" w:lineRule="auto"/>
              <w:jc w:val="center"/>
              <w:rPr>
                <w:rFonts w:ascii="华文楷体" w:eastAsia="华文楷体" w:hAnsi="华文楷体"/>
                <w:sz w:val="20"/>
                <w:szCs w:val="22"/>
              </w:rPr>
            </w:pPr>
            <w:r>
              <w:rPr>
                <w:rFonts w:ascii="华文楷体" w:eastAsia="华文楷体" w:hAnsi="华文楷体" w:hint="eastAsia"/>
                <w:sz w:val="20"/>
                <w:szCs w:val="22"/>
              </w:rPr>
              <w:t>知识入库</w:t>
            </w:r>
          </w:p>
        </w:tc>
        <w:tc>
          <w:tcPr>
            <w:tcW w:w="6816" w:type="dxa"/>
            <w:vAlign w:val="center"/>
          </w:tcPr>
          <w:p w:rsidR="0064690F" w:rsidRDefault="0064690F" w:rsidP="00852A96">
            <w:pPr>
              <w:snapToGrid w:val="0"/>
              <w:spacing w:line="360" w:lineRule="auto"/>
              <w:rPr>
                <w:rFonts w:ascii="华文楷体" w:eastAsia="华文楷体" w:hAnsi="华文楷体"/>
                <w:sz w:val="20"/>
                <w:szCs w:val="22"/>
              </w:rPr>
            </w:pPr>
            <w:r>
              <w:rPr>
                <w:rFonts w:ascii="华文楷体" w:eastAsia="华文楷体" w:hAnsi="华文楷体" w:hint="eastAsia"/>
                <w:sz w:val="20"/>
                <w:szCs w:val="22"/>
              </w:rPr>
              <w:t>按照分类进行保存，入库时进行审核</w:t>
            </w:r>
          </w:p>
        </w:tc>
      </w:tr>
      <w:tr w:rsidR="0064690F" w:rsidTr="00852A96">
        <w:tc>
          <w:tcPr>
            <w:tcW w:w="1416" w:type="dxa"/>
            <w:vAlign w:val="center"/>
          </w:tcPr>
          <w:p w:rsidR="0064690F" w:rsidRDefault="0064690F" w:rsidP="00852A96">
            <w:pPr>
              <w:snapToGrid w:val="0"/>
              <w:spacing w:line="360" w:lineRule="auto"/>
              <w:jc w:val="center"/>
              <w:rPr>
                <w:rFonts w:ascii="华文楷体" w:eastAsia="华文楷体" w:hAnsi="华文楷体"/>
                <w:sz w:val="20"/>
                <w:szCs w:val="22"/>
              </w:rPr>
            </w:pPr>
            <w:r>
              <w:rPr>
                <w:rFonts w:ascii="华文楷体" w:eastAsia="华文楷体" w:hAnsi="华文楷体" w:hint="eastAsia"/>
                <w:sz w:val="20"/>
                <w:szCs w:val="22"/>
              </w:rPr>
              <w:t>知识评审</w:t>
            </w:r>
          </w:p>
        </w:tc>
        <w:tc>
          <w:tcPr>
            <w:tcW w:w="6816" w:type="dxa"/>
            <w:vAlign w:val="center"/>
          </w:tcPr>
          <w:p w:rsidR="0064690F" w:rsidRDefault="0064690F" w:rsidP="00852A96">
            <w:pPr>
              <w:snapToGrid w:val="0"/>
              <w:spacing w:line="360" w:lineRule="auto"/>
              <w:rPr>
                <w:rFonts w:ascii="华文楷体" w:eastAsia="华文楷体" w:hAnsi="华文楷体"/>
                <w:sz w:val="20"/>
                <w:szCs w:val="22"/>
              </w:rPr>
            </w:pPr>
            <w:r>
              <w:rPr>
                <w:rFonts w:ascii="华文楷体" w:eastAsia="华文楷体" w:hAnsi="华文楷体" w:hint="eastAsia"/>
                <w:sz w:val="20"/>
                <w:szCs w:val="22"/>
              </w:rPr>
              <w:t>定期组织技术专家团队对知识库的知识进行全面评审</w:t>
            </w:r>
          </w:p>
        </w:tc>
      </w:tr>
    </w:tbl>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（2）IT服务的知识识别的实施方法</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（3）知识管理可能存在的风险与控制：</w:t>
      </w:r>
    </w:p>
    <w:tbl>
      <w:tblPr>
        <w:tblStyle w:val="a7"/>
        <w:tblW w:w="7512" w:type="dxa"/>
        <w:tblLayout w:type="fixed"/>
        <w:tblLook w:val="04A0"/>
      </w:tblPr>
      <w:tblGrid>
        <w:gridCol w:w="2816"/>
        <w:gridCol w:w="4696"/>
      </w:tblGrid>
      <w:tr w:rsidR="0064690F" w:rsidTr="00852A96">
        <w:tc>
          <w:tcPr>
            <w:tcW w:w="2816" w:type="dxa"/>
            <w:shd w:val="clear" w:color="auto" w:fill="D9D9D9" w:themeFill="background1" w:themeFillShade="D9"/>
            <w:vAlign w:val="center"/>
          </w:tcPr>
          <w:p w:rsidR="0064690F" w:rsidRDefault="0064690F" w:rsidP="00852A96">
            <w:pPr>
              <w:snapToGrid w:val="0"/>
              <w:spacing w:line="360" w:lineRule="auto"/>
              <w:jc w:val="center"/>
              <w:rPr>
                <w:rFonts w:ascii="华文楷体" w:eastAsia="华文楷体" w:hAnsi="华文楷体"/>
                <w:sz w:val="20"/>
                <w:szCs w:val="22"/>
              </w:rPr>
            </w:pPr>
            <w:r>
              <w:rPr>
                <w:rFonts w:ascii="华文楷体" w:eastAsia="华文楷体" w:hAnsi="华文楷体" w:hint="eastAsia"/>
                <w:sz w:val="20"/>
                <w:szCs w:val="22"/>
              </w:rPr>
              <w:t>风险</w:t>
            </w:r>
          </w:p>
        </w:tc>
        <w:tc>
          <w:tcPr>
            <w:tcW w:w="4696" w:type="dxa"/>
            <w:shd w:val="clear" w:color="auto" w:fill="D9D9D9" w:themeFill="background1" w:themeFillShade="D9"/>
            <w:vAlign w:val="center"/>
          </w:tcPr>
          <w:p w:rsidR="0064690F" w:rsidRDefault="0064690F" w:rsidP="00852A96">
            <w:pPr>
              <w:snapToGrid w:val="0"/>
              <w:spacing w:line="360" w:lineRule="auto"/>
              <w:jc w:val="center"/>
              <w:rPr>
                <w:rFonts w:ascii="华文楷体" w:eastAsia="华文楷体" w:hAnsi="华文楷体"/>
                <w:sz w:val="20"/>
                <w:szCs w:val="22"/>
              </w:rPr>
            </w:pPr>
            <w:r>
              <w:rPr>
                <w:rFonts w:ascii="华文楷体" w:eastAsia="华文楷体" w:hAnsi="华文楷体" w:hint="eastAsia"/>
                <w:sz w:val="20"/>
                <w:szCs w:val="22"/>
              </w:rPr>
              <w:t>措施</w:t>
            </w:r>
          </w:p>
        </w:tc>
      </w:tr>
      <w:tr w:rsidR="0064690F" w:rsidTr="00852A96">
        <w:tc>
          <w:tcPr>
            <w:tcW w:w="2816" w:type="dxa"/>
            <w:vAlign w:val="center"/>
          </w:tcPr>
          <w:p w:rsidR="0064690F" w:rsidRDefault="0064690F" w:rsidP="00852A96">
            <w:pPr>
              <w:snapToGrid w:val="0"/>
              <w:spacing w:line="360" w:lineRule="auto"/>
              <w:rPr>
                <w:rFonts w:ascii="华文楷体" w:eastAsia="华文楷体" w:hAnsi="华文楷体"/>
                <w:sz w:val="20"/>
                <w:szCs w:val="22"/>
              </w:rPr>
            </w:pPr>
            <w:r>
              <w:rPr>
                <w:rFonts w:ascii="华文楷体" w:eastAsia="华文楷体" w:hAnsi="华文楷体" w:hint="eastAsia"/>
                <w:sz w:val="20"/>
                <w:szCs w:val="22"/>
              </w:rPr>
              <w:t>知识私有化观念（主动性）</w:t>
            </w:r>
          </w:p>
        </w:tc>
        <w:tc>
          <w:tcPr>
            <w:tcW w:w="4696" w:type="dxa"/>
            <w:vAlign w:val="center"/>
          </w:tcPr>
          <w:p w:rsidR="0064690F" w:rsidRDefault="0064690F" w:rsidP="0064690F">
            <w:pPr>
              <w:pStyle w:val="10"/>
              <w:numPr>
                <w:ilvl w:val="0"/>
                <w:numId w:val="9"/>
              </w:numPr>
              <w:snapToGrid w:val="0"/>
              <w:spacing w:line="360" w:lineRule="auto"/>
              <w:ind w:firstLineChars="0"/>
              <w:rPr>
                <w:rFonts w:ascii="华文楷体" w:eastAsia="华文楷体" w:hAnsi="华文楷体"/>
                <w:sz w:val="20"/>
                <w:szCs w:val="22"/>
              </w:rPr>
            </w:pPr>
            <w:r>
              <w:rPr>
                <w:rFonts w:ascii="华文楷体" w:eastAsia="华文楷体" w:hAnsi="华文楷体" w:hint="eastAsia"/>
                <w:sz w:val="20"/>
                <w:szCs w:val="22"/>
              </w:rPr>
              <w:t>采取奖励措施激励员工共享自己所拥有的知识</w:t>
            </w:r>
          </w:p>
          <w:p w:rsidR="0064690F" w:rsidRDefault="0064690F" w:rsidP="0064690F">
            <w:pPr>
              <w:pStyle w:val="10"/>
              <w:numPr>
                <w:ilvl w:val="0"/>
                <w:numId w:val="9"/>
              </w:numPr>
              <w:snapToGrid w:val="0"/>
              <w:spacing w:line="360" w:lineRule="auto"/>
              <w:ind w:firstLineChars="0"/>
              <w:rPr>
                <w:rFonts w:ascii="华文楷体" w:eastAsia="华文楷体" w:hAnsi="华文楷体"/>
                <w:sz w:val="20"/>
                <w:szCs w:val="22"/>
              </w:rPr>
            </w:pPr>
            <w:r>
              <w:rPr>
                <w:rFonts w:ascii="华文楷体" w:eastAsia="华文楷体" w:hAnsi="华文楷体" w:hint="eastAsia"/>
                <w:sz w:val="20"/>
                <w:szCs w:val="22"/>
              </w:rPr>
              <w:t>将知识提交、共享与绩效考核挂钩</w:t>
            </w:r>
          </w:p>
          <w:p w:rsidR="0064690F" w:rsidRDefault="0064690F" w:rsidP="0064690F">
            <w:pPr>
              <w:pStyle w:val="10"/>
              <w:numPr>
                <w:ilvl w:val="0"/>
                <w:numId w:val="9"/>
              </w:numPr>
              <w:snapToGrid w:val="0"/>
              <w:spacing w:line="360" w:lineRule="auto"/>
              <w:ind w:firstLineChars="0"/>
              <w:rPr>
                <w:rFonts w:ascii="华文楷体" w:eastAsia="华文楷体" w:hAnsi="华文楷体"/>
                <w:sz w:val="20"/>
                <w:szCs w:val="22"/>
              </w:rPr>
            </w:pPr>
            <w:r>
              <w:rPr>
                <w:rFonts w:ascii="华文楷体" w:eastAsia="华文楷体" w:hAnsi="华文楷体" w:hint="eastAsia"/>
                <w:sz w:val="20"/>
                <w:szCs w:val="22"/>
              </w:rPr>
              <w:t>建立团队文化氛围</w:t>
            </w:r>
          </w:p>
        </w:tc>
      </w:tr>
      <w:tr w:rsidR="0064690F" w:rsidTr="00852A96">
        <w:tc>
          <w:tcPr>
            <w:tcW w:w="2816" w:type="dxa"/>
            <w:vAlign w:val="center"/>
          </w:tcPr>
          <w:p w:rsidR="0064690F" w:rsidRDefault="0064690F" w:rsidP="00852A96">
            <w:pPr>
              <w:snapToGrid w:val="0"/>
              <w:spacing w:line="360" w:lineRule="auto"/>
              <w:rPr>
                <w:rFonts w:ascii="华文楷体" w:eastAsia="华文楷体" w:hAnsi="华文楷体"/>
                <w:sz w:val="20"/>
                <w:szCs w:val="22"/>
              </w:rPr>
            </w:pPr>
            <w:r>
              <w:rPr>
                <w:rFonts w:ascii="华文楷体" w:eastAsia="华文楷体" w:hAnsi="华文楷体" w:hint="eastAsia"/>
                <w:sz w:val="20"/>
                <w:szCs w:val="22"/>
              </w:rPr>
              <w:t>知识共享的风险</w:t>
            </w:r>
          </w:p>
        </w:tc>
        <w:tc>
          <w:tcPr>
            <w:tcW w:w="4696" w:type="dxa"/>
            <w:vAlign w:val="center"/>
          </w:tcPr>
          <w:p w:rsidR="0064690F" w:rsidRDefault="0064690F" w:rsidP="0064690F">
            <w:pPr>
              <w:pStyle w:val="10"/>
              <w:numPr>
                <w:ilvl w:val="0"/>
                <w:numId w:val="9"/>
              </w:numPr>
              <w:snapToGrid w:val="0"/>
              <w:spacing w:line="360" w:lineRule="auto"/>
              <w:ind w:firstLineChars="0"/>
              <w:rPr>
                <w:rFonts w:ascii="华文楷体" w:eastAsia="华文楷体" w:hAnsi="华文楷体"/>
                <w:sz w:val="20"/>
                <w:szCs w:val="22"/>
              </w:rPr>
            </w:pPr>
            <w:r>
              <w:rPr>
                <w:rFonts w:ascii="华文楷体" w:eastAsia="华文楷体" w:hAnsi="华文楷体" w:hint="eastAsia"/>
                <w:sz w:val="20"/>
                <w:szCs w:val="22"/>
              </w:rPr>
              <w:t>做好知识的保密工作，建立共享安全制度</w:t>
            </w:r>
          </w:p>
          <w:p w:rsidR="0064690F" w:rsidRDefault="0064690F" w:rsidP="0064690F">
            <w:pPr>
              <w:pStyle w:val="10"/>
              <w:numPr>
                <w:ilvl w:val="0"/>
                <w:numId w:val="9"/>
              </w:numPr>
              <w:snapToGrid w:val="0"/>
              <w:spacing w:line="360" w:lineRule="auto"/>
              <w:ind w:firstLineChars="0"/>
              <w:rPr>
                <w:rFonts w:ascii="华文楷体" w:eastAsia="华文楷体" w:hAnsi="华文楷体"/>
                <w:sz w:val="20"/>
                <w:szCs w:val="22"/>
              </w:rPr>
            </w:pPr>
            <w:r>
              <w:rPr>
                <w:rFonts w:ascii="华文楷体" w:eastAsia="华文楷体" w:hAnsi="华文楷体" w:hint="eastAsia"/>
                <w:sz w:val="20"/>
                <w:szCs w:val="22"/>
              </w:rPr>
              <w:t>做好外部沟通</w:t>
            </w:r>
          </w:p>
        </w:tc>
      </w:tr>
      <w:tr w:rsidR="0064690F" w:rsidTr="00852A96">
        <w:tc>
          <w:tcPr>
            <w:tcW w:w="2816" w:type="dxa"/>
            <w:vAlign w:val="center"/>
          </w:tcPr>
          <w:p w:rsidR="0064690F" w:rsidRDefault="0064690F" w:rsidP="00852A96">
            <w:pPr>
              <w:snapToGrid w:val="0"/>
              <w:spacing w:line="360" w:lineRule="auto"/>
              <w:rPr>
                <w:rFonts w:ascii="华文楷体" w:eastAsia="华文楷体" w:hAnsi="华文楷体"/>
                <w:sz w:val="20"/>
                <w:szCs w:val="22"/>
              </w:rPr>
            </w:pPr>
            <w:r>
              <w:rPr>
                <w:rFonts w:ascii="华文楷体" w:eastAsia="华文楷体" w:hAnsi="华文楷体" w:hint="eastAsia"/>
                <w:sz w:val="20"/>
                <w:szCs w:val="22"/>
              </w:rPr>
              <w:t>知识管理工具使用风险</w:t>
            </w:r>
          </w:p>
        </w:tc>
        <w:tc>
          <w:tcPr>
            <w:tcW w:w="4696" w:type="dxa"/>
            <w:vAlign w:val="center"/>
          </w:tcPr>
          <w:p w:rsidR="0064690F" w:rsidRDefault="0064690F" w:rsidP="0064690F">
            <w:pPr>
              <w:pStyle w:val="10"/>
              <w:numPr>
                <w:ilvl w:val="0"/>
                <w:numId w:val="9"/>
              </w:numPr>
              <w:snapToGrid w:val="0"/>
              <w:spacing w:line="360" w:lineRule="auto"/>
              <w:ind w:firstLineChars="0"/>
              <w:rPr>
                <w:rFonts w:ascii="华文楷体" w:eastAsia="华文楷体" w:hAnsi="华文楷体"/>
                <w:sz w:val="20"/>
                <w:szCs w:val="22"/>
              </w:rPr>
            </w:pPr>
            <w:r>
              <w:rPr>
                <w:rFonts w:ascii="华文楷体" w:eastAsia="华文楷体" w:hAnsi="华文楷体" w:hint="eastAsia"/>
                <w:sz w:val="20"/>
                <w:szCs w:val="22"/>
              </w:rPr>
              <w:t>提前规划工具的易用性</w:t>
            </w:r>
          </w:p>
        </w:tc>
      </w:tr>
      <w:tr w:rsidR="0064690F" w:rsidTr="00852A96">
        <w:tc>
          <w:tcPr>
            <w:tcW w:w="2816" w:type="dxa"/>
            <w:vAlign w:val="center"/>
          </w:tcPr>
          <w:p w:rsidR="0064690F" w:rsidRDefault="0064690F" w:rsidP="00852A96">
            <w:pPr>
              <w:snapToGrid w:val="0"/>
              <w:spacing w:line="360" w:lineRule="auto"/>
              <w:rPr>
                <w:rFonts w:ascii="华文楷体" w:eastAsia="华文楷体" w:hAnsi="华文楷体"/>
                <w:sz w:val="20"/>
                <w:szCs w:val="22"/>
              </w:rPr>
            </w:pPr>
            <w:r>
              <w:rPr>
                <w:rFonts w:ascii="华文楷体" w:eastAsia="华文楷体" w:hAnsi="华文楷体" w:hint="eastAsia"/>
                <w:sz w:val="20"/>
                <w:szCs w:val="22"/>
              </w:rPr>
              <w:t>持续性风险</w:t>
            </w:r>
          </w:p>
        </w:tc>
        <w:tc>
          <w:tcPr>
            <w:tcW w:w="4696" w:type="dxa"/>
            <w:vAlign w:val="center"/>
          </w:tcPr>
          <w:p w:rsidR="0064690F" w:rsidRDefault="0064690F" w:rsidP="0064690F">
            <w:pPr>
              <w:pStyle w:val="10"/>
              <w:numPr>
                <w:ilvl w:val="0"/>
                <w:numId w:val="9"/>
              </w:numPr>
              <w:snapToGrid w:val="0"/>
              <w:spacing w:line="360" w:lineRule="auto"/>
              <w:ind w:firstLineChars="0"/>
              <w:rPr>
                <w:rFonts w:ascii="华文楷体" w:eastAsia="华文楷体" w:hAnsi="华文楷体"/>
                <w:sz w:val="20"/>
                <w:szCs w:val="22"/>
              </w:rPr>
            </w:pPr>
            <w:r>
              <w:rPr>
                <w:rFonts w:ascii="华文楷体" w:eastAsia="华文楷体" w:hAnsi="华文楷体" w:hint="eastAsia"/>
                <w:sz w:val="20"/>
                <w:szCs w:val="22"/>
              </w:rPr>
              <w:t>定期组织评审，保证知识的可用性和准确性</w:t>
            </w:r>
          </w:p>
        </w:tc>
      </w:tr>
      <w:tr w:rsidR="0064690F" w:rsidTr="00852A96">
        <w:tc>
          <w:tcPr>
            <w:tcW w:w="2816" w:type="dxa"/>
            <w:vAlign w:val="center"/>
          </w:tcPr>
          <w:p w:rsidR="0064690F" w:rsidRDefault="0064690F" w:rsidP="00852A96">
            <w:pPr>
              <w:snapToGrid w:val="0"/>
              <w:spacing w:line="360" w:lineRule="auto"/>
              <w:rPr>
                <w:rFonts w:ascii="华文楷体" w:eastAsia="华文楷体" w:hAnsi="华文楷体"/>
                <w:sz w:val="20"/>
                <w:szCs w:val="22"/>
              </w:rPr>
            </w:pPr>
            <w:r>
              <w:rPr>
                <w:rFonts w:ascii="华文楷体" w:eastAsia="华文楷体" w:hAnsi="华文楷体" w:hint="eastAsia"/>
                <w:sz w:val="20"/>
                <w:szCs w:val="22"/>
              </w:rPr>
              <w:t>隐性知识很难转化成显性知识</w:t>
            </w:r>
          </w:p>
        </w:tc>
        <w:tc>
          <w:tcPr>
            <w:tcW w:w="4696" w:type="dxa"/>
            <w:vAlign w:val="center"/>
          </w:tcPr>
          <w:p w:rsidR="0064690F" w:rsidRDefault="0064690F" w:rsidP="0064690F">
            <w:pPr>
              <w:pStyle w:val="10"/>
              <w:numPr>
                <w:ilvl w:val="0"/>
                <w:numId w:val="9"/>
              </w:numPr>
              <w:snapToGrid w:val="0"/>
              <w:spacing w:line="360" w:lineRule="auto"/>
              <w:ind w:firstLineChars="0"/>
              <w:rPr>
                <w:rFonts w:ascii="华文楷体" w:eastAsia="华文楷体" w:hAnsi="华文楷体"/>
                <w:sz w:val="20"/>
                <w:szCs w:val="22"/>
              </w:rPr>
            </w:pPr>
            <w:r>
              <w:rPr>
                <w:rFonts w:ascii="华文楷体" w:eastAsia="华文楷体" w:hAnsi="华文楷体" w:hint="eastAsia"/>
                <w:sz w:val="20"/>
                <w:szCs w:val="22"/>
              </w:rPr>
              <w:t>将知识管理与日常工作相结合</w:t>
            </w:r>
          </w:p>
        </w:tc>
      </w:tr>
    </w:tbl>
    <w:p w:rsidR="0064690F" w:rsidRDefault="0064690F" w:rsidP="0064690F">
      <w:pPr>
        <w:snapToGrid w:val="0"/>
        <w:spacing w:line="360" w:lineRule="auto"/>
        <w:rPr>
          <w:rFonts w:ascii="华文楷体" w:eastAsia="华文楷体" w:hAnsi="华文楷体"/>
          <w:sz w:val="22"/>
          <w:szCs w:val="22"/>
        </w:rPr>
      </w:pPr>
      <w:r>
        <w:rPr>
          <w:rFonts w:ascii="华文楷体" w:eastAsia="华文楷体" w:hAnsi="华文楷体" w:hint="eastAsia"/>
          <w:sz w:val="22"/>
          <w:szCs w:val="22"/>
        </w:rPr>
        <w:t>范文全文</w:t>
      </w:r>
    </w:p>
    <w:p w:rsidR="0064690F" w:rsidRDefault="0064690F" w:rsidP="0064690F">
      <w:pPr>
        <w:snapToGrid w:val="0"/>
        <w:spacing w:line="360" w:lineRule="auto"/>
        <w:rPr>
          <w:rFonts w:ascii="华文楷体" w:eastAsia="华文楷体" w:hAnsi="华文楷体"/>
          <w:sz w:val="22"/>
          <w:szCs w:val="22"/>
        </w:rPr>
      </w:pPr>
      <w:r>
        <w:rPr>
          <w:rFonts w:ascii="华文楷体" w:eastAsia="华文楷体" w:hAnsi="华文楷体" w:hint="eastAsia"/>
          <w:sz w:val="22"/>
          <w:szCs w:val="22"/>
        </w:rPr>
        <w:lastRenderedPageBreak/>
        <w:t>【题目】论IT服务项目的知识管理</w:t>
      </w:r>
    </w:p>
    <w:p w:rsidR="0064690F" w:rsidRDefault="0064690F" w:rsidP="0064690F">
      <w:pPr>
        <w:snapToGrid w:val="0"/>
        <w:spacing w:line="360" w:lineRule="auto"/>
        <w:rPr>
          <w:rFonts w:ascii="华文楷体" w:eastAsia="华文楷体" w:hAnsi="华文楷体"/>
          <w:sz w:val="22"/>
          <w:szCs w:val="22"/>
        </w:rPr>
      </w:pPr>
      <w:r>
        <w:rPr>
          <w:rFonts w:ascii="华文楷体" w:eastAsia="华文楷体" w:hAnsi="华文楷体" w:hint="eastAsia"/>
          <w:sz w:val="22"/>
          <w:szCs w:val="22"/>
        </w:rPr>
        <w:t>【摘要】公司委派我带队负责去年中标的某部委网络设施运维服务项目，主要对该单位网络的稳定运行提供支撑服务，半年后，随着运维事件的不断增加及人员的流动，我带领的团队逐步暴露出内部管理和服务效率低下、IT运维知识资产流失等现实问题，造成大量IT运维经验流失。在此项目中，我担任了项目经理的角色，参与了知识管理体系的规划和全程建设，从各类显性、隐性知识的获取、知识共享规划、知识入库更新到知识库的定期评审，并在知识库的建设过程中，提前对风险进行预期，做好风险防控措施，建立健全相关制度，落实各项职责，将知识管理融入到日常的网络运维工作中。论文以本项目为例探讨知识管理对IT服务项目的重要性，通过论述如何通过对运维知识的管理，提高IT运维效率，从而实现IT运维服务的目标。</w:t>
      </w:r>
    </w:p>
    <w:p w:rsidR="0064690F" w:rsidRDefault="0064690F" w:rsidP="0064690F">
      <w:pPr>
        <w:snapToGrid w:val="0"/>
        <w:spacing w:line="360" w:lineRule="auto"/>
        <w:rPr>
          <w:rFonts w:ascii="华文楷体" w:eastAsia="华文楷体" w:hAnsi="华文楷体"/>
          <w:sz w:val="22"/>
          <w:szCs w:val="22"/>
        </w:rPr>
      </w:pPr>
      <w:r>
        <w:rPr>
          <w:rFonts w:ascii="华文楷体" w:eastAsia="华文楷体" w:hAnsi="华文楷体" w:hint="eastAsia"/>
          <w:sz w:val="22"/>
          <w:szCs w:val="22"/>
        </w:rPr>
        <w:t>【正文】</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2016年3月，我单位中标某部委网络运维服务项目，工作内容包括负责制定办公内网管理制度、操作手册、维护手册等，包括网络设备命名规范、策略配置规范、网络安全防护策略等内容；负责7*24值守，保障网络的稳定运行；负责管理网络IP地址资源，包括IP地址资源的规划、分配等；负责网络设备（包括机房和楼层配线间）的日常维护、安装调试、配置文件管理与备份、系统升级维护、故障处置等，并实时监控网络的运行状态；并结合网络监控数据定期生成网络运行情况分析报告。</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u w:val="single"/>
        </w:rPr>
        <w:t>我作为本项目的项目经理（系统规划与管理师）</w:t>
      </w:r>
      <w:r>
        <w:rPr>
          <w:rFonts w:ascii="华文楷体" w:eastAsia="华文楷体" w:hAnsi="华文楷体" w:hint="eastAsia"/>
          <w:sz w:val="22"/>
          <w:szCs w:val="22"/>
        </w:rPr>
        <w:t>，由于运维服务的工作强度比较大，团队人员平均年龄较小，经验相对不足，造成人均工作负荷较重，半年后团队离职率过半，由于原有人员的经验和运维事件处理方法并未落实在书面，新入职人员对原有运维流程和常见问题的处理操作生疏，造成客户满意度下降。经公司内部开会研究，计划以我负责的项目为试点，建立项目运维知识库，成熟后上升到公司级别，全公司按需共享各项目运维相关知识。为此，2016年7月，</w:t>
      </w:r>
      <w:r>
        <w:rPr>
          <w:rFonts w:ascii="华文楷体" w:eastAsia="华文楷体" w:hAnsi="华文楷体" w:hint="eastAsia"/>
          <w:sz w:val="22"/>
          <w:szCs w:val="22"/>
          <w:u w:val="single"/>
        </w:rPr>
        <w:t>我正式启动了本项目的知识管理工作</w:t>
      </w:r>
      <w:r>
        <w:rPr>
          <w:rFonts w:ascii="华文楷体" w:eastAsia="华文楷体" w:hAnsi="华文楷体" w:hint="eastAsia"/>
          <w:sz w:val="22"/>
          <w:szCs w:val="22"/>
        </w:rPr>
        <w:t>。</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u w:val="single"/>
        </w:rPr>
        <w:t>IT服务项目知识管理</w:t>
      </w:r>
      <w:r>
        <w:rPr>
          <w:rFonts w:ascii="华文楷体" w:eastAsia="华文楷体" w:hAnsi="华文楷体" w:hint="eastAsia"/>
          <w:sz w:val="22"/>
          <w:szCs w:val="22"/>
        </w:rPr>
        <w:t>的目标是将运维生产过程中产生的各类信息所包含的知识最大限度地提取、保留，通过评审后加以应用，包括：实现知识共享，实现知识转换，避免知识流失，提高运维响应速度和质量，挖掘、分析IT应用信息。因此我按照常规，将本项目知识管理活动划分为知识的获取、共享、保留（归档）和评审四项。</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highlight w:val="lightGray"/>
          <w:u w:val="single"/>
        </w:rPr>
        <w:t>知识获取</w:t>
      </w:r>
      <w:r>
        <w:rPr>
          <w:rFonts w:ascii="华文楷体" w:eastAsia="华文楷体" w:hAnsi="华文楷体" w:hint="eastAsia"/>
          <w:sz w:val="22"/>
          <w:szCs w:val="22"/>
          <w:u w:val="single"/>
        </w:rPr>
        <w:t>是知识管理的首要步骤，需要考虑本项目需要哪些知识，能从哪些方面获取，并将项目相关知识进行分类</w:t>
      </w:r>
      <w:r>
        <w:rPr>
          <w:rFonts w:ascii="华文楷体" w:eastAsia="华文楷体" w:hAnsi="华文楷体" w:hint="eastAsia"/>
          <w:sz w:val="22"/>
          <w:szCs w:val="22"/>
        </w:rPr>
        <w:t>。作为系统规划与管理师，结合服务类项目的特点，需</w:t>
      </w:r>
      <w:r>
        <w:rPr>
          <w:rFonts w:ascii="华文楷体" w:eastAsia="华文楷体" w:hAnsi="华文楷体" w:hint="eastAsia"/>
          <w:sz w:val="22"/>
          <w:szCs w:val="22"/>
        </w:rPr>
        <w:lastRenderedPageBreak/>
        <w:t>要沉淀的知识范围大致分为三类，以设备应用为核心的技术类、以标准流程规范为核心的管理类以及以客户为核心的商务类；在此技术上细化为四级分类，如技术类（一级）-设备应用类（二级）-网络交换机（三级）-参数配置（四级），并注明信息获取来源。</w:t>
      </w:r>
      <w:r>
        <w:rPr>
          <w:rFonts w:ascii="华文楷体" w:eastAsia="华文楷体" w:hAnsi="华文楷体" w:hint="eastAsia"/>
          <w:sz w:val="22"/>
          <w:szCs w:val="22"/>
          <w:highlight w:val="lightGray"/>
          <w:u w:val="single"/>
        </w:rPr>
        <w:t>知识分享</w:t>
      </w:r>
      <w:r>
        <w:rPr>
          <w:rFonts w:ascii="华文楷体" w:eastAsia="华文楷体" w:hAnsi="华文楷体" w:hint="eastAsia"/>
          <w:sz w:val="22"/>
          <w:szCs w:val="22"/>
          <w:u w:val="single"/>
        </w:rPr>
        <w:t>主要是制定知识共享制度，对各种知识设定保密级别</w:t>
      </w:r>
      <w:r>
        <w:rPr>
          <w:rFonts w:ascii="华文楷体" w:eastAsia="华文楷体" w:hAnsi="华文楷体" w:hint="eastAsia"/>
          <w:sz w:val="22"/>
          <w:szCs w:val="22"/>
        </w:rPr>
        <w:t>。由于我负责的项目不属于涉密项目，考虑到项目知识库最终可能需要上升到公司级别，因此我将本次建设的知识密级划分为三类，项目内部、公司内部、公共，其中项目内部和公司内部又按照不同职责进行了划分，如项目内部的权限划分又包括服务台人员、技术支持人员、管理人员、商务人员。公共部分的知识主要以公开的政策、标准、法规、产品使用说明书为主，面向客户开放。同时，为加强知识共享的程度，鼓励个人对知识共享的贡献，我组织团队编制了一系列的知识管理制度，包括《知识管理考核与奖惩机制》、《知识管理信息采集管理办法》等新制度，并修订了日常考核机制，在月度绩效中加入了每月贡献有效知识条目的考评项。</w:t>
      </w:r>
      <w:r>
        <w:rPr>
          <w:rFonts w:ascii="华文楷体" w:eastAsia="华文楷体" w:hAnsi="华文楷体" w:hint="eastAsia"/>
          <w:sz w:val="22"/>
          <w:szCs w:val="22"/>
          <w:highlight w:val="lightGray"/>
          <w:u w:val="single"/>
        </w:rPr>
        <w:t>知识入库</w:t>
      </w:r>
      <w:r>
        <w:rPr>
          <w:rFonts w:ascii="华文楷体" w:eastAsia="华文楷体" w:hAnsi="华文楷体" w:hint="eastAsia"/>
          <w:sz w:val="22"/>
          <w:szCs w:val="22"/>
          <w:u w:val="single"/>
        </w:rPr>
        <w:t>时需要按照事先规划的分类进行保存，入库时进行审核</w:t>
      </w:r>
      <w:r>
        <w:rPr>
          <w:rFonts w:ascii="华文楷体" w:eastAsia="华文楷体" w:hAnsi="华文楷体" w:hint="eastAsia"/>
          <w:sz w:val="22"/>
          <w:szCs w:val="22"/>
        </w:rPr>
        <w:t>。在当前各类信息鱼龙混杂的情况下，知识的真伪和优良需要进行鉴别后才能确定出有效的信息，真正对日常运维管理工作起到支撑作用。因此我向公司申请了2名资深工程师，并采购了某公司的知识管理平台，在知识管理建设初期对每一条入库的信息进行审核，确保信息来源可靠且真实有效，同时由资深工程师建立信息间的关联，形成知识地图，便于项目组成员快速应用。</w:t>
      </w:r>
      <w:r>
        <w:rPr>
          <w:rFonts w:ascii="华文楷体" w:eastAsia="华文楷体" w:hAnsi="华文楷体" w:hint="eastAsia"/>
          <w:sz w:val="22"/>
          <w:szCs w:val="22"/>
          <w:u w:val="single"/>
        </w:rPr>
        <w:t>知识库运转起来后，需要定期组织技术专家团队对知识库的知识进行全面的</w:t>
      </w:r>
      <w:r>
        <w:rPr>
          <w:rFonts w:ascii="华文楷体" w:eastAsia="华文楷体" w:hAnsi="华文楷体" w:hint="eastAsia"/>
          <w:sz w:val="22"/>
          <w:szCs w:val="22"/>
          <w:highlight w:val="lightGray"/>
          <w:u w:val="single"/>
        </w:rPr>
        <w:t>知识评审</w:t>
      </w:r>
      <w:r>
        <w:rPr>
          <w:rFonts w:ascii="华文楷体" w:eastAsia="华文楷体" w:hAnsi="华文楷体" w:hint="eastAsia"/>
          <w:sz w:val="22"/>
          <w:szCs w:val="22"/>
        </w:rPr>
        <w:t>。公司采购的知识管理平台对每条知识有评价打分机制，每季度固定生成报表包括信息的使用率和评价，对于评价不高或者有评价说时效性不强的信息，系统自动进行筛查后，公司会组织部门经理级以上人员对知识库内的信息进行定期评审。</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结合我负责的项目实际而言，知识包括两类，大部分是存在于团队成员头脑中的隐性知识，还有几种不同种类（现行的政策标准、本项目的SLA、客户响应流程等）的显性知识。</w:t>
      </w:r>
      <w:r>
        <w:rPr>
          <w:rFonts w:ascii="华文楷体" w:eastAsia="华文楷体" w:hAnsi="华文楷体" w:hint="eastAsia"/>
          <w:sz w:val="22"/>
          <w:szCs w:val="22"/>
          <w:u w:val="single"/>
        </w:rPr>
        <w:t>知识识别的方法</w:t>
      </w:r>
      <w:r>
        <w:rPr>
          <w:rFonts w:ascii="华文楷体" w:eastAsia="华文楷体" w:hAnsi="华文楷体" w:hint="eastAsia"/>
          <w:sz w:val="22"/>
          <w:szCs w:val="22"/>
        </w:rPr>
        <w:t>主要分为三大类，一类是人工确定，事先有资深工程师定义的或者是头脑风暴过程中由现场实施人员提出的认为常见的或者必要的知识；第二类是通过知识管理平台，将提问最多的问题匹配最优答案形成知识；第三类则是以常用文件依据为主的参考资料（文献）。</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项目上绝大多数有效的知识都是来源于团队经验的隐性知识，而隐性知识的最直接来源是经验丰富的团队成员，因此人在知识管理的过程中起到了非常重要的作用，也是最大风险点，为了减少员工不愿意与其他员工共享自己所有用知识的现象出现，我草拟</w:t>
      </w:r>
      <w:r>
        <w:rPr>
          <w:rFonts w:ascii="华文楷体" w:eastAsia="华文楷体" w:hAnsi="华文楷体" w:hint="eastAsia"/>
          <w:sz w:val="22"/>
          <w:szCs w:val="22"/>
        </w:rPr>
        <w:lastRenderedPageBreak/>
        <w:t>了一系列的制度，包括《知识管理考核与奖惩机制》、《知识管理信息采集管理办法》等新制度，并修订了日常考核机制，在月度绩效中加入了每月贡献有效知识条目的考评项，并经公司领导同意，组织征求意见后上升为公司层面的制度，</w:t>
      </w:r>
      <w:r>
        <w:rPr>
          <w:rFonts w:ascii="华文楷体" w:eastAsia="华文楷体" w:hAnsi="华文楷体" w:hint="eastAsia"/>
          <w:sz w:val="22"/>
          <w:szCs w:val="22"/>
          <w:u w:val="single"/>
        </w:rPr>
        <w:t>将知识提交、共享与绩效考核挂钩</w:t>
      </w:r>
      <w:r>
        <w:rPr>
          <w:rFonts w:ascii="华文楷体" w:eastAsia="华文楷体" w:hAnsi="华文楷体" w:hint="eastAsia"/>
          <w:sz w:val="22"/>
          <w:szCs w:val="22"/>
        </w:rPr>
        <w:t>；同时为避免某一员工恶意将项目建立的知识库内容全部打包下载，外泄部分商业机密和核心知识，除了</w:t>
      </w:r>
      <w:r>
        <w:rPr>
          <w:rFonts w:ascii="华文楷体" w:eastAsia="华文楷体" w:hAnsi="华文楷体" w:hint="eastAsia"/>
          <w:sz w:val="22"/>
          <w:szCs w:val="22"/>
          <w:u w:val="single"/>
        </w:rPr>
        <w:t>在初期建立共享安全制度，并对知识进行密级界定外，还在平台中对知识的查阅进行了权限控制</w:t>
      </w:r>
      <w:r>
        <w:rPr>
          <w:rFonts w:ascii="华文楷体" w:eastAsia="华文楷体" w:hAnsi="华文楷体" w:hint="eastAsia"/>
          <w:sz w:val="22"/>
          <w:szCs w:val="22"/>
        </w:rPr>
        <w:t>。在知识管理平台的选择上，我调研了市面上几家知识管理服务商，从产品客户群和市场评价几个角度，最终确定采购蓝L产品作为知识管理的工具，平台知识关联和展现的自定义灵活度较高，知识评价体系健全，</w:t>
      </w:r>
      <w:r>
        <w:rPr>
          <w:rFonts w:ascii="华文楷体" w:eastAsia="华文楷体" w:hAnsi="华文楷体" w:hint="eastAsia"/>
          <w:sz w:val="22"/>
          <w:szCs w:val="22"/>
          <w:u w:val="single"/>
        </w:rPr>
        <w:t>易用性较强且能够和日常考核紧密挂钩</w:t>
      </w:r>
      <w:r>
        <w:rPr>
          <w:rFonts w:ascii="华文楷体" w:eastAsia="华文楷体" w:hAnsi="华文楷体" w:hint="eastAsia"/>
          <w:sz w:val="22"/>
          <w:szCs w:val="22"/>
        </w:rPr>
        <w:t>。</w:t>
      </w:r>
    </w:p>
    <w:p w:rsidR="0064690F" w:rsidRDefault="0064690F" w:rsidP="0064690F">
      <w:pPr>
        <w:snapToGrid w:val="0"/>
        <w:spacing w:line="360" w:lineRule="auto"/>
        <w:ind w:firstLineChars="200" w:firstLine="440"/>
        <w:rPr>
          <w:rFonts w:ascii="华文楷体" w:eastAsia="华文楷体" w:hAnsi="华文楷体"/>
          <w:sz w:val="22"/>
          <w:szCs w:val="22"/>
        </w:rPr>
      </w:pPr>
      <w:r>
        <w:rPr>
          <w:rFonts w:ascii="华文楷体" w:eastAsia="华文楷体" w:hAnsi="华文楷体" w:hint="eastAsia"/>
          <w:sz w:val="22"/>
          <w:szCs w:val="22"/>
        </w:rPr>
        <w:t>知识库建立起来后，经过一段时间的运行，项目团队在客户响应速度和业务熟练度方面有了显著的提高，同时团队个人素质的提升程度较其他运维团队突出，项目内部逐步由忙乱无序向有条不紊的学习型组织过渡。客户的抱怨和态度也有了明显的改善，团队成员工作的积极性有所提高，凸显了</w:t>
      </w:r>
      <w:r>
        <w:rPr>
          <w:rFonts w:ascii="华文楷体" w:eastAsia="华文楷体" w:hAnsi="华文楷体" w:hint="eastAsia"/>
          <w:sz w:val="22"/>
          <w:szCs w:val="22"/>
          <w:u w:val="single"/>
        </w:rPr>
        <w:t>知识管理对于IT运维服务的必要性和重要性</w:t>
      </w:r>
      <w:r>
        <w:rPr>
          <w:rFonts w:ascii="华文楷体" w:eastAsia="华文楷体" w:hAnsi="华文楷体" w:hint="eastAsia"/>
          <w:sz w:val="22"/>
          <w:szCs w:val="22"/>
        </w:rPr>
        <w:t>。</w:t>
      </w:r>
    </w:p>
    <w:p w:rsidR="00923DCB" w:rsidRPr="0064690F" w:rsidRDefault="00923DCB"/>
    <w:sectPr w:rsidR="00923DCB" w:rsidRPr="0064690F" w:rsidSect="00923D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6D8" w:rsidRDefault="005E46D8" w:rsidP="0064690F">
      <w:r>
        <w:separator/>
      </w:r>
    </w:p>
  </w:endnote>
  <w:endnote w:type="continuationSeparator" w:id="0">
    <w:p w:rsidR="005E46D8" w:rsidRDefault="005E46D8" w:rsidP="006469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6D8" w:rsidRDefault="005E46D8" w:rsidP="0064690F">
      <w:r>
        <w:separator/>
      </w:r>
    </w:p>
  </w:footnote>
  <w:footnote w:type="continuationSeparator" w:id="0">
    <w:p w:rsidR="005E46D8" w:rsidRDefault="005E46D8" w:rsidP="006469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C3F57"/>
    <w:multiLevelType w:val="multilevel"/>
    <w:tmpl w:val="2D2C7C82"/>
    <w:lvl w:ilvl="0">
      <w:start w:val="1"/>
      <w:numFmt w:val="chineseCountingThousand"/>
      <w:pStyle w:val="1"/>
      <w:suff w:val="nothing"/>
      <w:lvlText w:val="第%1章 "/>
      <w:lvlJc w:val="left"/>
      <w:pPr>
        <w:ind w:left="0" w:firstLine="0"/>
      </w:pPr>
      <w:rPr>
        <w:rFonts w:hint="eastAsia"/>
      </w:rPr>
    </w:lvl>
    <w:lvl w:ilvl="1">
      <w:start w:val="1"/>
      <w:numFmt w:val="chineseCountingThousand"/>
      <w:suff w:val="nothing"/>
      <w:lvlText w:val="%2、"/>
      <w:lvlJc w:val="left"/>
      <w:pPr>
        <w:ind w:left="0" w:firstLine="0"/>
      </w:pPr>
      <w:rPr>
        <w:rFonts w:hint="eastAsia"/>
        <w:lang w:val="en-US"/>
      </w:rPr>
    </w:lvl>
    <w:lvl w:ilvl="2">
      <w:start w:val="1"/>
      <w:numFmt w:val="decimal"/>
      <w:pStyle w:val="3"/>
      <w:suff w:val="nothing"/>
      <w:lvlText w:val="%3、"/>
      <w:lvlJc w:val="left"/>
      <w:pPr>
        <w:ind w:left="0" w:firstLine="0"/>
      </w:pPr>
      <w:rPr>
        <w:rFonts w:hint="eastAsia"/>
      </w:rPr>
    </w:lvl>
    <w:lvl w:ilvl="3">
      <w:start w:val="1"/>
      <w:numFmt w:val="decimal"/>
      <w:pStyle w:val="4"/>
      <w:suff w:val="nothing"/>
      <w:lvlText w:val="%3.%4 "/>
      <w:lvlJc w:val="left"/>
      <w:pPr>
        <w:ind w:left="0" w:firstLine="0"/>
      </w:pPr>
      <w:rPr>
        <w:rFonts w:hint="eastAsia"/>
      </w:rPr>
    </w:lvl>
    <w:lvl w:ilvl="4">
      <w:start w:val="1"/>
      <w:numFmt w:val="decimal"/>
      <w:pStyle w:val="5"/>
      <w:suff w:val="nothing"/>
      <w:lvlText w:val="%3.%4.%5 "/>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nsid w:val="35DB5589"/>
    <w:multiLevelType w:val="multilevel"/>
    <w:tmpl w:val="35DB558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690F"/>
    <w:rsid w:val="00410023"/>
    <w:rsid w:val="005E46D8"/>
    <w:rsid w:val="0064690F"/>
    <w:rsid w:val="00923DCB"/>
    <w:rsid w:val="00BF68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8F6"/>
    <w:pPr>
      <w:widowControl w:val="0"/>
      <w:jc w:val="both"/>
    </w:pPr>
    <w:rPr>
      <w:rFonts w:ascii="宋体"/>
      <w:kern w:val="2"/>
      <w:sz w:val="21"/>
      <w:szCs w:val="24"/>
    </w:rPr>
  </w:style>
  <w:style w:type="paragraph" w:styleId="1">
    <w:name w:val="heading 1"/>
    <w:basedOn w:val="a"/>
    <w:next w:val="a"/>
    <w:link w:val="1Char"/>
    <w:qFormat/>
    <w:rsid w:val="00BF68F6"/>
    <w:pPr>
      <w:keepNext/>
      <w:keepLines/>
      <w:numPr>
        <w:numId w:val="8"/>
      </w:numPr>
      <w:spacing w:before="240" w:after="240" w:line="360" w:lineRule="auto"/>
      <w:jc w:val="center"/>
      <w:outlineLvl w:val="0"/>
    </w:pPr>
    <w:rPr>
      <w:rFonts w:ascii="Times New Roman"/>
      <w:b/>
      <w:bCs/>
      <w:kern w:val="44"/>
      <w:sz w:val="30"/>
      <w:szCs w:val="44"/>
    </w:rPr>
  </w:style>
  <w:style w:type="paragraph" w:styleId="2">
    <w:name w:val="heading 2"/>
    <w:aliases w:val="l2,PIM2,H2,Heading 2 Hidden,Heading 2 CCBS,heading 2,Titre3,HD2,sect 1.2,H21,sect 1.21,H22,sect 1.22,H211,sect 1.211,H23,sect 1.23,H212,sect 1.212,第一章 标题 2,h2,ISO1,Underrubrik1,prop2,UNDERRUBRIK 1-2,2,Level 2 Head,L2,2nd level,Header 2,Titre2,DO,I2"/>
    <w:basedOn w:val="a"/>
    <w:next w:val="a"/>
    <w:link w:val="2Char"/>
    <w:qFormat/>
    <w:rsid w:val="00BF68F6"/>
    <w:pPr>
      <w:keepNext/>
      <w:keepLines/>
      <w:spacing w:before="120" w:after="120" w:line="360" w:lineRule="auto"/>
      <w:outlineLvl w:val="1"/>
    </w:pPr>
    <w:rPr>
      <w:rFonts w:ascii="Arial" w:hAnsi="Arial"/>
      <w:b/>
      <w:bCs/>
      <w:sz w:val="28"/>
      <w:szCs w:val="32"/>
    </w:rPr>
  </w:style>
  <w:style w:type="paragraph" w:styleId="3">
    <w:name w:val="heading 3"/>
    <w:aliases w:val="h3,H3,level_3,PIM 3,Level 3 Head,Heading 3 - old,sect1.2.3,sect1.2.31,sect1.2.32,sect1.2.311,sect1.2.33,sect1.2.312,Bold Head,bh,ISO2,l3,CT,L3,3,3rd level,Heading Three,heading 3,section:3,BOD 0,1.1.1,二级节名,1.1.1 Heading 3,Head 3,heading 3TOC,第二层条,C"/>
    <w:basedOn w:val="a"/>
    <w:next w:val="a"/>
    <w:link w:val="3Char"/>
    <w:qFormat/>
    <w:rsid w:val="00BF68F6"/>
    <w:pPr>
      <w:keepNext/>
      <w:keepLines/>
      <w:numPr>
        <w:ilvl w:val="2"/>
        <w:numId w:val="8"/>
      </w:numPr>
      <w:spacing w:line="360" w:lineRule="auto"/>
      <w:outlineLvl w:val="2"/>
    </w:pPr>
    <w:rPr>
      <w:rFonts w:ascii="Times New Roman"/>
      <w:b/>
      <w:bCs/>
      <w:sz w:val="24"/>
      <w:szCs w:val="32"/>
    </w:rPr>
  </w:style>
  <w:style w:type="paragraph" w:styleId="4">
    <w:name w:val="heading 4"/>
    <w:aliases w:val="PIM 4,H4,h4,bl,bb,Titre4,sect 1.2.3.4,Ref Heading 1,rh1,Heading sql,h41,h42,h43,h411,h44,h412,h45,h413,h46,h414,h47,h48,h415,h49,h410,h416,h417,h418,h419,h420,h4110,h421,heading 4,4th level,bullet,4,I4,l4,list 4,mh1l,4th level Char,Heading 14,D,L4"/>
    <w:basedOn w:val="a"/>
    <w:next w:val="a"/>
    <w:link w:val="4Char"/>
    <w:qFormat/>
    <w:rsid w:val="00BF68F6"/>
    <w:pPr>
      <w:keepNext/>
      <w:keepLines/>
      <w:numPr>
        <w:ilvl w:val="3"/>
        <w:numId w:val="8"/>
      </w:numPr>
      <w:spacing w:line="360" w:lineRule="auto"/>
      <w:outlineLvl w:val="3"/>
    </w:pPr>
    <w:rPr>
      <w:rFonts w:ascii="Arial" w:hAnsi="Arial"/>
      <w:b/>
      <w:bCs/>
      <w:sz w:val="24"/>
      <w:szCs w:val="28"/>
    </w:rPr>
  </w:style>
  <w:style w:type="paragraph" w:styleId="5">
    <w:name w:val="heading 5"/>
    <w:basedOn w:val="a"/>
    <w:next w:val="a"/>
    <w:link w:val="5Char"/>
    <w:qFormat/>
    <w:rsid w:val="00BF68F6"/>
    <w:pPr>
      <w:keepNext/>
      <w:keepLines/>
      <w:numPr>
        <w:ilvl w:val="4"/>
        <w:numId w:val="8"/>
      </w:numPr>
      <w:spacing w:line="360" w:lineRule="auto"/>
      <w:outlineLvl w:val="4"/>
    </w:pPr>
    <w:rPr>
      <w:rFonts w:ascii="Times New Roman"/>
      <w:b/>
      <w:bCs/>
      <w:sz w:val="24"/>
      <w:szCs w:val="28"/>
    </w:rPr>
  </w:style>
  <w:style w:type="paragraph" w:styleId="6">
    <w:name w:val="heading 6"/>
    <w:basedOn w:val="a"/>
    <w:next w:val="a"/>
    <w:link w:val="6Char"/>
    <w:qFormat/>
    <w:rsid w:val="00BF68F6"/>
    <w:pPr>
      <w:keepNext/>
      <w:keepLines/>
      <w:numPr>
        <w:ilvl w:val="5"/>
        <w:numId w:val="8"/>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BF68F6"/>
    <w:pPr>
      <w:keepNext/>
      <w:keepLines/>
      <w:numPr>
        <w:ilvl w:val="6"/>
        <w:numId w:val="8"/>
      </w:numPr>
      <w:spacing w:before="240" w:after="64" w:line="320" w:lineRule="auto"/>
      <w:outlineLvl w:val="6"/>
    </w:pPr>
    <w:rPr>
      <w:rFonts w:ascii="Times New Roman"/>
      <w:b/>
      <w:bCs/>
      <w:sz w:val="24"/>
    </w:rPr>
  </w:style>
  <w:style w:type="paragraph" w:styleId="8">
    <w:name w:val="heading 8"/>
    <w:basedOn w:val="a"/>
    <w:next w:val="a"/>
    <w:link w:val="8Char"/>
    <w:qFormat/>
    <w:rsid w:val="00BF68F6"/>
    <w:pPr>
      <w:keepNext/>
      <w:keepLines/>
      <w:numPr>
        <w:ilvl w:val="7"/>
        <w:numId w:val="8"/>
      </w:numPr>
      <w:spacing w:before="240" w:after="64" w:line="320" w:lineRule="auto"/>
      <w:outlineLvl w:val="7"/>
    </w:pPr>
    <w:rPr>
      <w:rFonts w:ascii="Arial" w:eastAsia="黑体" w:hAnsi="Arial"/>
      <w:sz w:val="24"/>
    </w:rPr>
  </w:style>
  <w:style w:type="paragraph" w:styleId="9">
    <w:name w:val="heading 9"/>
    <w:basedOn w:val="a"/>
    <w:next w:val="a"/>
    <w:link w:val="9Char"/>
    <w:qFormat/>
    <w:rsid w:val="00BF68F6"/>
    <w:pPr>
      <w:keepNext/>
      <w:keepLines/>
      <w:numPr>
        <w:ilvl w:val="8"/>
        <w:numId w:val="8"/>
      </w:numPr>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F68F6"/>
    <w:rPr>
      <w:b/>
      <w:bCs/>
      <w:kern w:val="44"/>
      <w:sz w:val="30"/>
      <w:szCs w:val="44"/>
    </w:rPr>
  </w:style>
  <w:style w:type="character" w:customStyle="1" w:styleId="2Char">
    <w:name w:val="标题 2 Char"/>
    <w:aliases w:val="l2 Char,PIM2 Char,H2 Char,Heading 2 Hidden Char,Heading 2 CCBS Char,heading 2 Char,Titre3 Char,HD2 Char,sect 1.2 Char,H21 Char,sect 1.21 Char,H22 Char,sect 1.22 Char,H211 Char,sect 1.211 Char,H23 Char,sect 1.23 Char,H212 Char,sect 1.212 Char"/>
    <w:basedOn w:val="a0"/>
    <w:link w:val="2"/>
    <w:rsid w:val="00BF68F6"/>
    <w:rPr>
      <w:rFonts w:ascii="Arial" w:hAnsi="Arial"/>
      <w:b/>
      <w:bCs/>
      <w:kern w:val="2"/>
      <w:sz w:val="28"/>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ISO2 Char,l3 Char,CT Char,L3 Char,3 Char"/>
    <w:basedOn w:val="a0"/>
    <w:link w:val="3"/>
    <w:rsid w:val="00BF68F6"/>
    <w:rPr>
      <w:b/>
      <w:bCs/>
      <w:kern w:val="2"/>
      <w:sz w:val="24"/>
      <w:szCs w:val="32"/>
    </w:rPr>
  </w:style>
  <w:style w:type="character" w:customStyle="1" w:styleId="4Char">
    <w:name w:val="标题 4 Char"/>
    <w:aliases w:val="PIM 4 Char,H4 Char,h4 Char,bl Char,bb Char,Titre4 Char,sect 1.2.3.4 Char,Ref Heading 1 Char,rh1 Char,Heading sql Char,h41 Char,h42 Char,h43 Char,h411 Char,h44 Char,h412 Char,h45 Char,h413 Char,h46 Char,h414 Char,h47 Char,h48 Char,h415 Char"/>
    <w:basedOn w:val="a0"/>
    <w:link w:val="4"/>
    <w:rsid w:val="00BF68F6"/>
    <w:rPr>
      <w:rFonts w:ascii="Arial" w:hAnsi="Arial"/>
      <w:b/>
      <w:bCs/>
      <w:kern w:val="2"/>
      <w:sz w:val="24"/>
      <w:szCs w:val="28"/>
    </w:rPr>
  </w:style>
  <w:style w:type="character" w:customStyle="1" w:styleId="5Char">
    <w:name w:val="标题 5 Char"/>
    <w:basedOn w:val="a0"/>
    <w:link w:val="5"/>
    <w:rsid w:val="00BF68F6"/>
    <w:rPr>
      <w:b/>
      <w:bCs/>
      <w:kern w:val="2"/>
      <w:sz w:val="24"/>
      <w:szCs w:val="28"/>
    </w:rPr>
  </w:style>
  <w:style w:type="character" w:customStyle="1" w:styleId="6Char">
    <w:name w:val="标题 6 Char"/>
    <w:basedOn w:val="a0"/>
    <w:link w:val="6"/>
    <w:rsid w:val="00BF68F6"/>
    <w:rPr>
      <w:rFonts w:ascii="Arial" w:eastAsia="黑体" w:hAnsi="Arial"/>
      <w:b/>
      <w:bCs/>
      <w:kern w:val="2"/>
      <w:sz w:val="24"/>
      <w:szCs w:val="24"/>
    </w:rPr>
  </w:style>
  <w:style w:type="character" w:customStyle="1" w:styleId="7Char">
    <w:name w:val="标题 7 Char"/>
    <w:basedOn w:val="a0"/>
    <w:link w:val="7"/>
    <w:rsid w:val="00BF68F6"/>
    <w:rPr>
      <w:b/>
      <w:bCs/>
      <w:kern w:val="2"/>
      <w:sz w:val="24"/>
      <w:szCs w:val="24"/>
    </w:rPr>
  </w:style>
  <w:style w:type="character" w:customStyle="1" w:styleId="8Char">
    <w:name w:val="标题 8 Char"/>
    <w:basedOn w:val="a0"/>
    <w:link w:val="8"/>
    <w:rsid w:val="00BF68F6"/>
    <w:rPr>
      <w:rFonts w:ascii="Arial" w:eastAsia="黑体" w:hAnsi="Arial"/>
      <w:kern w:val="2"/>
      <w:sz w:val="24"/>
      <w:szCs w:val="24"/>
    </w:rPr>
  </w:style>
  <w:style w:type="character" w:customStyle="1" w:styleId="9Char">
    <w:name w:val="标题 9 Char"/>
    <w:basedOn w:val="a0"/>
    <w:link w:val="9"/>
    <w:rsid w:val="00BF68F6"/>
    <w:rPr>
      <w:rFonts w:ascii="Arial" w:eastAsia="黑体" w:hAnsi="Arial"/>
      <w:kern w:val="2"/>
      <w:sz w:val="24"/>
      <w:szCs w:val="21"/>
    </w:rPr>
  </w:style>
  <w:style w:type="character" w:styleId="a3">
    <w:name w:val="Strong"/>
    <w:basedOn w:val="a0"/>
    <w:uiPriority w:val="22"/>
    <w:qFormat/>
    <w:rsid w:val="00BF68F6"/>
    <w:rPr>
      <w:b/>
      <w:bCs/>
    </w:rPr>
  </w:style>
  <w:style w:type="paragraph" w:styleId="a4">
    <w:name w:val="List Paragraph"/>
    <w:basedOn w:val="a"/>
    <w:uiPriority w:val="34"/>
    <w:qFormat/>
    <w:rsid w:val="00BF68F6"/>
    <w:pPr>
      <w:ind w:firstLineChars="200" w:firstLine="420"/>
    </w:pPr>
  </w:style>
  <w:style w:type="paragraph" w:styleId="TOC">
    <w:name w:val="TOC Heading"/>
    <w:basedOn w:val="1"/>
    <w:next w:val="a"/>
    <w:uiPriority w:val="39"/>
    <w:qFormat/>
    <w:rsid w:val="00BF68F6"/>
    <w:pPr>
      <w:widowControl/>
      <w:numPr>
        <w:numId w:val="0"/>
      </w:numPr>
      <w:spacing w:before="480" w:after="0" w:line="276" w:lineRule="auto"/>
      <w:jc w:val="left"/>
      <w:outlineLvl w:val="9"/>
    </w:pPr>
    <w:rPr>
      <w:rFonts w:ascii="Cambria" w:hAnsi="Cambria"/>
      <w:color w:val="365F91"/>
      <w:kern w:val="0"/>
      <w:sz w:val="28"/>
      <w:szCs w:val="28"/>
    </w:rPr>
  </w:style>
  <w:style w:type="paragraph" w:styleId="a5">
    <w:name w:val="header"/>
    <w:basedOn w:val="a"/>
    <w:link w:val="Char"/>
    <w:uiPriority w:val="99"/>
    <w:semiHidden/>
    <w:unhideWhenUsed/>
    <w:rsid w:val="00646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4690F"/>
    <w:rPr>
      <w:rFonts w:ascii="宋体"/>
      <w:kern w:val="2"/>
      <w:sz w:val="18"/>
      <w:szCs w:val="18"/>
    </w:rPr>
  </w:style>
  <w:style w:type="paragraph" w:styleId="a6">
    <w:name w:val="footer"/>
    <w:basedOn w:val="a"/>
    <w:link w:val="Char0"/>
    <w:uiPriority w:val="99"/>
    <w:semiHidden/>
    <w:unhideWhenUsed/>
    <w:rsid w:val="0064690F"/>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64690F"/>
    <w:rPr>
      <w:rFonts w:ascii="宋体"/>
      <w:kern w:val="2"/>
      <w:sz w:val="18"/>
      <w:szCs w:val="18"/>
    </w:rPr>
  </w:style>
  <w:style w:type="table" w:styleId="a7">
    <w:name w:val="Table Grid"/>
    <w:basedOn w:val="a1"/>
    <w:qFormat/>
    <w:rsid w:val="0064690F"/>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64690F"/>
    <w:pPr>
      <w:ind w:firstLineChars="200" w:firstLine="420"/>
    </w:pPr>
    <w:rPr>
      <w:rFonts w:asciiTheme="minorHAnsi" w:eastAsiaTheme="minorEastAsia" w:hAnsiTheme="minorHAnsi" w:cstheme="minorBidi"/>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lzg</dc:creator>
  <cp:keywords/>
  <dc:description/>
  <cp:lastModifiedBy>lzg</cp:lastModifiedBy>
  <cp:revision>2</cp:revision>
  <dcterms:created xsi:type="dcterms:W3CDTF">2018-05-11T05:35:00Z</dcterms:created>
  <dcterms:modified xsi:type="dcterms:W3CDTF">2018-05-11T05:38:00Z</dcterms:modified>
</cp:coreProperties>
</file>