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51C9" w:rsidP="004051C9" w:rsidRDefault="00024D8D" w14:paraId="0503B2E0" w14:textId="77777777">
      <w:pPr>
        <w:pStyle w:val="Heading1"/>
      </w:pPr>
      <w:r w:rsidRPr="004051C9">
        <w:t>Accessible</w:t>
      </w:r>
      <w:r>
        <w:rPr>
          <w:b/>
          <w:bCs/>
        </w:rPr>
        <w:t xml:space="preserve"> </w:t>
      </w:r>
      <w:r w:rsidRPr="004051C9">
        <w:t>Canada, Accessible World</w:t>
      </w:r>
    </w:p>
    <w:p w:rsidRPr="00E27060" w:rsidR="00C250CD" w:rsidP="00C250CD" w:rsidRDefault="00C250CD" w14:paraId="5885680A" w14:textId="34ED03D2">
      <w:pPr>
        <w:pStyle w:val="Heading2"/>
      </w:pPr>
      <w:r w:rsidRPr="00E27060">
        <w:t xml:space="preserve">Plain Language </w:t>
      </w:r>
      <w:r>
        <w:t xml:space="preserve">Executive </w:t>
      </w:r>
      <w:r w:rsidRPr="00E27060">
        <w:t>Summary</w:t>
      </w:r>
    </w:p>
    <w:p w:rsidRPr="00E27060" w:rsidR="00C250CD" w:rsidP="00C250CD" w:rsidRDefault="00C250CD" w14:paraId="10F53E9F" w14:textId="14FE6731">
      <w:r w:rsidRPr="00E27060">
        <w:t>The Accessible Canada, Accessible World (ACAW) 2024 project was led by the Inclusive Design Research Centre at OCAD University. It was funded by Accessibility Standards Canada</w:t>
      </w:r>
      <w:r w:rsidR="002861E7">
        <w:t xml:space="preserve"> </w:t>
      </w:r>
      <w:r w:rsidRPr="00E27060">
        <w:t>to help improve accessibility standards in Canada.</w:t>
      </w:r>
    </w:p>
    <w:p w:rsidRPr="00E27060" w:rsidR="00C250CD" w:rsidP="00C250CD" w:rsidRDefault="00C250CD" w14:paraId="2B701E53" w14:textId="77777777">
      <w:pPr>
        <w:pStyle w:val="Heading2"/>
      </w:pPr>
      <w:r w:rsidRPr="00E27060">
        <w:t>What Was the Goal?</w:t>
      </w:r>
    </w:p>
    <w:p w:rsidRPr="00E27060" w:rsidR="00C250CD" w:rsidP="00C250CD" w:rsidRDefault="00C250CD" w14:paraId="07481159" w14:textId="77777777">
      <w:r w:rsidRPr="00E27060">
        <w:t>The goal was to bring together people with disabilities, experts, and community members to talk about accessibility problems and co-design ways to solve them. The project aimed to:</w:t>
      </w:r>
    </w:p>
    <w:p w:rsidRPr="00E27060" w:rsidR="00C250CD" w:rsidP="00C250CD" w:rsidRDefault="00C250CD" w14:paraId="72CE49D6" w14:textId="77777777">
      <w:pPr>
        <w:numPr>
          <w:ilvl w:val="0"/>
          <w:numId w:val="7"/>
        </w:numPr>
      </w:pPr>
      <w:r w:rsidRPr="00E27060">
        <w:t>Build a national network of accessibility experts.</w:t>
      </w:r>
    </w:p>
    <w:p w:rsidRPr="00E27060" w:rsidR="00C250CD" w:rsidP="00C250CD" w:rsidRDefault="00C250CD" w14:paraId="6EF39405" w14:textId="77777777">
      <w:pPr>
        <w:numPr>
          <w:ilvl w:val="0"/>
          <w:numId w:val="7"/>
        </w:numPr>
      </w:pPr>
      <w:r w:rsidRPr="00E27060">
        <w:t>Involve people with disabilities in all parts of the research.</w:t>
      </w:r>
    </w:p>
    <w:p w:rsidRPr="00E27060" w:rsidR="00C250CD" w:rsidP="00C250CD" w:rsidRDefault="00C250CD" w14:paraId="118278A2" w14:textId="77777777">
      <w:pPr>
        <w:numPr>
          <w:ilvl w:val="0"/>
          <w:numId w:val="7"/>
        </w:numPr>
      </w:pPr>
      <w:r w:rsidRPr="00E27060">
        <w:t>Share knowledge, tools, and ideas to remove barriers.</w:t>
      </w:r>
    </w:p>
    <w:p w:rsidRPr="00E27060" w:rsidR="00C250CD" w:rsidP="00C250CD" w:rsidRDefault="00C250CD" w14:paraId="555A9938" w14:textId="77777777">
      <w:r w:rsidRPr="00E27060">
        <w:t>This work directly supported the priorities of the funding program by helping to identify, remove, and prevent accessibility barriers in areas under federal responsibility.</w:t>
      </w:r>
    </w:p>
    <w:p w:rsidRPr="00E27060" w:rsidR="00C250CD" w:rsidP="00C250CD" w:rsidRDefault="00C250CD" w14:paraId="0FB4E64B" w14:textId="77777777">
      <w:pPr>
        <w:pStyle w:val="Heading2"/>
      </w:pPr>
      <w:r w:rsidRPr="00E27060">
        <w:t>What Did We Do?</w:t>
      </w:r>
    </w:p>
    <w:p w:rsidRPr="00E27060" w:rsidR="00C250CD" w:rsidP="00C250CD" w:rsidRDefault="00C250CD" w14:paraId="29F382C5" w14:textId="374BC118">
      <w:r w:rsidR="00C250CD">
        <w:rPr/>
        <w:t xml:space="preserve">We organized a large </w:t>
      </w:r>
      <w:r w:rsidR="3977ACB3">
        <w:rPr/>
        <w:t>event</w:t>
      </w:r>
      <w:r w:rsidR="00C250CD">
        <w:rPr/>
        <w:t xml:space="preserve"> </w:t>
      </w:r>
      <w:r w:rsidR="00C250CD">
        <w:rPr/>
        <w:t xml:space="preserve">in May 2024 in Montreal. It was called </w:t>
      </w:r>
      <w:r w:rsidRPr="006DC3DF" w:rsidR="00C250CD">
        <w:rPr>
          <w:b w:val="1"/>
          <w:bCs w:val="1"/>
        </w:rPr>
        <w:t>Accessible Canada, Accessible World</w:t>
      </w:r>
      <w:r w:rsidR="00C250CD">
        <w:rPr/>
        <w:t>. It was a hybrid event—people could join in person or online. The event was fully accessible and offered services in English, French, ASL, and LSQ.</w:t>
      </w:r>
    </w:p>
    <w:p w:rsidRPr="00E27060" w:rsidR="00C250CD" w:rsidP="00C250CD" w:rsidRDefault="00C250CD" w14:paraId="7DEC89E4" w14:textId="585A7055">
      <w:pPr>
        <w:pStyle w:val="Heading2"/>
      </w:pPr>
      <w:r w:rsidR="00C250CD">
        <w:rPr/>
        <w:t xml:space="preserve">What Made the </w:t>
      </w:r>
      <w:r w:rsidR="02F57CE7">
        <w:rPr/>
        <w:t>Conference</w:t>
      </w:r>
      <w:r w:rsidR="00C250CD">
        <w:rPr/>
        <w:t xml:space="preserve"> Special?</w:t>
      </w:r>
    </w:p>
    <w:p w:rsidRPr="00E27060" w:rsidR="00C250CD" w:rsidP="00C250CD" w:rsidRDefault="00C250CD" w14:paraId="7672F738" w14:textId="77777777">
      <w:pPr>
        <w:numPr>
          <w:ilvl w:val="0"/>
          <w:numId w:val="8"/>
        </w:numPr>
      </w:pPr>
      <w:r w:rsidRPr="00E27060">
        <w:rPr>
          <w:b/>
          <w:bCs/>
        </w:rPr>
        <w:t>Flipped Model</w:t>
      </w:r>
      <w:r w:rsidRPr="00E27060">
        <w:t>: Instead of watching presentations during the event, people watched them ahead of time. This gave more time for discussion and problem-solving during the conference.</w:t>
      </w:r>
    </w:p>
    <w:p w:rsidRPr="00E27060" w:rsidR="00C250CD" w:rsidP="00C250CD" w:rsidRDefault="00C250CD" w14:paraId="3383283D" w14:textId="77777777">
      <w:pPr>
        <w:numPr>
          <w:ilvl w:val="0"/>
          <w:numId w:val="8"/>
        </w:numPr>
      </w:pPr>
      <w:r w:rsidRPr="00E27060">
        <w:rPr>
          <w:b/>
          <w:bCs/>
        </w:rPr>
        <w:t>Inclusive Design</w:t>
      </w:r>
      <w:r w:rsidRPr="00E27060">
        <w:t>: The event was designed to be accessible to everyone. It included sign language, captions, quiet rooms, and support for service animals.</w:t>
      </w:r>
    </w:p>
    <w:p w:rsidRPr="00E27060" w:rsidR="00C250CD" w:rsidP="00C250CD" w:rsidRDefault="00C250CD" w14:paraId="49AB809B" w14:textId="77777777">
      <w:pPr>
        <w:numPr>
          <w:ilvl w:val="0"/>
          <w:numId w:val="8"/>
        </w:numPr>
      </w:pPr>
      <w:r w:rsidRPr="00E27060">
        <w:rPr>
          <w:b/>
          <w:bCs/>
        </w:rPr>
        <w:t>Wide Participation</w:t>
      </w:r>
      <w:r w:rsidRPr="00E27060">
        <w:t>: Over 400 people joined from across Canada and other countries.</w:t>
      </w:r>
    </w:p>
    <w:p w:rsidRPr="00E27060" w:rsidR="00C250CD" w:rsidP="00C250CD" w:rsidRDefault="00C250CD" w14:paraId="537188FC" w14:textId="77777777">
      <w:pPr>
        <w:pStyle w:val="Heading2"/>
      </w:pPr>
      <w:r w:rsidRPr="00E27060">
        <w:lastRenderedPageBreak/>
        <w:t>A Research Event Led by the Community</w:t>
      </w:r>
    </w:p>
    <w:p w:rsidRPr="00E27060" w:rsidR="00C250CD" w:rsidP="00C250CD" w:rsidRDefault="00C250CD" w14:paraId="45A0FABF" w14:textId="77777777">
      <w:r w:rsidRPr="00E27060">
        <w:t xml:space="preserve">This was not just a conference—it was a </w:t>
      </w:r>
      <w:r w:rsidRPr="00E27060">
        <w:rPr>
          <w:b/>
          <w:bCs/>
        </w:rPr>
        <w:t>co-research event</w:t>
      </w:r>
      <w:r w:rsidRPr="00E27060">
        <w:t>. People with disabilities were not just participants; they were researchers. They helped shape the agenda, led discussions, and co-designed solutions to real-world challenges. Each session focused on a specific problem, and participants worked together to come up with ideas and action plans.</w:t>
      </w:r>
    </w:p>
    <w:p w:rsidRPr="00E27060" w:rsidR="00C250CD" w:rsidP="00C250CD" w:rsidRDefault="00C250CD" w14:paraId="4BC04B00" w14:textId="77777777">
      <w:r w:rsidRPr="00E27060">
        <w:t>The research was grounded in lived experience and technical knowledge. It produced practical outputs like session notebooks, action items, and new research proposals.</w:t>
      </w:r>
    </w:p>
    <w:p w:rsidRPr="00E27060" w:rsidR="00C250CD" w:rsidP="00C250CD" w:rsidRDefault="00C250CD" w14:paraId="2B0A2222" w14:textId="77777777">
      <w:pPr>
        <w:pStyle w:val="Heading2"/>
      </w:pPr>
      <w:r w:rsidRPr="00E27060">
        <w:t>What Were the Results?</w:t>
      </w:r>
    </w:p>
    <w:p w:rsidRPr="00E27060" w:rsidR="00C250CD" w:rsidP="00C250CD" w:rsidRDefault="00C250CD" w14:paraId="3ECC31BE" w14:textId="77777777">
      <w:pPr>
        <w:numPr>
          <w:ilvl w:val="0"/>
          <w:numId w:val="9"/>
        </w:numPr>
      </w:pPr>
      <w:r w:rsidRPr="00E27060">
        <w:t>The event helped build a strong network of people working on accessibility.</w:t>
      </w:r>
    </w:p>
    <w:p w:rsidRPr="00E27060" w:rsidR="00C250CD" w:rsidP="00C250CD" w:rsidRDefault="00C250CD" w14:paraId="3A9D1320" w14:textId="77777777">
      <w:pPr>
        <w:numPr>
          <w:ilvl w:val="0"/>
          <w:numId w:val="9"/>
        </w:numPr>
      </w:pPr>
      <w:r w:rsidRPr="00E27060">
        <w:t>It led to new research projects and proposals, including work on AI, emergency planning, and inclusive communication.</w:t>
      </w:r>
    </w:p>
    <w:p w:rsidRPr="00E27060" w:rsidR="00C250CD" w:rsidP="00C250CD" w:rsidRDefault="00C250CD" w14:paraId="36F388F1" w14:textId="77777777">
      <w:pPr>
        <w:numPr>
          <w:ilvl w:val="0"/>
          <w:numId w:val="9"/>
        </w:numPr>
      </w:pPr>
      <w:r w:rsidRPr="00E27060">
        <w:t>It showed how to run a large, accessible, and inclusive hybrid event.</w:t>
      </w:r>
    </w:p>
    <w:p w:rsidRPr="00E27060" w:rsidR="00C250CD" w:rsidP="00C250CD" w:rsidRDefault="00C250CD" w14:paraId="37D968FB" w14:textId="77777777">
      <w:pPr>
        <w:numPr>
          <w:ilvl w:val="0"/>
          <w:numId w:val="9"/>
        </w:numPr>
      </w:pPr>
      <w:r w:rsidRPr="00E27060">
        <w:t>It gave people with disabilities a real voice in shaping future standards.</w:t>
      </w:r>
    </w:p>
    <w:p w:rsidRPr="00E27060" w:rsidR="00C250CD" w:rsidP="00C250CD" w:rsidRDefault="00C250CD" w14:paraId="2A9D4073" w14:textId="77777777">
      <w:pPr>
        <w:pStyle w:val="Heading2"/>
      </w:pPr>
      <w:r w:rsidRPr="00E27060">
        <w:t>Continuing the Conversation</w:t>
      </w:r>
    </w:p>
    <w:p w:rsidR="002B5CA6" w:rsidP="00C250CD" w:rsidRDefault="00C250CD" w14:paraId="19A6CD36" w14:textId="77777777">
      <w:r w:rsidRPr="00E27060">
        <w:t>To keep the momentum going, an online discussion platform was created. Anyone interested in accessibility and standards can join the conversation at:</w:t>
      </w:r>
    </w:p>
    <w:p w:rsidRPr="00E27060" w:rsidR="00C250CD" w:rsidP="00C250CD" w:rsidRDefault="002B5CA6" w14:paraId="6DBE3864" w14:textId="7FBB1BE4">
      <w:hyperlink w:history="1" r:id="rId10">
        <w:r w:rsidRPr="00E27060">
          <w:rPr>
            <w:rStyle w:val="Hyperlink"/>
          </w:rPr>
          <w:t>https://groups.io/g/ACAW-CAMA</w:t>
        </w:r>
      </w:hyperlink>
      <w:r>
        <w:t xml:space="preserve"> </w:t>
      </w:r>
    </w:p>
    <w:p w:rsidR="002B5CA6" w:rsidP="00C250CD" w:rsidRDefault="00C250CD" w14:paraId="25BE17A9" w14:textId="77777777">
      <w:r w:rsidRPr="00E27060">
        <w:t>You can also explore the full collection of presentations and materials from the conference here:</w:t>
      </w:r>
      <w:r w:rsidR="002B5CA6">
        <w:t xml:space="preserve"> </w:t>
      </w:r>
    </w:p>
    <w:p w:rsidRPr="00E27060" w:rsidR="00C250CD" w:rsidP="00C250CD" w:rsidRDefault="002B5CA6" w14:paraId="35865282" w14:textId="01E15B5E">
      <w:hyperlink w:history="1" r:id="rId11">
        <w:r w:rsidRPr="00E27060">
          <w:rPr>
            <w:rStyle w:val="Hyperlink"/>
          </w:rPr>
          <w:t>https://acaw-cama.idrc.ocadu.ca/en/</w:t>
        </w:r>
      </w:hyperlink>
      <w:r>
        <w:t xml:space="preserve"> </w:t>
      </w:r>
    </w:p>
    <w:p w:rsidRPr="00E27060" w:rsidR="00C250CD" w:rsidP="00C250CD" w:rsidRDefault="00C250CD" w14:paraId="7D181A91" w14:textId="77777777">
      <w:pPr>
        <w:pStyle w:val="Heading2"/>
      </w:pPr>
      <w:r w:rsidRPr="00E27060">
        <w:t>Why Does This Matter?</w:t>
      </w:r>
    </w:p>
    <w:p w:rsidRPr="00E27060" w:rsidR="00C250CD" w:rsidP="00C250CD" w:rsidRDefault="00C250CD" w14:paraId="20C0289C" w14:textId="77777777">
      <w:r w:rsidRPr="00E27060">
        <w:t>This project helped Canada move closer to its goal of being a barrier-free country. It showed how inclusive, community-led research can lead to better policies and standards. It also created tools and ideas that others can use to make their work more inclusive.</w:t>
      </w:r>
    </w:p>
    <w:p w:rsidRPr="00024D8D" w:rsidR="00024D8D" w:rsidP="008F3395" w:rsidRDefault="00024D8D" w14:paraId="4412123D" w14:textId="2A367CB4">
      <w:pPr>
        <w:pStyle w:val="Subtitle"/>
      </w:pPr>
    </w:p>
    <w:sectPr w:rsidRPr="00024D8D" w:rsidR="00024D8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2F72" w:rsidP="00024D8D" w:rsidRDefault="00D22F72" w14:paraId="2849B857" w14:textId="77777777">
      <w:pPr>
        <w:spacing w:after="0" w:line="240" w:lineRule="auto"/>
      </w:pPr>
      <w:r>
        <w:separator/>
      </w:r>
    </w:p>
  </w:endnote>
  <w:endnote w:type="continuationSeparator" w:id="0">
    <w:p w:rsidR="00D22F72" w:rsidP="00024D8D" w:rsidRDefault="00D22F72" w14:paraId="20A3651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30A01" w:rsidRDefault="00B30A01" w14:paraId="340A1FE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sdt>
    <w:sdtPr>
      <w:id w:val="9235384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1C9" w:rsidRDefault="004051C9" w14:paraId="43CC585B" w14:textId="3F5674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24D8D" w:rsidP="00336AB0" w:rsidRDefault="004051C9" w14:paraId="53E115BB" w14:textId="3A4C3EFC">
    <w:pPr>
      <w:pStyle w:val="Footer"/>
      <w:jc w:val="both"/>
    </w:pPr>
    <w:r>
      <w:rPr>
        <w:noProof/>
      </w:rPr>
      <w:drawing>
        <wp:inline distT="0" distB="0" distL="0" distR="0" wp14:anchorId="69142E11" wp14:editId="093F3E39">
          <wp:extent cx="2681654" cy="500964"/>
          <wp:effectExtent l="0" t="0" r="0" b="0"/>
          <wp:docPr id="1604380254" name="Picture 1604380254" descr="Inclusive Design Research Cent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arge_idrc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2" t="12422" r="-43290" b="17534"/>
                  <a:stretch>
                    <a:fillRect/>
                  </a:stretch>
                </pic:blipFill>
                <pic:spPr bwMode="auto">
                  <a:xfrm>
                    <a:off x="0" y="0"/>
                    <a:ext cx="2725716" cy="5091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336AB0">
      <w:tab/>
    </w:r>
    <w:r w:rsidR="00336AB0">
      <w:rPr>
        <w:noProof/>
      </w:rPr>
      <w:drawing>
        <wp:inline distT="0" distB="0" distL="0" distR="0" wp14:anchorId="1A192257" wp14:editId="51472072">
          <wp:extent cx="3015762" cy="339918"/>
          <wp:effectExtent l="0" t="0" r="0" b="3175"/>
          <wp:docPr id="1625786051" name="Picture 97" descr="funded by the Government of Ca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5786051" name="Picture 97" descr="funded by the Government of Canad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3126" cy="341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30A01" w:rsidRDefault="00B30A01" w14:paraId="1D8E70B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2F72" w:rsidP="00024D8D" w:rsidRDefault="00D22F72" w14:paraId="5D8A074C" w14:textId="77777777">
      <w:pPr>
        <w:spacing w:after="0" w:line="240" w:lineRule="auto"/>
      </w:pPr>
      <w:r>
        <w:separator/>
      </w:r>
    </w:p>
  </w:footnote>
  <w:footnote w:type="continuationSeparator" w:id="0">
    <w:p w:rsidR="00D22F72" w:rsidP="00024D8D" w:rsidRDefault="00D22F72" w14:paraId="1FB3CC4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30A01" w:rsidRDefault="00B30A01" w14:paraId="2692BB9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16sdtfl w16du wp14">
  <w:p w:rsidRPr="004051C9" w:rsidR="00024D8D" w:rsidP="004051C9" w:rsidRDefault="004051C9" w14:paraId="1C17032E" w14:textId="42D1344B">
    <w:pPr>
      <w:pStyle w:val="Header"/>
    </w:pPr>
    <w:r>
      <w:rPr>
        <w:noProof/>
        <w:sz w:val="96"/>
        <w:szCs w:val="144"/>
      </w:rPr>
      <w:drawing>
        <wp:inline distT="0" distB="0" distL="0" distR="0" wp14:anchorId="6ECFEECB" wp14:editId="7E93741D">
          <wp:extent cx="2413000" cy="594485"/>
          <wp:effectExtent l="0" t="0" r="6350" b="0"/>
          <wp:docPr id="176345999" name="Picture 1" descr="Accessible Canada, Accessible World logo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345999" name="Picture 1" descr="Accessible Canada, Accessible World logo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0644" cy="6283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30A01" w:rsidRDefault="00B30A01" w14:paraId="7BF8E0E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5C27"/>
    <w:multiLevelType w:val="multilevel"/>
    <w:tmpl w:val="35E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D403B22"/>
    <w:multiLevelType w:val="multilevel"/>
    <w:tmpl w:val="35E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60647AB"/>
    <w:multiLevelType w:val="multilevel"/>
    <w:tmpl w:val="5E4E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573723B"/>
    <w:multiLevelType w:val="multilevel"/>
    <w:tmpl w:val="1B30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D070780"/>
    <w:multiLevelType w:val="multilevel"/>
    <w:tmpl w:val="F66A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0500F23"/>
    <w:multiLevelType w:val="multilevel"/>
    <w:tmpl w:val="35E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4C50A8E"/>
    <w:multiLevelType w:val="multilevel"/>
    <w:tmpl w:val="35E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B024BE2"/>
    <w:multiLevelType w:val="multilevel"/>
    <w:tmpl w:val="35E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FA6593D"/>
    <w:multiLevelType w:val="multilevel"/>
    <w:tmpl w:val="35E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389498130">
    <w:abstractNumId w:val="0"/>
  </w:num>
  <w:num w:numId="2" w16cid:durableId="650446314">
    <w:abstractNumId w:val="6"/>
  </w:num>
  <w:num w:numId="3" w16cid:durableId="1387215955">
    <w:abstractNumId w:val="8"/>
  </w:num>
  <w:num w:numId="4" w16cid:durableId="1585913059">
    <w:abstractNumId w:val="7"/>
  </w:num>
  <w:num w:numId="5" w16cid:durableId="1475490079">
    <w:abstractNumId w:val="5"/>
  </w:num>
  <w:num w:numId="6" w16cid:durableId="1203399634">
    <w:abstractNumId w:val="1"/>
  </w:num>
  <w:num w:numId="7" w16cid:durableId="1098257001">
    <w:abstractNumId w:val="3"/>
  </w:num>
  <w:num w:numId="8" w16cid:durableId="332994862">
    <w:abstractNumId w:val="4"/>
  </w:num>
  <w:num w:numId="9" w16cid:durableId="1839347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8D"/>
    <w:rsid w:val="00024D8D"/>
    <w:rsid w:val="00147312"/>
    <w:rsid w:val="00274A89"/>
    <w:rsid w:val="002861E7"/>
    <w:rsid w:val="002B5CA6"/>
    <w:rsid w:val="00336AB0"/>
    <w:rsid w:val="004051C9"/>
    <w:rsid w:val="006DC3DF"/>
    <w:rsid w:val="007D4FD9"/>
    <w:rsid w:val="008F3395"/>
    <w:rsid w:val="00B30A01"/>
    <w:rsid w:val="00C250CD"/>
    <w:rsid w:val="00D22F72"/>
    <w:rsid w:val="00D546FA"/>
    <w:rsid w:val="02F57CE7"/>
    <w:rsid w:val="3977ACB3"/>
    <w:rsid w:val="58F17678"/>
    <w:rsid w:val="5C86A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143B7"/>
  <w15:chartTrackingRefBased/>
  <w15:docId w15:val="{2970B45D-7F2D-4486-91BD-C4B76065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1C9"/>
    <w:pPr>
      <w:keepNext/>
      <w:keepLines/>
      <w:spacing w:before="360" w:after="80" w:line="279" w:lineRule="auto"/>
      <w:outlineLvl w:val="0"/>
    </w:pPr>
    <w:rPr>
      <w:rFonts w:ascii="Aptos Display" w:hAnsi="Aptos Display" w:eastAsia="MS Gothic" w:cs="Times New Roman"/>
      <w:noProof/>
      <w:color w:val="B21A26"/>
      <w:kern w:val="0"/>
      <w:sz w:val="48"/>
      <w:szCs w:val="48"/>
      <w:lang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D8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051C9"/>
    <w:rPr>
      <w:rFonts w:ascii="Aptos Display" w:hAnsi="Aptos Display" w:eastAsia="MS Gothic" w:cs="Times New Roman"/>
      <w:noProof/>
      <w:color w:val="B21A26"/>
      <w:kern w:val="0"/>
      <w:sz w:val="48"/>
      <w:szCs w:val="48"/>
      <w:lang w:eastAsia="ja-JP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rsid w:val="00024D8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24D8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24D8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24D8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24D8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24D8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24D8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24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D8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24D8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24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D8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24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D8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24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D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4D8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24D8D"/>
  </w:style>
  <w:style w:type="paragraph" w:styleId="Footer">
    <w:name w:val="footer"/>
    <w:basedOn w:val="Normal"/>
    <w:link w:val="FooterChar"/>
    <w:uiPriority w:val="99"/>
    <w:unhideWhenUsed/>
    <w:rsid w:val="00024D8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24D8D"/>
  </w:style>
  <w:style w:type="character" w:styleId="Hyperlink">
    <w:name w:val="Hyperlink"/>
    <w:basedOn w:val="DefaultParagraphFont"/>
    <w:uiPriority w:val="99"/>
    <w:unhideWhenUsed/>
    <w:rsid w:val="002B5C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acaw-cama.idrc.ocadu.ca/en/" TargetMode="External" Id="rId11" /><Relationship Type="http://schemas.openxmlformats.org/officeDocument/2006/relationships/styles" Target="styles.xml" Id="rId5" /><Relationship Type="http://schemas.openxmlformats.org/officeDocument/2006/relationships/footer" Target="footer2.xml" Id="rId15" /><Relationship Type="http://schemas.openxmlformats.org/officeDocument/2006/relationships/hyperlink" Target="https://groups.io/g/ACAW-CAMA" TargetMode="External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7d86d78-0ff1-41f0-ab23-d2692a4332af">
      <Terms xmlns="http://schemas.microsoft.com/office/infopath/2007/PartnerControls"/>
    </lcf76f155ced4ddcb4097134ff3c332f>
    <TaxCatchAll xmlns="b6394e7d-bb77-4d04-b189-d6980e0b1240" xsi:nil="true"/>
    <SharedWithUsers xmlns="b6394e7d-bb77-4d04-b189-d6980e0b124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EEE064259734EBC4DA888343C829E" ma:contentTypeVersion="15" ma:contentTypeDescription="Create a new document." ma:contentTypeScope="" ma:versionID="61522da599c1df77e4493096743556de">
  <xsd:schema xmlns:xsd="http://www.w3.org/2001/XMLSchema" xmlns:xs="http://www.w3.org/2001/XMLSchema" xmlns:p="http://schemas.microsoft.com/office/2006/metadata/properties" xmlns:ns2="a7d86d78-0ff1-41f0-ab23-d2692a4332af" xmlns:ns3="b6394e7d-bb77-4d04-b189-d6980e0b1240" targetNamespace="http://schemas.microsoft.com/office/2006/metadata/properties" ma:root="true" ma:fieldsID="198bbce26b7eb8be2b729de184730d13" ns2:_="" ns3:_="">
    <xsd:import namespace="a7d86d78-0ff1-41f0-ab23-d2692a4332af"/>
    <xsd:import namespace="b6394e7d-bb77-4d04-b189-d6980e0b1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86d78-0ff1-41f0-ab23-d2692a4332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686fead-1ccd-4025-a17a-cc234994b5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94e7d-bb77-4d04-b189-d6980e0b1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16d3083-27d8-4e01-b210-884fb404e502}" ma:internalName="TaxCatchAll" ma:showField="CatchAllData" ma:web="b6394e7d-bb77-4d04-b189-d6980e0b1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81B68F-E9B6-40C2-92DC-F19F2BEA7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2536C7-4F11-4CC4-88A8-CBF9DECEFD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9C743D-25CD-4533-B1E6-BA63AC312D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Roberts</dc:creator>
  <cp:keywords/>
  <dc:description/>
  <cp:lastModifiedBy>Jutta Treviranus</cp:lastModifiedBy>
  <cp:revision>10</cp:revision>
  <dcterms:created xsi:type="dcterms:W3CDTF">2025-03-31T23:31:00Z</dcterms:created>
  <dcterms:modified xsi:type="dcterms:W3CDTF">2025-05-29T15:10:49Z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0x0101008CBEEE064259734EBC4DA888343C829E</vt:lpwstr>
  </property>
  <property fmtid="{D5CDD505-2E9C-101B-9397-08002B2CF9AE}" pid="3" name="Order">
    <vt:r8>11800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